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cr-quality-procedure-extract"/>
    <w:p>
      <w:pPr>
        <w:pStyle w:val="Heading1"/>
      </w:pPr>
      <w:r>
        <w:t xml:space="preserve">VCR Quality &amp; Procedure Extract</w:t>
      </w:r>
    </w:p>
    <w:p>
      <w:pPr>
        <w:pStyle w:val="FirstParagraph"/>
      </w:pPr>
      <w:r>
        <w:t xml:space="preserve">Artifacts referenced: 04_quality/ITP_HE_VCR.csv, 04_quality/PROC_DBBA_Purge.md, 04_quality/PROC_He_LeakTest_ISO20485.md.</w:t>
      </w:r>
    </w:p>
    <w:bookmarkStart w:id="20" w:name="inspection-test-plan-holdwitness-summary"/>
    <w:p>
      <w:pPr>
        <w:pStyle w:val="Heading2"/>
      </w:pPr>
      <w:r>
        <w:t xml:space="preserve">1. Inspection &amp; Test Plan (Hold/Witness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Face-seal orientation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female / module male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Sec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DBB purge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air &lt;=0.05% and He loss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PROC_DBBA_Purge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Gasket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metal gasket per batch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Sec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&lt;= Table 6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PROC_He_LeakTest_ISO20485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 seal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 ID recorded and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Sec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+ scan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PSV/BD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 &amp; orifice capacity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Sec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+/-1 ppm accuracy / drift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certificate</w:t>
            </w:r>
          </w:p>
        </w:tc>
      </w:tr>
    </w:tbl>
    <w:bookmarkEnd w:id="20"/>
    <w:bookmarkStart w:id="23" w:name="procedure-highlights"/>
    <w:p>
      <w:pPr>
        <w:pStyle w:val="Heading2"/>
      </w:pPr>
      <w:r>
        <w:t xml:space="preserve">2. Procedure Highlights</w:t>
      </w:r>
    </w:p>
    <w:bookmarkStart w:id="21" w:name="dbb-purge-proc_dbba_purge.md"/>
    <w:p>
      <w:pPr>
        <w:pStyle w:val="Heading3"/>
      </w:pPr>
      <w:r>
        <w:t xml:space="preserve">2.1 DBB Purge (PROC_DBBA_Purge.md)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analyzer availability, tamper seal ID, and gasket batch; connect Venturi eductor or recovery hose.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upstream and downstream diaphragm valves and open the bleed leg to the eductor/recovery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Evacuation &amp;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 down to &lt;=50 mbar(a), backfill with helium to 1.05 bar(a), vent to WCS.LP, repeat three 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with analyzer and confirm residual air &lt;=0.05%; record helium loss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&amp; re-make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joint, install new metal gasket, reassemble per torque/turn, install tamper seal.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&amp;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helium MS leak test, update maintenance and purge logs with all IDs and signatures.</w:t>
            </w:r>
          </w:p>
        </w:tc>
      </w:tr>
    </w:tbl>
    <w:bookmarkEnd w:id="21"/>
    <w:bookmarkStart w:id="22" w:name="Xdabd5f87bfcbe916e8303789b51ddd7176f5172"/>
    <w:p>
      <w:pPr>
        <w:pStyle w:val="Heading3"/>
      </w:pPr>
      <w:r>
        <w:t xml:space="preserve">2.2 Helium Mass-Spectrometer Leak Test (PROC_He_LeakTest_ISO20485.md)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ISO/IEC 17025 calibration and background &lt;1e-10 mbar*L/s 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tracer helium (sniffer/hood or inboard port) per EN 13185 and log maximum leak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to Table 6 limits (&lt;=1e-9 mbar*L/s per connection unless noted); re-test after tightening as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tag, joint type, method, leak rate, instrument ID, personnel, and store in QA archive linked to RTM.004.</w:t>
            </w:r>
          </w:p>
        </w:tc>
      </w:tr>
    </w:tbl>
    <w:bookmarkEnd w:id="22"/>
    <w:bookmarkEnd w:id="23"/>
    <w:bookmarkStart w:id="24" w:name="requirement-to-artifact-map"/>
    <w:p>
      <w:pPr>
        <w:pStyle w:val="Heading2"/>
      </w:pPr>
      <w:r>
        <w:t xml:space="preserve">3. Requirement-to-Artifact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/ Ops Artifact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RTM.001/002/003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checklist; Maintenance log; Tamper-seal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RTM.004/005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PROC_He_LeakTest_ISO20485; PROC_DBBA_Purge; ITP_HE_VCR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RTM.006/007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BOM_Master.csv; PSV certificate dossier; ITP hold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RTM.008/009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log; Analyzer calibration certificates; CIS audit trail</w:t>
            </w:r>
          </w:p>
        </w:tc>
      </w:tr>
    </w:tbl>
    <w:bookmarkEnd w:id="24"/>
    <w:bookmarkStart w:id="25" w:name="implementation-guidance"/>
    <w:p>
      <w:pPr>
        <w:pStyle w:val="Heading2"/>
      </w:pPr>
      <w:r>
        <w:t xml:space="preserve">4. Implementation Guidance</w:t>
      </w:r>
    </w:p>
    <w:p>
      <w:pPr>
        <w:pStyle w:val="Compact"/>
        <w:numPr>
          <w:ilvl w:val="0"/>
          <w:numId w:val="1001"/>
        </w:numPr>
      </w:pPr>
      <w:r>
        <w:t xml:space="preserve">Keep analyzer availability, residual air proofs, and helium loss estimations logged in the same maintenance entry to satisfy RTM.005 evidence.</w:t>
      </w:r>
    </w:p>
    <w:p>
      <w:pPr>
        <w:pStyle w:val="Compact"/>
        <w:numPr>
          <w:ilvl w:val="0"/>
          <w:numId w:val="1001"/>
        </w:numPr>
      </w:pPr>
      <w:r>
        <w:t xml:space="preserve">Treat Hold points (H) as stop works; secure QA sign-off before progressing to next step.</w:t>
      </w:r>
    </w:p>
    <w:p>
      <w:pPr>
        <w:pStyle w:val="Compact"/>
        <w:numPr>
          <w:ilvl w:val="0"/>
          <w:numId w:val="1001"/>
        </w:numPr>
      </w:pPr>
      <w:r>
        <w:t xml:space="preserve">Leak testing and purge logs shall be cross-linked to CIS entries referenced in RTM.004 / RTM.005 to keep traceability intact.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2025-11-07T09:56:23Z</dcterms:created>
  <dcterms:modified xsi:type="dcterms:W3CDTF">2025-11-07T09:56:23Z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