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8C102" w14:textId="77777777" w:rsidR="001B358F" w:rsidRPr="001B358F" w:rsidRDefault="001B358F" w:rsidP="001B358F">
      <w:pPr>
        <w:rPr>
          <w:b/>
          <w:bCs/>
          <w:lang w:val="en-GB"/>
        </w:rPr>
      </w:pPr>
      <w:r w:rsidRPr="001B358F">
        <w:rPr>
          <w:b/>
          <w:bCs/>
          <w:lang w:val="en-GB"/>
        </w:rPr>
        <w:t>Technical Addendum: Requirements and Specifications for System</w:t>
      </w:r>
    </w:p>
    <w:p w14:paraId="5B50ABE7" w14:textId="77777777" w:rsidR="00916807" w:rsidRPr="004A5857" w:rsidRDefault="00916807" w:rsidP="00916807">
      <w:pPr>
        <w:rPr>
          <w:lang w:val="en-GB"/>
        </w:rPr>
      </w:pPr>
    </w:p>
    <w:p w14:paraId="55A02C79" w14:textId="47196A43" w:rsidR="001B358F" w:rsidRPr="001B358F" w:rsidRDefault="001B358F" w:rsidP="001B358F">
      <w:pPr>
        <w:rPr>
          <w:lang w:val="en-GB"/>
        </w:rPr>
      </w:pPr>
    </w:p>
    <w:p w14:paraId="7CD6F432" w14:textId="6DA476FC" w:rsidR="001B358F" w:rsidRPr="004A5857" w:rsidRDefault="001B358F" w:rsidP="001B358F">
      <w:pPr>
        <w:pStyle w:val="Heading1"/>
        <w:rPr>
          <w:lang w:val="en-GB"/>
        </w:rPr>
      </w:pPr>
      <w:r w:rsidRPr="004A5857">
        <w:rPr>
          <w:lang w:val="en-GB"/>
        </w:rPr>
        <w:t>Request for Offer</w:t>
      </w:r>
    </w:p>
    <w:p w14:paraId="023FF0E5" w14:textId="6A092514" w:rsidR="001B358F" w:rsidRPr="004A5857" w:rsidRDefault="001B358F" w:rsidP="001B358F">
      <w:pPr>
        <w:pStyle w:val="Heading2"/>
        <w:rPr>
          <w:lang w:val="en-GB"/>
        </w:rPr>
      </w:pPr>
      <w:r w:rsidRPr="004A5857">
        <w:rPr>
          <w:lang w:val="en-GB"/>
        </w:rPr>
        <w:t>CLIENT shall provide</w:t>
      </w:r>
      <w:r w:rsidRPr="004A5857">
        <w:rPr>
          <w:lang w:val="en-GB"/>
        </w:rPr>
        <w:t>:</w:t>
      </w:r>
    </w:p>
    <w:p w14:paraId="5D6324FD" w14:textId="760CBD01" w:rsidR="001B358F" w:rsidRPr="004A5857" w:rsidRDefault="001B358F" w:rsidP="001B358F">
      <w:pPr>
        <w:rPr>
          <w:lang w:val="en-GB"/>
        </w:rPr>
      </w:pPr>
      <w:r w:rsidRPr="004A5857">
        <w:rPr>
          <w:lang w:val="en-GB"/>
        </w:rPr>
        <w:t>F</w:t>
      </w:r>
      <w:r w:rsidRPr="004A5857">
        <w:rPr>
          <w:lang w:val="en-GB"/>
        </w:rPr>
        <w:t>ull technical and project documentation as part of the Request for Offer (</w:t>
      </w:r>
      <w:proofErr w:type="spellStart"/>
      <w:r w:rsidRPr="004A5857">
        <w:rPr>
          <w:lang w:val="en-GB"/>
        </w:rPr>
        <w:t>RfO</w:t>
      </w:r>
      <w:proofErr w:type="spellEnd"/>
      <w:r w:rsidRPr="004A5857">
        <w:rPr>
          <w:lang w:val="en-GB"/>
        </w:rPr>
        <w:t>), including:</w:t>
      </w:r>
    </w:p>
    <w:p w14:paraId="3F8EDD72" w14:textId="302DE39B" w:rsidR="001B358F" w:rsidRPr="004A5857" w:rsidRDefault="001B358F" w:rsidP="001B358F">
      <w:pPr>
        <w:pStyle w:val="ListParagraph"/>
        <w:numPr>
          <w:ilvl w:val="0"/>
          <w:numId w:val="73"/>
        </w:numPr>
        <w:rPr>
          <w:lang w:val="en-GB"/>
        </w:rPr>
      </w:pPr>
      <w:r w:rsidRPr="004A5857">
        <w:rPr>
          <w:lang w:val="en-GB"/>
        </w:rPr>
        <w:t>Project Execution Orientation by CLIENT Project Management (PM), including stage gate facilitation.</w:t>
      </w:r>
    </w:p>
    <w:p w14:paraId="66D22897" w14:textId="3498D73B" w:rsidR="001B358F" w:rsidRPr="001B358F" w:rsidRDefault="001B358F" w:rsidP="001B358F">
      <w:pPr>
        <w:pStyle w:val="ListParagraph"/>
        <w:numPr>
          <w:ilvl w:val="0"/>
          <w:numId w:val="73"/>
        </w:numPr>
        <w:rPr>
          <w:lang w:val="en-GB"/>
        </w:rPr>
      </w:pPr>
      <w:r w:rsidRPr="001B358F">
        <w:rPr>
          <w:lang w:val="en-GB"/>
        </w:rPr>
        <w:t>CLIENT Technical Management of Work Packages during:</w:t>
      </w:r>
    </w:p>
    <w:p w14:paraId="276C2251" w14:textId="77777777" w:rsidR="001B358F" w:rsidRPr="001B358F" w:rsidRDefault="001B358F" w:rsidP="001B358F">
      <w:pPr>
        <w:numPr>
          <w:ilvl w:val="0"/>
          <w:numId w:val="29"/>
        </w:numPr>
        <w:tabs>
          <w:tab w:val="num" w:pos="720"/>
        </w:tabs>
        <w:rPr>
          <w:lang w:val="en-GB"/>
        </w:rPr>
      </w:pPr>
      <w:r w:rsidRPr="001B358F">
        <w:rPr>
          <w:lang w:val="en-GB"/>
        </w:rPr>
        <w:t>Design &amp; Build</w:t>
      </w:r>
    </w:p>
    <w:p w14:paraId="7A6D41C2" w14:textId="77777777" w:rsidR="001B358F" w:rsidRPr="001B358F" w:rsidRDefault="001B358F" w:rsidP="001B358F">
      <w:pPr>
        <w:numPr>
          <w:ilvl w:val="0"/>
          <w:numId w:val="29"/>
        </w:numPr>
        <w:tabs>
          <w:tab w:val="num" w:pos="720"/>
        </w:tabs>
        <w:rPr>
          <w:lang w:val="en-GB"/>
        </w:rPr>
      </w:pPr>
      <w:r w:rsidRPr="001B358F">
        <w:rPr>
          <w:lang w:val="en-GB"/>
        </w:rPr>
        <w:t>Installation</w:t>
      </w:r>
    </w:p>
    <w:p w14:paraId="4C80A27E" w14:textId="77777777" w:rsidR="001B358F" w:rsidRPr="001B358F" w:rsidRDefault="001B358F" w:rsidP="001B358F">
      <w:pPr>
        <w:numPr>
          <w:ilvl w:val="0"/>
          <w:numId w:val="29"/>
        </w:numPr>
        <w:tabs>
          <w:tab w:val="num" w:pos="720"/>
        </w:tabs>
        <w:rPr>
          <w:lang w:val="en-GB"/>
        </w:rPr>
      </w:pPr>
      <w:r w:rsidRPr="001B358F">
        <w:rPr>
          <w:lang w:val="en-GB"/>
        </w:rPr>
        <w:t>Commissioning</w:t>
      </w:r>
    </w:p>
    <w:p w14:paraId="7DE68EB7" w14:textId="77777777" w:rsidR="001B358F" w:rsidRPr="004A5857" w:rsidRDefault="001B358F" w:rsidP="001B358F">
      <w:pPr>
        <w:numPr>
          <w:ilvl w:val="0"/>
          <w:numId w:val="29"/>
        </w:numPr>
        <w:tabs>
          <w:tab w:val="num" w:pos="720"/>
        </w:tabs>
        <w:rPr>
          <w:lang w:val="en-GB"/>
        </w:rPr>
      </w:pPr>
      <w:r w:rsidRPr="001B358F">
        <w:rPr>
          <w:lang w:val="en-GB"/>
        </w:rPr>
        <w:t>Acceptance Testing</w:t>
      </w:r>
    </w:p>
    <w:p w14:paraId="0E06D66A" w14:textId="6A1AC719" w:rsidR="001B358F" w:rsidRPr="001B358F" w:rsidRDefault="001B358F" w:rsidP="00133720">
      <w:pPr>
        <w:pStyle w:val="Heading2"/>
        <w:rPr>
          <w:lang w:val="en-GB"/>
        </w:rPr>
      </w:pPr>
      <w:r w:rsidRPr="004A5857">
        <w:rPr>
          <w:lang w:val="en-GB"/>
        </w:rPr>
        <w:t xml:space="preserve">Applicant </w:t>
      </w:r>
      <w:r w:rsidR="004A5857" w:rsidRPr="004A5857">
        <w:rPr>
          <w:lang w:val="en-GB"/>
        </w:rPr>
        <w:t>shall provide</w:t>
      </w:r>
      <w:r w:rsidRPr="004A5857">
        <w:rPr>
          <w:lang w:val="en-GB"/>
        </w:rPr>
        <w:t>:</w:t>
      </w:r>
    </w:p>
    <w:p w14:paraId="17EF61DE" w14:textId="77777777" w:rsidR="001B358F" w:rsidRPr="004A5857" w:rsidRDefault="001B358F" w:rsidP="001B358F">
      <w:pPr>
        <w:pStyle w:val="ListParagraph"/>
        <w:numPr>
          <w:ilvl w:val="0"/>
          <w:numId w:val="73"/>
        </w:numPr>
        <w:rPr>
          <w:lang w:val="en-GB"/>
        </w:rPr>
      </w:pPr>
      <w:r w:rsidRPr="004A5857">
        <w:rPr>
          <w:lang w:val="en-GB"/>
        </w:rPr>
        <w:t>Quality Management under the Project Management Plan (PMP).</w:t>
      </w:r>
    </w:p>
    <w:p w14:paraId="7C29E059" w14:textId="6FE0A38E" w:rsidR="001B358F" w:rsidRPr="004A5857" w:rsidRDefault="001B358F" w:rsidP="001B358F">
      <w:pPr>
        <w:pStyle w:val="ListParagraph"/>
        <w:numPr>
          <w:ilvl w:val="0"/>
          <w:numId w:val="73"/>
        </w:numPr>
        <w:rPr>
          <w:lang w:val="en-GB"/>
        </w:rPr>
      </w:pPr>
      <w:r w:rsidRPr="004A5857">
        <w:rPr>
          <w:lang w:val="en-GB"/>
        </w:rPr>
        <w:t>Work Breakdown Structure (WBS) as specified by Contractor:</w:t>
      </w:r>
    </w:p>
    <w:p w14:paraId="6D90BCC0" w14:textId="77777777" w:rsidR="001B358F" w:rsidRPr="001B358F" w:rsidRDefault="001B358F" w:rsidP="001B358F">
      <w:pPr>
        <w:numPr>
          <w:ilvl w:val="0"/>
          <w:numId w:val="30"/>
        </w:numPr>
        <w:tabs>
          <w:tab w:val="num" w:pos="720"/>
        </w:tabs>
        <w:rPr>
          <w:lang w:val="en-GB"/>
        </w:rPr>
      </w:pPr>
      <w:r w:rsidRPr="001B358F">
        <w:rPr>
          <w:lang w:val="en-GB"/>
        </w:rPr>
        <w:t>Defined roles and responsibilities</w:t>
      </w:r>
    </w:p>
    <w:p w14:paraId="64A60CDB" w14:textId="77777777" w:rsidR="001B358F" w:rsidRPr="001B358F" w:rsidRDefault="001B358F" w:rsidP="001B358F">
      <w:pPr>
        <w:numPr>
          <w:ilvl w:val="0"/>
          <w:numId w:val="30"/>
        </w:numPr>
        <w:tabs>
          <w:tab w:val="num" w:pos="720"/>
        </w:tabs>
        <w:rPr>
          <w:lang w:val="en-GB"/>
        </w:rPr>
      </w:pPr>
      <w:r w:rsidRPr="001B358F">
        <w:rPr>
          <w:lang w:val="en-GB"/>
        </w:rPr>
        <w:t>Technical scope</w:t>
      </w:r>
    </w:p>
    <w:p w14:paraId="5E348012" w14:textId="70E0BE32" w:rsidR="001B358F" w:rsidRPr="004A5857" w:rsidRDefault="001B358F" w:rsidP="00D230AE">
      <w:pPr>
        <w:numPr>
          <w:ilvl w:val="0"/>
          <w:numId w:val="30"/>
        </w:numPr>
        <w:tabs>
          <w:tab w:val="num" w:pos="720"/>
        </w:tabs>
        <w:rPr>
          <w:lang w:val="en-GB"/>
        </w:rPr>
      </w:pPr>
      <w:r w:rsidRPr="001B358F">
        <w:rPr>
          <w:lang w:val="en-GB"/>
        </w:rPr>
        <w:t>Deliverables and measurable criteri</w:t>
      </w:r>
      <w:r w:rsidRPr="004A5857">
        <w:rPr>
          <w:lang w:val="en-GB"/>
        </w:rPr>
        <w:t>a</w:t>
      </w:r>
    </w:p>
    <w:p w14:paraId="55D488C2" w14:textId="3F06606C" w:rsidR="001B358F" w:rsidRPr="004A5857" w:rsidRDefault="001B358F" w:rsidP="001B358F">
      <w:pPr>
        <w:pStyle w:val="ListParagraph"/>
        <w:numPr>
          <w:ilvl w:val="0"/>
          <w:numId w:val="73"/>
        </w:numPr>
        <w:rPr>
          <w:lang w:val="en-GB"/>
        </w:rPr>
      </w:pPr>
      <w:r w:rsidRPr="004A5857">
        <w:rPr>
          <w:lang w:val="en-GB"/>
        </w:rPr>
        <w:t>Integration with MINERVA and SCK CEN site requirements, including:</w:t>
      </w:r>
    </w:p>
    <w:p w14:paraId="558F5178" w14:textId="77777777" w:rsidR="001B358F" w:rsidRPr="001B358F" w:rsidRDefault="001B358F" w:rsidP="001B358F">
      <w:pPr>
        <w:numPr>
          <w:ilvl w:val="0"/>
          <w:numId w:val="30"/>
        </w:numPr>
        <w:tabs>
          <w:tab w:val="num" w:pos="720"/>
        </w:tabs>
        <w:rPr>
          <w:lang w:val="en-GB"/>
        </w:rPr>
      </w:pPr>
      <w:r w:rsidRPr="001B358F">
        <w:rPr>
          <w:lang w:val="en-GB"/>
        </w:rPr>
        <w:t>3D Model</w:t>
      </w:r>
    </w:p>
    <w:p w14:paraId="76353E02" w14:textId="77777777" w:rsidR="001B358F" w:rsidRPr="001B358F" w:rsidRDefault="001B358F" w:rsidP="001B358F">
      <w:pPr>
        <w:numPr>
          <w:ilvl w:val="0"/>
          <w:numId w:val="30"/>
        </w:numPr>
        <w:tabs>
          <w:tab w:val="num" w:pos="720"/>
        </w:tabs>
        <w:rPr>
          <w:lang w:val="en-GB"/>
        </w:rPr>
      </w:pPr>
      <w:r w:rsidRPr="001B358F">
        <w:rPr>
          <w:lang w:val="en-GB"/>
        </w:rPr>
        <w:t>Support System Interfaces</w:t>
      </w:r>
    </w:p>
    <w:p w14:paraId="7398D5A0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pict w14:anchorId="146DA77D">
          <v:rect id="_x0000_i1231" style="width:0;height:1.5pt" o:hralign="center" o:hrstd="t" o:hr="t" fillcolor="#a0a0a0" stroked="f"/>
        </w:pict>
      </w:r>
    </w:p>
    <w:p w14:paraId="4948418D" w14:textId="7DDE382F" w:rsidR="001B358F" w:rsidRPr="001B358F" w:rsidRDefault="001B358F" w:rsidP="001B358F">
      <w:pPr>
        <w:pStyle w:val="Heading1"/>
        <w:rPr>
          <w:lang w:val="en-GB"/>
        </w:rPr>
      </w:pPr>
      <w:r w:rsidRPr="001B358F">
        <w:rPr>
          <w:lang w:val="en-GB"/>
        </w:rPr>
        <w:t>Requirements and Deliverables Management</w:t>
      </w:r>
    </w:p>
    <w:p w14:paraId="7407A3BF" w14:textId="77777777" w:rsidR="001B358F" w:rsidRPr="001B358F" w:rsidRDefault="001B358F" w:rsidP="001B358F">
      <w:pPr>
        <w:pStyle w:val="Heading2"/>
        <w:rPr>
          <w:lang w:val="en-GB"/>
        </w:rPr>
      </w:pPr>
      <w:r w:rsidRPr="001B358F">
        <w:rPr>
          <w:lang w:val="en-GB"/>
        </w:rPr>
        <w:t>2.1 Scope Management via:</w:t>
      </w:r>
    </w:p>
    <w:p w14:paraId="6421DB4F" w14:textId="77777777" w:rsidR="001B358F" w:rsidRPr="001B358F" w:rsidRDefault="001B358F" w:rsidP="001B358F">
      <w:pPr>
        <w:numPr>
          <w:ilvl w:val="0"/>
          <w:numId w:val="32"/>
        </w:numPr>
        <w:rPr>
          <w:lang w:val="en-GB"/>
        </w:rPr>
      </w:pPr>
      <w:r w:rsidRPr="001B358F">
        <w:rPr>
          <w:lang w:val="en-GB"/>
        </w:rPr>
        <w:t>Requirements Traceability Matrix (RTM)</w:t>
      </w:r>
    </w:p>
    <w:p w14:paraId="01E74889" w14:textId="77777777" w:rsidR="001B358F" w:rsidRPr="001B358F" w:rsidRDefault="001B358F" w:rsidP="001B358F">
      <w:pPr>
        <w:numPr>
          <w:ilvl w:val="0"/>
          <w:numId w:val="32"/>
        </w:numPr>
        <w:rPr>
          <w:lang w:val="en-GB"/>
        </w:rPr>
      </w:pPr>
      <w:r w:rsidRPr="001B358F">
        <w:rPr>
          <w:lang w:val="en-GB"/>
        </w:rPr>
        <w:t>Deliverables Traceability Matrix (DTM)</w:t>
      </w:r>
    </w:p>
    <w:p w14:paraId="20D6534A" w14:textId="46364506" w:rsidR="001B358F" w:rsidRPr="001B358F" w:rsidRDefault="001B358F" w:rsidP="001B358F">
      <w:pPr>
        <w:pStyle w:val="Heading2"/>
        <w:rPr>
          <w:lang w:val="en-GB"/>
        </w:rPr>
      </w:pPr>
      <w:r w:rsidRPr="001B358F">
        <w:rPr>
          <w:lang w:val="en-GB"/>
        </w:rPr>
        <w:t>Quality Management provisions:</w:t>
      </w:r>
    </w:p>
    <w:p w14:paraId="5945F51B" w14:textId="444D392A" w:rsidR="001B358F" w:rsidRPr="004A5857" w:rsidRDefault="001B358F" w:rsidP="001B358F">
      <w:pPr>
        <w:pStyle w:val="Heading3"/>
        <w:rPr>
          <w:lang w:val="en-GB"/>
        </w:rPr>
      </w:pPr>
      <w:r w:rsidRPr="004A5857">
        <w:rPr>
          <w:lang w:val="en-GB"/>
        </w:rPr>
        <w:t xml:space="preserve">Quality Assurance (QA) by </w:t>
      </w:r>
      <w:r w:rsidRPr="004A5857">
        <w:rPr>
          <w:lang w:val="en-GB"/>
        </w:rPr>
        <w:t>Contractor :</w:t>
      </w:r>
    </w:p>
    <w:p w14:paraId="6BD8F8A1" w14:textId="77777777" w:rsidR="001B358F" w:rsidRPr="001B358F" w:rsidRDefault="001B358F" w:rsidP="001B358F">
      <w:pPr>
        <w:numPr>
          <w:ilvl w:val="0"/>
          <w:numId w:val="33"/>
        </w:numPr>
        <w:rPr>
          <w:lang w:val="en-GB"/>
        </w:rPr>
      </w:pPr>
      <w:r w:rsidRPr="001B358F">
        <w:rPr>
          <w:lang w:val="en-GB"/>
        </w:rPr>
        <w:t>Integrated Quality Assurance Plan (QAP)</w:t>
      </w:r>
    </w:p>
    <w:p w14:paraId="7DC720EF" w14:textId="77777777" w:rsidR="001B358F" w:rsidRPr="001B358F" w:rsidRDefault="001B358F" w:rsidP="001B358F">
      <w:pPr>
        <w:numPr>
          <w:ilvl w:val="0"/>
          <w:numId w:val="33"/>
        </w:numPr>
        <w:rPr>
          <w:lang w:val="en-GB"/>
        </w:rPr>
      </w:pPr>
      <w:r w:rsidRPr="001B358F">
        <w:rPr>
          <w:lang w:val="en-GB"/>
        </w:rPr>
        <w:t>Declaration of deviations and alternatives from reference standards</w:t>
      </w:r>
    </w:p>
    <w:p w14:paraId="5B47791E" w14:textId="77777777" w:rsidR="001B358F" w:rsidRPr="001B358F" w:rsidRDefault="001B358F" w:rsidP="001B358F">
      <w:pPr>
        <w:numPr>
          <w:ilvl w:val="0"/>
          <w:numId w:val="33"/>
        </w:numPr>
        <w:rPr>
          <w:lang w:val="en-GB"/>
        </w:rPr>
      </w:pPr>
      <w:r w:rsidRPr="001B358F">
        <w:rPr>
          <w:lang w:val="en-GB"/>
        </w:rPr>
        <w:t>Explicit listing of applied codes and standards</w:t>
      </w:r>
    </w:p>
    <w:p w14:paraId="5FFE5D52" w14:textId="77777777" w:rsidR="001B358F" w:rsidRPr="001B358F" w:rsidRDefault="001B358F" w:rsidP="001B358F">
      <w:pPr>
        <w:numPr>
          <w:ilvl w:val="0"/>
          <w:numId w:val="33"/>
        </w:numPr>
        <w:rPr>
          <w:lang w:val="en-GB"/>
        </w:rPr>
      </w:pPr>
      <w:r w:rsidRPr="001B358F">
        <w:rPr>
          <w:lang w:val="en-GB"/>
        </w:rPr>
        <w:t>Declaration of Conformity</w:t>
      </w:r>
    </w:p>
    <w:p w14:paraId="3C4F026F" w14:textId="72F30533" w:rsidR="001B358F" w:rsidRPr="001B358F" w:rsidRDefault="001B358F" w:rsidP="001B358F">
      <w:pPr>
        <w:pStyle w:val="Heading3"/>
        <w:rPr>
          <w:lang w:val="en-GB"/>
        </w:rPr>
      </w:pPr>
      <w:r w:rsidRPr="001B358F">
        <w:rPr>
          <w:lang w:val="en-GB"/>
        </w:rPr>
        <w:t>Quality Control (QC):</w:t>
      </w:r>
    </w:p>
    <w:p w14:paraId="3E1D2887" w14:textId="77777777" w:rsidR="001B358F" w:rsidRPr="001B358F" w:rsidRDefault="001B358F" w:rsidP="001B358F">
      <w:pPr>
        <w:numPr>
          <w:ilvl w:val="0"/>
          <w:numId w:val="34"/>
        </w:numPr>
        <w:rPr>
          <w:lang w:val="en-GB"/>
        </w:rPr>
      </w:pPr>
      <w:r w:rsidRPr="001B358F">
        <w:rPr>
          <w:lang w:val="en-GB"/>
        </w:rPr>
        <w:t>Verification and validation procedures</w:t>
      </w:r>
    </w:p>
    <w:p w14:paraId="7FA89277" w14:textId="77777777" w:rsidR="001B358F" w:rsidRPr="001B358F" w:rsidRDefault="001B358F" w:rsidP="001B358F">
      <w:pPr>
        <w:numPr>
          <w:ilvl w:val="0"/>
          <w:numId w:val="34"/>
        </w:numPr>
        <w:rPr>
          <w:lang w:val="en-GB"/>
        </w:rPr>
      </w:pPr>
      <w:r w:rsidRPr="001B358F">
        <w:rPr>
          <w:lang w:val="en-GB"/>
        </w:rPr>
        <w:t>Demonstrations, proof, and tangible evidence</w:t>
      </w:r>
    </w:p>
    <w:p w14:paraId="0107CDC1" w14:textId="77777777" w:rsidR="001B358F" w:rsidRPr="001B358F" w:rsidRDefault="001B358F" w:rsidP="001B358F">
      <w:pPr>
        <w:numPr>
          <w:ilvl w:val="0"/>
          <w:numId w:val="34"/>
        </w:numPr>
        <w:rPr>
          <w:lang w:val="en-GB"/>
        </w:rPr>
      </w:pPr>
      <w:r w:rsidRPr="001B358F">
        <w:rPr>
          <w:lang w:val="en-GB"/>
        </w:rPr>
        <w:t>Timely submission of evidence</w:t>
      </w:r>
    </w:p>
    <w:p w14:paraId="236D1598" w14:textId="77777777" w:rsidR="001B358F" w:rsidRPr="001B358F" w:rsidRDefault="001B358F" w:rsidP="001B358F">
      <w:pPr>
        <w:numPr>
          <w:ilvl w:val="0"/>
          <w:numId w:val="34"/>
        </w:numPr>
        <w:rPr>
          <w:lang w:val="en-GB"/>
        </w:rPr>
      </w:pPr>
      <w:r w:rsidRPr="001B358F">
        <w:rPr>
          <w:lang w:val="en-GB"/>
        </w:rPr>
        <w:t>Compliance with ISO/API or equivalent standards</w:t>
      </w:r>
    </w:p>
    <w:p w14:paraId="2AE22FB4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pict w14:anchorId="4DBF3469">
          <v:rect id="_x0000_i1232" style="width:0;height:1.5pt" o:hralign="center" o:hrstd="t" o:hr="t" fillcolor="#a0a0a0" stroked="f"/>
        </w:pict>
      </w:r>
    </w:p>
    <w:p w14:paraId="424CD64F" w14:textId="10417D3B" w:rsidR="001B358F" w:rsidRPr="001B358F" w:rsidRDefault="001B358F" w:rsidP="001B358F">
      <w:pPr>
        <w:pStyle w:val="Heading1"/>
        <w:rPr>
          <w:lang w:val="en-GB"/>
        </w:rPr>
      </w:pPr>
      <w:r w:rsidRPr="001B358F">
        <w:rPr>
          <w:lang w:val="en-GB"/>
        </w:rPr>
        <w:t>System Lifecycle and Reliability</w:t>
      </w:r>
    </w:p>
    <w:p w14:paraId="18C66297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3.1 Reliability Considerations:</w:t>
      </w:r>
    </w:p>
    <w:p w14:paraId="0DC0FA66" w14:textId="77777777" w:rsidR="001B358F" w:rsidRPr="001B358F" w:rsidRDefault="001B358F" w:rsidP="001B358F">
      <w:pPr>
        <w:numPr>
          <w:ilvl w:val="0"/>
          <w:numId w:val="35"/>
        </w:numPr>
        <w:rPr>
          <w:lang w:val="en-GB"/>
        </w:rPr>
      </w:pPr>
      <w:r w:rsidRPr="001B358F">
        <w:rPr>
          <w:lang w:val="en-GB"/>
        </w:rPr>
        <w:t>MTBF and Preventative Maintenance</w:t>
      </w:r>
    </w:p>
    <w:p w14:paraId="3F52CFBB" w14:textId="77777777" w:rsidR="001B358F" w:rsidRPr="001B358F" w:rsidRDefault="001B358F" w:rsidP="001B358F">
      <w:pPr>
        <w:numPr>
          <w:ilvl w:val="0"/>
          <w:numId w:val="35"/>
        </w:numPr>
        <w:rPr>
          <w:lang w:val="en-GB"/>
        </w:rPr>
      </w:pPr>
      <w:r w:rsidRPr="001B358F">
        <w:rPr>
          <w:lang w:val="en-GB"/>
        </w:rPr>
        <w:t>Planned Obsolescence</w:t>
      </w:r>
    </w:p>
    <w:p w14:paraId="66F80702" w14:textId="77777777" w:rsidR="001B358F" w:rsidRPr="001B358F" w:rsidRDefault="001B358F" w:rsidP="001B358F">
      <w:pPr>
        <w:numPr>
          <w:ilvl w:val="0"/>
          <w:numId w:val="35"/>
        </w:numPr>
        <w:rPr>
          <w:lang w:val="en-GB"/>
        </w:rPr>
      </w:pPr>
      <w:r w:rsidRPr="001B358F">
        <w:rPr>
          <w:lang w:val="en-GB"/>
        </w:rPr>
        <w:t>On-site Dedicated Support</w:t>
      </w:r>
    </w:p>
    <w:p w14:paraId="5431BBE8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3.2 Technical Expertise Areas:</w:t>
      </w:r>
    </w:p>
    <w:p w14:paraId="13028781" w14:textId="77777777" w:rsidR="001B358F" w:rsidRPr="001B358F" w:rsidRDefault="001B358F" w:rsidP="001B358F">
      <w:pPr>
        <w:numPr>
          <w:ilvl w:val="0"/>
          <w:numId w:val="36"/>
        </w:numPr>
        <w:rPr>
          <w:lang w:val="en-GB"/>
        </w:rPr>
      </w:pPr>
      <w:r w:rsidRPr="001B358F">
        <w:rPr>
          <w:lang w:val="en-GB"/>
        </w:rPr>
        <w:t>Process, Safety, Materials, Reliability, Auxiliaries, Environmental, Sustainability</w:t>
      </w:r>
    </w:p>
    <w:p w14:paraId="631519A2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3.3 Lifecycle Risk Assessment:</w:t>
      </w:r>
    </w:p>
    <w:p w14:paraId="3B85376A" w14:textId="77777777" w:rsidR="001B358F" w:rsidRPr="001B358F" w:rsidRDefault="001B358F" w:rsidP="001B358F">
      <w:pPr>
        <w:numPr>
          <w:ilvl w:val="0"/>
          <w:numId w:val="37"/>
        </w:numPr>
        <w:rPr>
          <w:lang w:val="en-GB"/>
        </w:rPr>
      </w:pPr>
      <w:r w:rsidRPr="001B358F">
        <w:rPr>
          <w:lang w:val="en-GB"/>
        </w:rPr>
        <w:lastRenderedPageBreak/>
        <w:t>Consequences of not addressing reliability from design to operation</w:t>
      </w:r>
    </w:p>
    <w:p w14:paraId="00ABB601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3.4 Design vs Operational Considerations:</w:t>
      </w:r>
    </w:p>
    <w:p w14:paraId="5671E555" w14:textId="77777777" w:rsidR="001B358F" w:rsidRPr="001B358F" w:rsidRDefault="001B358F" w:rsidP="001B358F">
      <w:pPr>
        <w:numPr>
          <w:ilvl w:val="0"/>
          <w:numId w:val="38"/>
        </w:numPr>
        <w:rPr>
          <w:lang w:val="en-GB"/>
        </w:rPr>
      </w:pPr>
      <w:r w:rsidRPr="001B358F">
        <w:rPr>
          <w:lang w:val="en-GB"/>
        </w:rPr>
        <w:t>New Equipment</w:t>
      </w:r>
    </w:p>
    <w:p w14:paraId="6A77C4B8" w14:textId="77777777" w:rsidR="001B358F" w:rsidRPr="001B358F" w:rsidRDefault="001B358F" w:rsidP="001B358F">
      <w:pPr>
        <w:numPr>
          <w:ilvl w:val="0"/>
          <w:numId w:val="38"/>
        </w:numPr>
        <w:rPr>
          <w:lang w:val="en-GB"/>
        </w:rPr>
      </w:pPr>
      <w:r w:rsidRPr="001B358F">
        <w:rPr>
          <w:lang w:val="en-GB"/>
        </w:rPr>
        <w:t>Aging Components</w:t>
      </w:r>
    </w:p>
    <w:p w14:paraId="0FC2C028" w14:textId="77777777" w:rsidR="001B358F" w:rsidRPr="001B358F" w:rsidRDefault="001B358F" w:rsidP="001B358F">
      <w:pPr>
        <w:numPr>
          <w:ilvl w:val="0"/>
          <w:numId w:val="38"/>
        </w:numPr>
        <w:rPr>
          <w:lang w:val="en-GB"/>
        </w:rPr>
      </w:pPr>
      <w:r w:rsidRPr="001B358F">
        <w:rPr>
          <w:lang w:val="en-GB"/>
        </w:rPr>
        <w:t>Lifetime Extensions</w:t>
      </w:r>
    </w:p>
    <w:p w14:paraId="3D5274EE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3.5 Availability of Skilled Technicians:</w:t>
      </w:r>
    </w:p>
    <w:p w14:paraId="1F5CA35B" w14:textId="77777777" w:rsidR="001B358F" w:rsidRPr="001B358F" w:rsidRDefault="001B358F" w:rsidP="001B358F">
      <w:pPr>
        <w:numPr>
          <w:ilvl w:val="0"/>
          <w:numId w:val="39"/>
        </w:numPr>
        <w:rPr>
          <w:lang w:val="en-GB"/>
        </w:rPr>
      </w:pPr>
      <w:r w:rsidRPr="001B358F">
        <w:rPr>
          <w:lang w:val="en-GB"/>
        </w:rPr>
        <w:t>Field welding and orbital/plasma cutting expertise</w:t>
      </w:r>
    </w:p>
    <w:p w14:paraId="3FF3AC2E" w14:textId="77777777" w:rsidR="001B358F" w:rsidRPr="001B358F" w:rsidRDefault="001B358F" w:rsidP="001B358F">
      <w:pPr>
        <w:numPr>
          <w:ilvl w:val="0"/>
          <w:numId w:val="39"/>
        </w:numPr>
        <w:rPr>
          <w:lang w:val="en-GB"/>
        </w:rPr>
      </w:pPr>
      <w:r w:rsidRPr="001B358F">
        <w:rPr>
          <w:lang w:val="en-GB"/>
        </w:rPr>
        <w:t>Radiographic weld inspection</w:t>
      </w:r>
    </w:p>
    <w:p w14:paraId="02213D8D" w14:textId="77777777" w:rsidR="001B358F" w:rsidRPr="001B358F" w:rsidRDefault="001B358F" w:rsidP="001B358F">
      <w:pPr>
        <w:numPr>
          <w:ilvl w:val="0"/>
          <w:numId w:val="39"/>
        </w:numPr>
        <w:rPr>
          <w:lang w:val="en-GB"/>
        </w:rPr>
      </w:pPr>
      <w:r w:rsidRPr="001B358F">
        <w:rPr>
          <w:lang w:val="en-GB"/>
        </w:rPr>
        <w:t>Routine pressure and vacuum integrity checks</w:t>
      </w:r>
    </w:p>
    <w:p w14:paraId="5042FFB9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3.6 Quality Risks:</w:t>
      </w:r>
    </w:p>
    <w:p w14:paraId="35592A36" w14:textId="77777777" w:rsidR="001B358F" w:rsidRPr="001B358F" w:rsidRDefault="001B358F" w:rsidP="001B358F">
      <w:pPr>
        <w:numPr>
          <w:ilvl w:val="0"/>
          <w:numId w:val="40"/>
        </w:numPr>
        <w:rPr>
          <w:lang w:val="en-GB"/>
        </w:rPr>
      </w:pPr>
      <w:r w:rsidRPr="001B358F">
        <w:rPr>
          <w:lang w:val="en-GB"/>
        </w:rPr>
        <w:t>Performance turndown stability</w:t>
      </w:r>
    </w:p>
    <w:p w14:paraId="38B52778" w14:textId="77777777" w:rsidR="001B358F" w:rsidRPr="001B358F" w:rsidRDefault="001B358F" w:rsidP="001B358F">
      <w:pPr>
        <w:numPr>
          <w:ilvl w:val="0"/>
          <w:numId w:val="40"/>
        </w:numPr>
        <w:rPr>
          <w:lang w:val="en-GB"/>
        </w:rPr>
      </w:pPr>
      <w:r w:rsidRPr="001B358F">
        <w:rPr>
          <w:lang w:val="en-GB"/>
        </w:rPr>
        <w:t>Operational reliability</w:t>
      </w:r>
    </w:p>
    <w:p w14:paraId="18B7F5DF" w14:textId="77777777" w:rsidR="001B358F" w:rsidRPr="001B358F" w:rsidRDefault="001B358F" w:rsidP="001B358F">
      <w:pPr>
        <w:numPr>
          <w:ilvl w:val="0"/>
          <w:numId w:val="40"/>
        </w:numPr>
        <w:rPr>
          <w:lang w:val="en-GB"/>
        </w:rPr>
      </w:pPr>
      <w:r w:rsidRPr="001B358F">
        <w:rPr>
          <w:lang w:val="en-GB"/>
        </w:rPr>
        <w:t>Integration and terminal point management</w:t>
      </w:r>
    </w:p>
    <w:p w14:paraId="6460263B" w14:textId="77777777" w:rsidR="001B358F" w:rsidRPr="001B358F" w:rsidRDefault="001B358F" w:rsidP="001B358F">
      <w:pPr>
        <w:numPr>
          <w:ilvl w:val="0"/>
          <w:numId w:val="40"/>
        </w:numPr>
        <w:rPr>
          <w:lang w:val="en-GB"/>
        </w:rPr>
      </w:pPr>
      <w:r w:rsidRPr="001B358F">
        <w:rPr>
          <w:lang w:val="en-GB"/>
        </w:rPr>
        <w:t>Auxiliary Services</w:t>
      </w:r>
    </w:p>
    <w:p w14:paraId="57A78471" w14:textId="77777777" w:rsidR="001B358F" w:rsidRPr="001B358F" w:rsidRDefault="001B358F" w:rsidP="001B358F">
      <w:pPr>
        <w:numPr>
          <w:ilvl w:val="0"/>
          <w:numId w:val="40"/>
        </w:numPr>
        <w:rPr>
          <w:lang w:val="en-GB"/>
        </w:rPr>
      </w:pPr>
      <w:r w:rsidRPr="001B358F">
        <w:rPr>
          <w:lang w:val="en-GB"/>
        </w:rPr>
        <w:t>Control System reliability under transient and steady-state conditions</w:t>
      </w:r>
    </w:p>
    <w:p w14:paraId="5090C92D" w14:textId="77777777" w:rsidR="001B358F" w:rsidRPr="001B358F" w:rsidRDefault="001B358F" w:rsidP="001B358F">
      <w:pPr>
        <w:numPr>
          <w:ilvl w:val="0"/>
          <w:numId w:val="40"/>
        </w:numPr>
        <w:rPr>
          <w:lang w:val="en-GB"/>
        </w:rPr>
      </w:pPr>
      <w:r w:rsidRPr="001B358F">
        <w:rPr>
          <w:lang w:val="en-GB"/>
        </w:rPr>
        <w:t xml:space="preserve">Broker Integration for: </w:t>
      </w:r>
    </w:p>
    <w:p w14:paraId="5D82B34A" w14:textId="77777777" w:rsidR="001B358F" w:rsidRPr="001B358F" w:rsidRDefault="001B358F" w:rsidP="001B358F">
      <w:pPr>
        <w:numPr>
          <w:ilvl w:val="1"/>
          <w:numId w:val="40"/>
        </w:numPr>
        <w:rPr>
          <w:lang w:val="en-GB"/>
        </w:rPr>
      </w:pPr>
      <w:r w:rsidRPr="001B358F">
        <w:rPr>
          <w:lang w:val="en-GB"/>
        </w:rPr>
        <w:t>Load/Supply balancing</w:t>
      </w:r>
    </w:p>
    <w:p w14:paraId="7A2505F4" w14:textId="77777777" w:rsidR="001B358F" w:rsidRPr="001B358F" w:rsidRDefault="001B358F" w:rsidP="001B358F">
      <w:pPr>
        <w:numPr>
          <w:ilvl w:val="1"/>
          <w:numId w:val="40"/>
        </w:numPr>
        <w:rPr>
          <w:lang w:val="en-GB"/>
        </w:rPr>
      </w:pPr>
      <w:r w:rsidRPr="001B358F">
        <w:rPr>
          <w:lang w:val="en-GB"/>
        </w:rPr>
        <w:t>Feed-forward logic</w:t>
      </w:r>
    </w:p>
    <w:p w14:paraId="79626D4E" w14:textId="77777777" w:rsidR="001B358F" w:rsidRPr="001B358F" w:rsidRDefault="001B358F" w:rsidP="001B358F">
      <w:pPr>
        <w:numPr>
          <w:ilvl w:val="1"/>
          <w:numId w:val="40"/>
        </w:numPr>
        <w:rPr>
          <w:lang w:val="en-GB"/>
        </w:rPr>
      </w:pPr>
      <w:r w:rsidRPr="001B358F">
        <w:rPr>
          <w:lang w:val="en-GB"/>
        </w:rPr>
        <w:t>Operational Mode start/finish indicators</w:t>
      </w:r>
    </w:p>
    <w:p w14:paraId="5008395A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pict w14:anchorId="3B4A7D5B">
          <v:rect id="_x0000_i1233" style="width:0;height:1.5pt" o:hralign="center" o:hrstd="t" o:hr="t" fillcolor="#a0a0a0" stroked="f"/>
        </w:pict>
      </w:r>
    </w:p>
    <w:p w14:paraId="668D20D0" w14:textId="2E6CD4F0" w:rsidR="001B358F" w:rsidRPr="001B358F" w:rsidRDefault="001B358F" w:rsidP="001B358F">
      <w:pPr>
        <w:pStyle w:val="Heading1"/>
        <w:rPr>
          <w:lang w:val="en-GB"/>
        </w:rPr>
      </w:pPr>
      <w:r w:rsidRPr="001B358F">
        <w:rPr>
          <w:lang w:val="en-GB"/>
        </w:rPr>
        <w:t>Operational and Technical Considerations</w:t>
      </w:r>
    </w:p>
    <w:p w14:paraId="4F30B3B6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4.1 Operational Expertise Required (CLIENT and/or Contractor):</w:t>
      </w:r>
    </w:p>
    <w:p w14:paraId="1A6B3964" w14:textId="77777777" w:rsidR="001B358F" w:rsidRPr="001B358F" w:rsidRDefault="001B358F" w:rsidP="001B358F">
      <w:pPr>
        <w:numPr>
          <w:ilvl w:val="0"/>
          <w:numId w:val="41"/>
        </w:numPr>
        <w:rPr>
          <w:lang w:val="en-GB"/>
        </w:rPr>
      </w:pPr>
      <w:r w:rsidRPr="001B358F">
        <w:rPr>
          <w:lang w:val="en-GB"/>
        </w:rPr>
        <w:t>Cryogenics</w:t>
      </w:r>
    </w:p>
    <w:p w14:paraId="1E8576DD" w14:textId="77777777" w:rsidR="001B358F" w:rsidRPr="001B358F" w:rsidRDefault="001B358F" w:rsidP="001B358F">
      <w:pPr>
        <w:numPr>
          <w:ilvl w:val="0"/>
          <w:numId w:val="41"/>
        </w:numPr>
        <w:rPr>
          <w:lang w:val="en-GB"/>
        </w:rPr>
      </w:pPr>
      <w:r w:rsidRPr="001B358F">
        <w:rPr>
          <w:lang w:val="en-GB"/>
        </w:rPr>
        <w:t>Mechanical</w:t>
      </w:r>
    </w:p>
    <w:p w14:paraId="012DC558" w14:textId="77777777" w:rsidR="001B358F" w:rsidRPr="001B358F" w:rsidRDefault="001B358F" w:rsidP="001B358F">
      <w:pPr>
        <w:numPr>
          <w:ilvl w:val="0"/>
          <w:numId w:val="41"/>
        </w:numPr>
        <w:rPr>
          <w:lang w:val="en-GB"/>
        </w:rPr>
      </w:pPr>
      <w:r w:rsidRPr="001B358F">
        <w:rPr>
          <w:lang w:val="en-GB"/>
        </w:rPr>
        <w:t>Process</w:t>
      </w:r>
    </w:p>
    <w:p w14:paraId="53F87844" w14:textId="77777777" w:rsidR="001B358F" w:rsidRPr="001B358F" w:rsidRDefault="001B358F" w:rsidP="001B358F">
      <w:pPr>
        <w:numPr>
          <w:ilvl w:val="0"/>
          <w:numId w:val="41"/>
        </w:numPr>
        <w:rPr>
          <w:lang w:val="en-GB"/>
        </w:rPr>
      </w:pPr>
      <w:r w:rsidRPr="001B358F">
        <w:rPr>
          <w:lang w:val="en-GB"/>
        </w:rPr>
        <w:t>Instrumentation and Control</w:t>
      </w:r>
    </w:p>
    <w:p w14:paraId="7E2AA47D" w14:textId="77777777" w:rsidR="001B358F" w:rsidRPr="001B358F" w:rsidRDefault="001B358F" w:rsidP="001B358F">
      <w:pPr>
        <w:numPr>
          <w:ilvl w:val="0"/>
          <w:numId w:val="41"/>
        </w:numPr>
        <w:rPr>
          <w:lang w:val="en-GB"/>
        </w:rPr>
      </w:pPr>
      <w:r w:rsidRPr="001B358F">
        <w:rPr>
          <w:lang w:val="en-GB"/>
        </w:rPr>
        <w:t>Vacuum, Electrical, HVAC</w:t>
      </w:r>
    </w:p>
    <w:p w14:paraId="44F54845" w14:textId="77777777" w:rsidR="001B358F" w:rsidRPr="001B358F" w:rsidRDefault="001B358F" w:rsidP="001B358F">
      <w:pPr>
        <w:numPr>
          <w:ilvl w:val="0"/>
          <w:numId w:val="41"/>
        </w:numPr>
        <w:rPr>
          <w:lang w:val="en-GB"/>
        </w:rPr>
      </w:pPr>
      <w:r w:rsidRPr="001B358F">
        <w:rPr>
          <w:lang w:val="en-GB"/>
        </w:rPr>
        <w:t>Process Cooling and Instrument Air Supply</w:t>
      </w:r>
    </w:p>
    <w:p w14:paraId="10E25876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4.2 Control Stack and Software Requirements:</w:t>
      </w:r>
    </w:p>
    <w:p w14:paraId="56684EBA" w14:textId="77777777" w:rsidR="001B358F" w:rsidRPr="001B358F" w:rsidRDefault="001B358F" w:rsidP="001B358F">
      <w:pPr>
        <w:numPr>
          <w:ilvl w:val="0"/>
          <w:numId w:val="42"/>
        </w:numPr>
        <w:rPr>
          <w:lang w:val="en-GB"/>
        </w:rPr>
      </w:pPr>
      <w:r w:rsidRPr="001B358F">
        <w:rPr>
          <w:lang w:val="en-GB"/>
        </w:rPr>
        <w:t>Sensor and feedthrough leak-tightness validation</w:t>
      </w:r>
    </w:p>
    <w:p w14:paraId="7AA127AF" w14:textId="77777777" w:rsidR="001B358F" w:rsidRPr="001B358F" w:rsidRDefault="001B358F" w:rsidP="001B358F">
      <w:pPr>
        <w:numPr>
          <w:ilvl w:val="0"/>
          <w:numId w:val="42"/>
        </w:numPr>
        <w:rPr>
          <w:lang w:val="en-GB"/>
        </w:rPr>
      </w:pPr>
      <w:r w:rsidRPr="001B358F">
        <w:rPr>
          <w:lang w:val="en-GB"/>
        </w:rPr>
        <w:t>OEM/Supplier-specific connectors (e.g., Swagelok VCR)</w:t>
      </w:r>
    </w:p>
    <w:p w14:paraId="137C56EB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4.3 Technology Readiness Level (TRL) Expectations:</w:t>
      </w:r>
    </w:p>
    <w:p w14:paraId="241F300B" w14:textId="77777777" w:rsidR="001B358F" w:rsidRPr="001B358F" w:rsidRDefault="001B358F" w:rsidP="001B358F">
      <w:pPr>
        <w:numPr>
          <w:ilvl w:val="0"/>
          <w:numId w:val="43"/>
        </w:numPr>
        <w:rPr>
          <w:lang w:val="en-GB"/>
        </w:rPr>
      </w:pPr>
      <w:r w:rsidRPr="001B358F">
        <w:rPr>
          <w:lang w:val="en-GB"/>
        </w:rPr>
        <w:t>Best-in-class configuration for high TRL subsystems</w:t>
      </w:r>
    </w:p>
    <w:p w14:paraId="5B82D216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4.4 Energy Efficiency Considerations:</w:t>
      </w:r>
    </w:p>
    <w:p w14:paraId="44C289C2" w14:textId="77777777" w:rsidR="001B358F" w:rsidRPr="001B358F" w:rsidRDefault="001B358F" w:rsidP="001B358F">
      <w:pPr>
        <w:numPr>
          <w:ilvl w:val="0"/>
          <w:numId w:val="44"/>
        </w:numPr>
        <w:rPr>
          <w:lang w:val="en-GB"/>
        </w:rPr>
      </w:pPr>
      <w:r w:rsidRPr="001B358F">
        <w:rPr>
          <w:lang w:val="en-GB"/>
        </w:rPr>
        <w:t>Implementation of PSA Desiccant, PVPS Vacuum, TED Expanders</w:t>
      </w:r>
    </w:p>
    <w:p w14:paraId="762BA34D" w14:textId="77777777" w:rsidR="001B358F" w:rsidRPr="001B358F" w:rsidRDefault="001B358F" w:rsidP="001B358F">
      <w:pPr>
        <w:numPr>
          <w:ilvl w:val="0"/>
          <w:numId w:val="44"/>
        </w:numPr>
        <w:rPr>
          <w:lang w:val="en-GB"/>
        </w:rPr>
      </w:pPr>
      <w:r w:rsidRPr="001B358F">
        <w:rPr>
          <w:lang w:val="en-GB"/>
        </w:rPr>
        <w:t xml:space="preserve">Metrics for: </w:t>
      </w:r>
    </w:p>
    <w:p w14:paraId="0324BA49" w14:textId="77777777" w:rsidR="001B358F" w:rsidRPr="001B358F" w:rsidRDefault="001B358F" w:rsidP="001B358F">
      <w:pPr>
        <w:numPr>
          <w:ilvl w:val="1"/>
          <w:numId w:val="44"/>
        </w:numPr>
        <w:rPr>
          <w:lang w:val="en-GB"/>
        </w:rPr>
      </w:pPr>
      <w:r w:rsidRPr="001B358F">
        <w:rPr>
          <w:lang w:val="en-GB"/>
        </w:rPr>
        <w:t>Motor/Pump efficiency</w:t>
      </w:r>
    </w:p>
    <w:p w14:paraId="330B38FE" w14:textId="77777777" w:rsidR="001B358F" w:rsidRPr="001B358F" w:rsidRDefault="001B358F" w:rsidP="001B358F">
      <w:pPr>
        <w:numPr>
          <w:ilvl w:val="1"/>
          <w:numId w:val="44"/>
        </w:numPr>
        <w:rPr>
          <w:lang w:val="en-GB"/>
        </w:rPr>
      </w:pPr>
      <w:r w:rsidRPr="001B358F">
        <w:rPr>
          <w:lang w:val="en-GB"/>
        </w:rPr>
        <w:t>Hardware pinch points</w:t>
      </w:r>
    </w:p>
    <w:p w14:paraId="50964423" w14:textId="77777777" w:rsidR="001B358F" w:rsidRPr="001B358F" w:rsidRDefault="001B358F" w:rsidP="001B358F">
      <w:pPr>
        <w:numPr>
          <w:ilvl w:val="1"/>
          <w:numId w:val="44"/>
        </w:numPr>
        <w:rPr>
          <w:lang w:val="en-GB"/>
        </w:rPr>
      </w:pPr>
      <w:r w:rsidRPr="001B358F">
        <w:rPr>
          <w:lang w:val="en-GB"/>
        </w:rPr>
        <w:t>Vapour fraction quality factor</w:t>
      </w:r>
    </w:p>
    <w:p w14:paraId="2FC0D7B8" w14:textId="77777777" w:rsidR="001B358F" w:rsidRPr="001B358F" w:rsidRDefault="001B358F" w:rsidP="001B358F">
      <w:pPr>
        <w:numPr>
          <w:ilvl w:val="0"/>
          <w:numId w:val="44"/>
        </w:numPr>
        <w:rPr>
          <w:lang w:val="en-GB"/>
        </w:rPr>
      </w:pPr>
      <w:r w:rsidRPr="001B358F">
        <w:rPr>
          <w:lang w:val="en-GB"/>
        </w:rPr>
        <w:t>Energy Recuperation systems</w:t>
      </w:r>
    </w:p>
    <w:p w14:paraId="142081FE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pict w14:anchorId="33B7E466">
          <v:rect id="_x0000_i1234" style="width:0;height:1.5pt" o:hralign="center" o:hrstd="t" o:hr="t" fillcolor="#a0a0a0" stroked="f"/>
        </w:pict>
      </w:r>
    </w:p>
    <w:p w14:paraId="3E27A013" w14:textId="60C17CAF" w:rsidR="001B358F" w:rsidRPr="001B358F" w:rsidRDefault="001B358F" w:rsidP="001B358F">
      <w:pPr>
        <w:pStyle w:val="Heading1"/>
        <w:rPr>
          <w:lang w:val="en-GB"/>
        </w:rPr>
      </w:pPr>
      <w:r w:rsidRPr="001B358F">
        <w:rPr>
          <w:lang w:val="en-GB"/>
        </w:rPr>
        <w:t>Preventative and Reliability Maintenance</w:t>
      </w:r>
    </w:p>
    <w:p w14:paraId="1134D897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5.1 Full-Scope Maintenance Includes:</w:t>
      </w:r>
    </w:p>
    <w:p w14:paraId="3365CA9C" w14:textId="77777777" w:rsidR="001B358F" w:rsidRPr="001B358F" w:rsidRDefault="001B358F" w:rsidP="001B358F">
      <w:pPr>
        <w:numPr>
          <w:ilvl w:val="0"/>
          <w:numId w:val="45"/>
        </w:numPr>
        <w:rPr>
          <w:lang w:val="en-GB"/>
        </w:rPr>
      </w:pPr>
      <w:r w:rsidRPr="001B358F">
        <w:rPr>
          <w:lang w:val="en-GB"/>
        </w:rPr>
        <w:t>Routine inspections</w:t>
      </w:r>
    </w:p>
    <w:p w14:paraId="631A8D86" w14:textId="77777777" w:rsidR="001B358F" w:rsidRPr="001B358F" w:rsidRDefault="001B358F" w:rsidP="001B358F">
      <w:pPr>
        <w:numPr>
          <w:ilvl w:val="0"/>
          <w:numId w:val="45"/>
        </w:numPr>
        <w:rPr>
          <w:lang w:val="en-GB"/>
        </w:rPr>
      </w:pPr>
      <w:r w:rsidRPr="001B358F">
        <w:rPr>
          <w:lang w:val="en-GB"/>
        </w:rPr>
        <w:t>On-demand repair and refurbishment</w:t>
      </w:r>
    </w:p>
    <w:p w14:paraId="0CB43921" w14:textId="77777777" w:rsidR="001B358F" w:rsidRPr="001B358F" w:rsidRDefault="001B358F" w:rsidP="001B358F">
      <w:pPr>
        <w:numPr>
          <w:ilvl w:val="0"/>
          <w:numId w:val="45"/>
        </w:numPr>
        <w:rPr>
          <w:lang w:val="en-GB"/>
        </w:rPr>
      </w:pPr>
      <w:r w:rsidRPr="001B358F">
        <w:rPr>
          <w:lang w:val="en-GB"/>
        </w:rPr>
        <w:t>End-of-life replacements</w:t>
      </w:r>
    </w:p>
    <w:p w14:paraId="79006C98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5.2 Planned Obsolescence Definition:</w:t>
      </w:r>
    </w:p>
    <w:p w14:paraId="2052F99C" w14:textId="77777777" w:rsidR="001B358F" w:rsidRPr="001B358F" w:rsidRDefault="001B358F" w:rsidP="001B358F">
      <w:pPr>
        <w:numPr>
          <w:ilvl w:val="0"/>
          <w:numId w:val="46"/>
        </w:numPr>
        <w:rPr>
          <w:lang w:val="en-GB"/>
        </w:rPr>
      </w:pPr>
      <w:r w:rsidRPr="001B358F">
        <w:rPr>
          <w:lang w:val="en-GB"/>
        </w:rPr>
        <w:t>Expected service life and scheduled replacements</w:t>
      </w:r>
    </w:p>
    <w:p w14:paraId="2A3E88D9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5.3 Maintenance Grouping (Non-Operational Condition):</w:t>
      </w:r>
    </w:p>
    <w:p w14:paraId="3C14C8FF" w14:textId="77777777" w:rsidR="001B358F" w:rsidRPr="001B358F" w:rsidRDefault="001B358F" w:rsidP="001B358F">
      <w:pPr>
        <w:numPr>
          <w:ilvl w:val="0"/>
          <w:numId w:val="47"/>
        </w:numPr>
        <w:rPr>
          <w:lang w:val="en-GB"/>
        </w:rPr>
      </w:pPr>
      <w:r w:rsidRPr="001B358F">
        <w:rPr>
          <w:lang w:val="en-GB"/>
        </w:rPr>
        <w:t>Inventory of spare parts</w:t>
      </w:r>
    </w:p>
    <w:p w14:paraId="046FA227" w14:textId="77777777" w:rsidR="001B358F" w:rsidRPr="001B358F" w:rsidRDefault="001B358F" w:rsidP="001B358F">
      <w:pPr>
        <w:numPr>
          <w:ilvl w:val="0"/>
          <w:numId w:val="47"/>
        </w:numPr>
        <w:rPr>
          <w:lang w:val="en-GB"/>
        </w:rPr>
      </w:pPr>
      <w:r w:rsidRPr="001B358F">
        <w:rPr>
          <w:lang w:val="en-GB"/>
        </w:rPr>
        <w:t>On-site service equipment</w:t>
      </w:r>
    </w:p>
    <w:p w14:paraId="49AC5888" w14:textId="77777777" w:rsidR="001B358F" w:rsidRPr="001B358F" w:rsidRDefault="001B358F" w:rsidP="001B358F">
      <w:pPr>
        <w:numPr>
          <w:ilvl w:val="0"/>
          <w:numId w:val="47"/>
        </w:numPr>
        <w:rPr>
          <w:lang w:val="en-GB"/>
        </w:rPr>
      </w:pPr>
      <w:r w:rsidRPr="001B358F">
        <w:rPr>
          <w:lang w:val="en-GB"/>
        </w:rPr>
        <w:t xml:space="preserve">Repair kits for: </w:t>
      </w:r>
    </w:p>
    <w:p w14:paraId="73CD333E" w14:textId="77777777" w:rsidR="001B358F" w:rsidRPr="001B358F" w:rsidRDefault="001B358F" w:rsidP="001B358F">
      <w:pPr>
        <w:numPr>
          <w:ilvl w:val="1"/>
          <w:numId w:val="47"/>
        </w:numPr>
        <w:rPr>
          <w:lang w:val="en-GB"/>
        </w:rPr>
      </w:pPr>
      <w:r w:rsidRPr="001B358F">
        <w:rPr>
          <w:lang w:val="en-GB"/>
        </w:rPr>
        <w:t>Mechanical seals</w:t>
      </w:r>
    </w:p>
    <w:p w14:paraId="2233C990" w14:textId="77777777" w:rsidR="001B358F" w:rsidRPr="001B358F" w:rsidRDefault="001B358F" w:rsidP="001B358F">
      <w:pPr>
        <w:numPr>
          <w:ilvl w:val="1"/>
          <w:numId w:val="47"/>
        </w:numPr>
        <w:rPr>
          <w:lang w:val="en-GB"/>
        </w:rPr>
      </w:pPr>
      <w:r w:rsidRPr="001B358F">
        <w:rPr>
          <w:lang w:val="en-GB"/>
        </w:rPr>
        <w:t>Bearings</w:t>
      </w:r>
    </w:p>
    <w:p w14:paraId="37C84C7D" w14:textId="77777777" w:rsidR="001B358F" w:rsidRPr="001B358F" w:rsidRDefault="001B358F" w:rsidP="001B358F">
      <w:pPr>
        <w:numPr>
          <w:ilvl w:val="1"/>
          <w:numId w:val="47"/>
        </w:numPr>
        <w:rPr>
          <w:lang w:val="en-GB"/>
        </w:rPr>
      </w:pPr>
      <w:r w:rsidRPr="001B358F">
        <w:rPr>
          <w:lang w:val="en-GB"/>
        </w:rPr>
        <w:t>Oil replacement</w:t>
      </w:r>
    </w:p>
    <w:p w14:paraId="1A2B3393" w14:textId="77777777" w:rsidR="001B358F" w:rsidRPr="001B358F" w:rsidRDefault="001B358F" w:rsidP="001B358F">
      <w:pPr>
        <w:numPr>
          <w:ilvl w:val="1"/>
          <w:numId w:val="47"/>
        </w:numPr>
        <w:rPr>
          <w:lang w:val="en-GB"/>
        </w:rPr>
      </w:pPr>
      <w:r w:rsidRPr="001B358F">
        <w:rPr>
          <w:lang w:val="en-GB"/>
        </w:rPr>
        <w:t>Vacuum and fluid seals</w:t>
      </w:r>
    </w:p>
    <w:p w14:paraId="066651EB" w14:textId="77777777" w:rsidR="001B358F" w:rsidRPr="001B358F" w:rsidRDefault="001B358F" w:rsidP="001B358F">
      <w:pPr>
        <w:numPr>
          <w:ilvl w:val="1"/>
          <w:numId w:val="47"/>
        </w:numPr>
        <w:rPr>
          <w:lang w:val="en-GB"/>
        </w:rPr>
      </w:pPr>
      <w:r w:rsidRPr="001B358F">
        <w:rPr>
          <w:lang w:val="en-GB"/>
        </w:rPr>
        <w:lastRenderedPageBreak/>
        <w:t>Motors</w:t>
      </w:r>
    </w:p>
    <w:p w14:paraId="1E614ABD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5.4 Justification Elements:</w:t>
      </w:r>
    </w:p>
    <w:p w14:paraId="157CE824" w14:textId="77777777" w:rsidR="001B358F" w:rsidRPr="001B358F" w:rsidRDefault="001B358F" w:rsidP="001B358F">
      <w:pPr>
        <w:numPr>
          <w:ilvl w:val="0"/>
          <w:numId w:val="48"/>
        </w:numPr>
        <w:rPr>
          <w:lang w:val="en-GB"/>
        </w:rPr>
      </w:pPr>
      <w:r w:rsidRPr="001B358F">
        <w:rPr>
          <w:lang w:val="en-GB"/>
        </w:rPr>
        <w:t>Space allocation for cryogenic storage</w:t>
      </w:r>
    </w:p>
    <w:p w14:paraId="73E25862" w14:textId="77777777" w:rsidR="001B358F" w:rsidRPr="001B358F" w:rsidRDefault="001B358F" w:rsidP="001B358F">
      <w:pPr>
        <w:numPr>
          <w:ilvl w:val="0"/>
          <w:numId w:val="48"/>
        </w:numPr>
        <w:rPr>
          <w:lang w:val="en-GB"/>
        </w:rPr>
      </w:pPr>
      <w:r w:rsidRPr="001B358F">
        <w:rPr>
          <w:lang w:val="en-GB"/>
        </w:rPr>
        <w:t xml:space="preserve">Resource planning: </w:t>
      </w:r>
    </w:p>
    <w:p w14:paraId="4D65A75B" w14:textId="77777777" w:rsidR="001B358F" w:rsidRPr="001B358F" w:rsidRDefault="001B358F" w:rsidP="001B358F">
      <w:pPr>
        <w:numPr>
          <w:ilvl w:val="1"/>
          <w:numId w:val="48"/>
        </w:numPr>
        <w:rPr>
          <w:lang w:val="en-GB"/>
        </w:rPr>
      </w:pPr>
      <w:r w:rsidRPr="001B358F">
        <w:rPr>
          <w:lang w:val="en-GB"/>
        </w:rPr>
        <w:t>Contractor vs. CLIENT-provided FTEs</w:t>
      </w:r>
    </w:p>
    <w:p w14:paraId="4FD21C5C" w14:textId="77777777" w:rsidR="001B358F" w:rsidRPr="001B358F" w:rsidRDefault="001B358F" w:rsidP="001B358F">
      <w:pPr>
        <w:numPr>
          <w:ilvl w:val="1"/>
          <w:numId w:val="48"/>
        </w:numPr>
        <w:rPr>
          <w:lang w:val="en-GB"/>
        </w:rPr>
      </w:pPr>
      <w:r w:rsidRPr="001B358F">
        <w:rPr>
          <w:lang w:val="en-GB"/>
        </w:rPr>
        <w:t>Shared QPLANT/QCELL resources</w:t>
      </w:r>
    </w:p>
    <w:p w14:paraId="4A96C824" w14:textId="77777777" w:rsidR="001B358F" w:rsidRPr="001B358F" w:rsidRDefault="001B358F" w:rsidP="001B358F">
      <w:pPr>
        <w:numPr>
          <w:ilvl w:val="0"/>
          <w:numId w:val="48"/>
        </w:numPr>
        <w:rPr>
          <w:lang w:val="en-GB"/>
        </w:rPr>
      </w:pPr>
      <w:r w:rsidRPr="001B358F">
        <w:rPr>
          <w:lang w:val="en-GB"/>
        </w:rPr>
        <w:t xml:space="preserve">Training/competency: </w:t>
      </w:r>
    </w:p>
    <w:p w14:paraId="1588FB4D" w14:textId="77777777" w:rsidR="001B358F" w:rsidRPr="001B358F" w:rsidRDefault="001B358F" w:rsidP="001B358F">
      <w:pPr>
        <w:numPr>
          <w:ilvl w:val="1"/>
          <w:numId w:val="48"/>
        </w:numPr>
        <w:rPr>
          <w:lang w:val="en-GB"/>
        </w:rPr>
      </w:pPr>
      <w:r w:rsidRPr="001B358F">
        <w:rPr>
          <w:lang w:val="en-GB"/>
        </w:rPr>
        <w:t>Maintain FAT performance over 40-year lifecycle</w:t>
      </w:r>
    </w:p>
    <w:p w14:paraId="431D73DE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pict w14:anchorId="30C1FCD0">
          <v:rect id="_x0000_i1235" style="width:0;height:1.5pt" o:hralign="center" o:hrstd="t" o:hr="t" fillcolor="#a0a0a0" stroked="f"/>
        </w:pict>
      </w:r>
    </w:p>
    <w:p w14:paraId="5BF2DCA5" w14:textId="0A76E7B3" w:rsidR="001B358F" w:rsidRPr="001B358F" w:rsidRDefault="001B358F" w:rsidP="001B358F">
      <w:pPr>
        <w:pStyle w:val="Heading1"/>
        <w:rPr>
          <w:lang w:val="en-GB"/>
        </w:rPr>
      </w:pPr>
      <w:r w:rsidRPr="001B358F">
        <w:rPr>
          <w:lang w:val="en-GB"/>
        </w:rPr>
        <w:t>Execution Planning and Safety Considerations</w:t>
      </w:r>
    </w:p>
    <w:p w14:paraId="0F078D59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6.1 Execution Phase Access Planning:</w:t>
      </w:r>
    </w:p>
    <w:p w14:paraId="2FC635EC" w14:textId="77777777" w:rsidR="001B358F" w:rsidRPr="001B358F" w:rsidRDefault="001B358F" w:rsidP="001B358F">
      <w:pPr>
        <w:numPr>
          <w:ilvl w:val="0"/>
          <w:numId w:val="49"/>
        </w:numPr>
        <w:rPr>
          <w:lang w:val="en-GB"/>
        </w:rPr>
      </w:pPr>
      <w:r w:rsidRPr="001B358F">
        <w:rPr>
          <w:lang w:val="en-GB"/>
        </w:rPr>
        <w:t>Personnel access</w:t>
      </w:r>
    </w:p>
    <w:p w14:paraId="620F671D" w14:textId="77777777" w:rsidR="001B358F" w:rsidRPr="001B358F" w:rsidRDefault="001B358F" w:rsidP="001B358F">
      <w:pPr>
        <w:numPr>
          <w:ilvl w:val="0"/>
          <w:numId w:val="49"/>
        </w:numPr>
        <w:rPr>
          <w:lang w:val="en-GB"/>
        </w:rPr>
      </w:pPr>
      <w:r w:rsidRPr="001B358F">
        <w:rPr>
          <w:lang w:val="en-GB"/>
        </w:rPr>
        <w:t>Safety monitoring</w:t>
      </w:r>
    </w:p>
    <w:p w14:paraId="03F3AF36" w14:textId="77777777" w:rsidR="001B358F" w:rsidRPr="001B358F" w:rsidRDefault="001B358F" w:rsidP="001B358F">
      <w:pPr>
        <w:numPr>
          <w:ilvl w:val="0"/>
          <w:numId w:val="49"/>
        </w:numPr>
        <w:rPr>
          <w:lang w:val="en-GB"/>
        </w:rPr>
      </w:pPr>
      <w:r w:rsidRPr="001B358F">
        <w:rPr>
          <w:lang w:val="en-GB"/>
        </w:rPr>
        <w:t>Oxygen deficiency detection</w:t>
      </w:r>
    </w:p>
    <w:p w14:paraId="36955EC5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6.2 Training Requirements:</w:t>
      </w:r>
    </w:p>
    <w:p w14:paraId="1B616F3B" w14:textId="77777777" w:rsidR="001B358F" w:rsidRPr="001B358F" w:rsidRDefault="001B358F" w:rsidP="001B358F">
      <w:pPr>
        <w:numPr>
          <w:ilvl w:val="0"/>
          <w:numId w:val="50"/>
        </w:numPr>
        <w:rPr>
          <w:lang w:val="en-GB"/>
        </w:rPr>
      </w:pPr>
      <w:r w:rsidRPr="001B358F">
        <w:rPr>
          <w:lang w:val="en-GB"/>
        </w:rPr>
        <w:t xml:space="preserve">System </w:t>
      </w:r>
      <w:proofErr w:type="spellStart"/>
      <w:r w:rsidRPr="001B358F">
        <w:rPr>
          <w:lang w:val="en-GB"/>
        </w:rPr>
        <w:t>modeling</w:t>
      </w:r>
      <w:proofErr w:type="spellEnd"/>
    </w:p>
    <w:p w14:paraId="03F4DEBD" w14:textId="77777777" w:rsidR="001B358F" w:rsidRPr="001B358F" w:rsidRDefault="001B358F" w:rsidP="001B358F">
      <w:pPr>
        <w:numPr>
          <w:ilvl w:val="0"/>
          <w:numId w:val="50"/>
        </w:numPr>
        <w:rPr>
          <w:lang w:val="en-GB"/>
        </w:rPr>
      </w:pPr>
      <w:r w:rsidRPr="001B358F">
        <w:rPr>
          <w:lang w:val="en-GB"/>
        </w:rPr>
        <w:t>Dynamic simulation tools</w:t>
      </w:r>
    </w:p>
    <w:p w14:paraId="6411A3E4" w14:textId="77777777" w:rsidR="001B358F" w:rsidRPr="001B358F" w:rsidRDefault="001B358F" w:rsidP="001B358F">
      <w:pPr>
        <w:numPr>
          <w:ilvl w:val="0"/>
          <w:numId w:val="50"/>
        </w:numPr>
        <w:rPr>
          <w:lang w:val="en-GB"/>
        </w:rPr>
      </w:pPr>
      <w:r w:rsidRPr="001B358F">
        <w:rPr>
          <w:lang w:val="en-GB"/>
        </w:rPr>
        <w:t xml:space="preserve">Equipment </w:t>
      </w:r>
      <w:proofErr w:type="gramStart"/>
      <w:r w:rsidRPr="001B358F">
        <w:rPr>
          <w:lang w:val="en-GB"/>
        </w:rPr>
        <w:t>handling</w:t>
      </w:r>
      <w:proofErr w:type="gramEnd"/>
      <w:r w:rsidRPr="001B358F">
        <w:rPr>
          <w:lang w:val="en-GB"/>
        </w:rPr>
        <w:t xml:space="preserve"> and software use</w:t>
      </w:r>
    </w:p>
    <w:p w14:paraId="13C95A9E" w14:textId="77777777" w:rsidR="001B358F" w:rsidRPr="001B358F" w:rsidRDefault="001B358F" w:rsidP="001B358F">
      <w:pPr>
        <w:numPr>
          <w:ilvl w:val="0"/>
          <w:numId w:val="50"/>
        </w:numPr>
        <w:rPr>
          <w:lang w:val="en-GB"/>
        </w:rPr>
      </w:pPr>
      <w:r w:rsidRPr="001B358F">
        <w:rPr>
          <w:lang w:val="en-GB"/>
        </w:rPr>
        <w:t>Troubleshooting and maintenance procedures</w:t>
      </w:r>
    </w:p>
    <w:p w14:paraId="2EA60B62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pict w14:anchorId="1D0C96A6">
          <v:rect id="_x0000_i1236" style="width:0;height:1.5pt" o:hralign="center" o:hrstd="t" o:hr="t" fillcolor="#a0a0a0" stroked="f"/>
        </w:pict>
      </w:r>
    </w:p>
    <w:p w14:paraId="330F79FB" w14:textId="17B9A385" w:rsidR="001B358F" w:rsidRPr="001B358F" w:rsidRDefault="001B358F" w:rsidP="001B358F">
      <w:pPr>
        <w:pStyle w:val="Heading1"/>
        <w:rPr>
          <w:lang w:val="en-GB"/>
        </w:rPr>
      </w:pPr>
      <w:r w:rsidRPr="001B358F">
        <w:rPr>
          <w:lang w:val="en-GB"/>
        </w:rPr>
        <w:t>CAPEX &amp; OPEX Considerations</w:t>
      </w:r>
    </w:p>
    <w:p w14:paraId="73C761AE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7.1 Contractor Offer to include:</w:t>
      </w:r>
    </w:p>
    <w:p w14:paraId="42FB45B3" w14:textId="77777777" w:rsidR="001B358F" w:rsidRPr="001B358F" w:rsidRDefault="001B358F" w:rsidP="001B358F">
      <w:pPr>
        <w:numPr>
          <w:ilvl w:val="0"/>
          <w:numId w:val="51"/>
        </w:numPr>
        <w:rPr>
          <w:lang w:val="en-GB"/>
        </w:rPr>
      </w:pPr>
      <w:r w:rsidRPr="001B358F">
        <w:rPr>
          <w:lang w:val="en-GB"/>
        </w:rPr>
        <w:t>Full BOM in digital format</w:t>
      </w:r>
    </w:p>
    <w:p w14:paraId="3CADB6AC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7.2 Control System Maintenance Plan:</w:t>
      </w:r>
    </w:p>
    <w:p w14:paraId="6F45CBBC" w14:textId="77777777" w:rsidR="001B358F" w:rsidRPr="001B358F" w:rsidRDefault="001B358F" w:rsidP="001B358F">
      <w:pPr>
        <w:numPr>
          <w:ilvl w:val="0"/>
          <w:numId w:val="52"/>
        </w:numPr>
        <w:rPr>
          <w:lang w:val="en-GB"/>
        </w:rPr>
      </w:pPr>
      <w:r w:rsidRPr="001B358F">
        <w:rPr>
          <w:lang w:val="en-GB"/>
        </w:rPr>
        <w:t>Annual software and hardware updates</w:t>
      </w:r>
    </w:p>
    <w:p w14:paraId="63A5D0AC" w14:textId="77777777" w:rsidR="001B358F" w:rsidRPr="001B358F" w:rsidRDefault="001B358F" w:rsidP="001B358F">
      <w:pPr>
        <w:numPr>
          <w:ilvl w:val="0"/>
          <w:numId w:val="52"/>
        </w:numPr>
        <w:rPr>
          <w:lang w:val="en-GB"/>
        </w:rPr>
      </w:pPr>
      <w:r w:rsidRPr="001B358F">
        <w:rPr>
          <w:lang w:val="en-GB"/>
        </w:rPr>
        <w:t>HMI enhancements</w:t>
      </w:r>
    </w:p>
    <w:p w14:paraId="6B434D8B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7.3 Cleanroom Execution Protocols:</w:t>
      </w:r>
    </w:p>
    <w:p w14:paraId="1002BF64" w14:textId="77777777" w:rsidR="001B358F" w:rsidRPr="001B358F" w:rsidRDefault="001B358F" w:rsidP="001B358F">
      <w:pPr>
        <w:numPr>
          <w:ilvl w:val="0"/>
          <w:numId w:val="53"/>
        </w:numPr>
        <w:rPr>
          <w:lang w:val="en-GB"/>
        </w:rPr>
      </w:pPr>
      <w:r w:rsidRPr="001B358F">
        <w:rPr>
          <w:lang w:val="en-GB"/>
        </w:rPr>
        <w:t xml:space="preserve">PPE compliance for welding, rigging, noise, </w:t>
      </w:r>
      <w:proofErr w:type="gramStart"/>
      <w:r w:rsidRPr="001B358F">
        <w:rPr>
          <w:lang w:val="en-GB"/>
        </w:rPr>
        <w:t>etc.</w:t>
      </w:r>
      <w:proofErr w:type="gramEnd"/>
    </w:p>
    <w:p w14:paraId="54751666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7.4 Site Installation Risks (MINERVA, CCB-SAB1, AUB-SAB2):</w:t>
      </w:r>
    </w:p>
    <w:p w14:paraId="2AE9344D" w14:textId="77777777" w:rsidR="001B358F" w:rsidRPr="001B358F" w:rsidRDefault="001B358F" w:rsidP="001B358F">
      <w:pPr>
        <w:numPr>
          <w:ilvl w:val="0"/>
          <w:numId w:val="54"/>
        </w:numPr>
        <w:rPr>
          <w:lang w:val="en-GB"/>
        </w:rPr>
      </w:pPr>
      <w:r w:rsidRPr="001B358F">
        <w:rPr>
          <w:lang w:val="en-GB"/>
        </w:rPr>
        <w:t>Particulate emissions</w:t>
      </w:r>
    </w:p>
    <w:p w14:paraId="4F88415E" w14:textId="77777777" w:rsidR="001B358F" w:rsidRPr="001B358F" w:rsidRDefault="001B358F" w:rsidP="001B358F">
      <w:pPr>
        <w:numPr>
          <w:ilvl w:val="0"/>
          <w:numId w:val="54"/>
        </w:numPr>
        <w:rPr>
          <w:lang w:val="en-GB"/>
        </w:rPr>
      </w:pPr>
      <w:r w:rsidRPr="001B358F">
        <w:rPr>
          <w:lang w:val="en-GB"/>
        </w:rPr>
        <w:t>Fumes from thermal processes</w:t>
      </w:r>
    </w:p>
    <w:p w14:paraId="3940935B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7.5 Pipe Erection Requirements:</w:t>
      </w:r>
    </w:p>
    <w:p w14:paraId="7D61EC96" w14:textId="77777777" w:rsidR="001B358F" w:rsidRPr="001B358F" w:rsidRDefault="001B358F" w:rsidP="001B358F">
      <w:pPr>
        <w:numPr>
          <w:ilvl w:val="0"/>
          <w:numId w:val="55"/>
        </w:numPr>
        <w:rPr>
          <w:lang w:val="en-GB"/>
        </w:rPr>
      </w:pPr>
      <w:r w:rsidRPr="001B358F">
        <w:rPr>
          <w:lang w:val="en-GB"/>
        </w:rPr>
        <w:t>Adherence to specified mechanical and process standards</w:t>
      </w:r>
    </w:p>
    <w:p w14:paraId="30BE313A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7.6 Handover Scope Includes:</w:t>
      </w:r>
    </w:p>
    <w:p w14:paraId="0B7345EE" w14:textId="77777777" w:rsidR="001B358F" w:rsidRPr="001B358F" w:rsidRDefault="001B358F" w:rsidP="001B358F">
      <w:pPr>
        <w:numPr>
          <w:ilvl w:val="0"/>
          <w:numId w:val="56"/>
        </w:numPr>
        <w:rPr>
          <w:lang w:val="en-GB"/>
        </w:rPr>
      </w:pPr>
      <w:r w:rsidRPr="001B358F">
        <w:rPr>
          <w:lang w:val="en-GB"/>
        </w:rPr>
        <w:t>Installation and pre-maintenance readiness</w:t>
      </w:r>
    </w:p>
    <w:p w14:paraId="604E765A" w14:textId="77777777" w:rsidR="001B358F" w:rsidRPr="001B358F" w:rsidRDefault="001B358F" w:rsidP="001B358F">
      <w:pPr>
        <w:numPr>
          <w:ilvl w:val="0"/>
          <w:numId w:val="56"/>
        </w:numPr>
        <w:rPr>
          <w:lang w:val="en-GB"/>
        </w:rPr>
      </w:pPr>
      <w:r w:rsidRPr="001B358F">
        <w:rPr>
          <w:lang w:val="en-GB"/>
        </w:rPr>
        <w:t>Operator training</w:t>
      </w:r>
    </w:p>
    <w:p w14:paraId="3D1F520E" w14:textId="77777777" w:rsidR="001B358F" w:rsidRPr="001B358F" w:rsidRDefault="001B358F" w:rsidP="001B358F">
      <w:pPr>
        <w:numPr>
          <w:ilvl w:val="0"/>
          <w:numId w:val="56"/>
        </w:numPr>
        <w:rPr>
          <w:lang w:val="en-GB"/>
        </w:rPr>
      </w:pPr>
      <w:r w:rsidRPr="001B358F">
        <w:rPr>
          <w:lang w:val="en-GB"/>
        </w:rPr>
        <w:t>Contractor presence during warm-up</w:t>
      </w:r>
    </w:p>
    <w:p w14:paraId="759BCA7C" w14:textId="77777777" w:rsidR="001B358F" w:rsidRPr="001B358F" w:rsidRDefault="001B358F" w:rsidP="001B358F">
      <w:pPr>
        <w:numPr>
          <w:ilvl w:val="0"/>
          <w:numId w:val="56"/>
        </w:numPr>
        <w:rPr>
          <w:lang w:val="en-GB"/>
        </w:rPr>
      </w:pPr>
      <w:r w:rsidRPr="001B358F">
        <w:rPr>
          <w:lang w:val="en-GB"/>
        </w:rPr>
        <w:t>Commissioning support</w:t>
      </w:r>
    </w:p>
    <w:p w14:paraId="74B3EA5C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pict w14:anchorId="06FC250A">
          <v:rect id="_x0000_i1237" style="width:0;height:1.5pt" o:hralign="center" o:hrstd="t" o:hr="t" fillcolor="#a0a0a0" stroked="f"/>
        </w:pict>
      </w:r>
    </w:p>
    <w:p w14:paraId="3532BA3E" w14:textId="7D21F703" w:rsidR="001B358F" w:rsidRPr="001B358F" w:rsidRDefault="001B358F" w:rsidP="001B358F">
      <w:pPr>
        <w:pStyle w:val="Heading1"/>
        <w:rPr>
          <w:lang w:val="en-GB"/>
        </w:rPr>
      </w:pPr>
      <w:r w:rsidRPr="001B358F">
        <w:rPr>
          <w:lang w:val="en-GB"/>
        </w:rPr>
        <w:t>Tools and Reliability Equipment for Installation &amp; Maintenance</w:t>
      </w:r>
    </w:p>
    <w:p w14:paraId="761FA8DF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8.1 Toolkits for Erection &amp; Commissioning:</w:t>
      </w:r>
    </w:p>
    <w:p w14:paraId="379E76BD" w14:textId="77777777" w:rsidR="001B358F" w:rsidRPr="001B358F" w:rsidRDefault="001B358F" w:rsidP="001B358F">
      <w:pPr>
        <w:numPr>
          <w:ilvl w:val="0"/>
          <w:numId w:val="57"/>
        </w:numPr>
        <w:rPr>
          <w:lang w:val="en-GB"/>
        </w:rPr>
      </w:pPr>
      <w:r w:rsidRPr="001B358F">
        <w:rPr>
          <w:lang w:val="en-GB"/>
        </w:rPr>
        <w:t>Matching OEM specifications (dimensions/weight)</w:t>
      </w:r>
    </w:p>
    <w:p w14:paraId="553DF0B9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8.2 Sustainable Reliability Tooling:</w:t>
      </w:r>
    </w:p>
    <w:p w14:paraId="4448CEA9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8.2.1 Leak and Vacuum Detection:</w:t>
      </w:r>
    </w:p>
    <w:p w14:paraId="382D00FD" w14:textId="77777777" w:rsidR="001B358F" w:rsidRPr="001B358F" w:rsidRDefault="001B358F" w:rsidP="001B358F">
      <w:pPr>
        <w:numPr>
          <w:ilvl w:val="0"/>
          <w:numId w:val="58"/>
        </w:numPr>
        <w:rPr>
          <w:lang w:val="en-GB"/>
        </w:rPr>
      </w:pPr>
      <w:r w:rsidRPr="001B358F">
        <w:rPr>
          <w:lang w:val="en-GB"/>
        </w:rPr>
        <w:t>Helium leak detection skids</w:t>
      </w:r>
    </w:p>
    <w:p w14:paraId="318BAA5A" w14:textId="77777777" w:rsidR="001B358F" w:rsidRPr="001B358F" w:rsidRDefault="001B358F" w:rsidP="001B358F">
      <w:pPr>
        <w:numPr>
          <w:ilvl w:val="0"/>
          <w:numId w:val="58"/>
        </w:numPr>
        <w:rPr>
          <w:lang w:val="en-GB"/>
        </w:rPr>
      </w:pPr>
      <w:r w:rsidRPr="001B358F">
        <w:rPr>
          <w:lang w:val="en-GB"/>
        </w:rPr>
        <w:t>Data-logging electronics</w:t>
      </w:r>
    </w:p>
    <w:p w14:paraId="5612FA43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8.2.2 Welding Equipment:</w:t>
      </w:r>
    </w:p>
    <w:p w14:paraId="3117C5B1" w14:textId="77777777" w:rsidR="001B358F" w:rsidRPr="001B358F" w:rsidRDefault="001B358F" w:rsidP="001B358F">
      <w:pPr>
        <w:numPr>
          <w:ilvl w:val="0"/>
          <w:numId w:val="59"/>
        </w:numPr>
        <w:rPr>
          <w:lang w:val="en-GB"/>
        </w:rPr>
      </w:pPr>
      <w:r w:rsidRPr="001B358F">
        <w:rPr>
          <w:lang w:val="en-GB"/>
        </w:rPr>
        <w:t>Installation and maintenance use</w:t>
      </w:r>
    </w:p>
    <w:p w14:paraId="7807D99C" w14:textId="77777777" w:rsidR="001B358F" w:rsidRPr="001B358F" w:rsidRDefault="001B358F" w:rsidP="001B358F">
      <w:pPr>
        <w:numPr>
          <w:ilvl w:val="0"/>
          <w:numId w:val="59"/>
        </w:numPr>
        <w:rPr>
          <w:lang w:val="en-GB"/>
        </w:rPr>
      </w:pPr>
      <w:r w:rsidRPr="001B358F">
        <w:rPr>
          <w:lang w:val="en-GB"/>
        </w:rPr>
        <w:t>Radiographic testing</w:t>
      </w:r>
    </w:p>
    <w:p w14:paraId="60342C5B" w14:textId="77777777" w:rsidR="001B358F" w:rsidRPr="001B358F" w:rsidRDefault="001B358F" w:rsidP="001B358F">
      <w:pPr>
        <w:numPr>
          <w:ilvl w:val="0"/>
          <w:numId w:val="59"/>
        </w:numPr>
        <w:rPr>
          <w:lang w:val="en-GB"/>
        </w:rPr>
      </w:pPr>
      <w:r w:rsidRPr="001B358F">
        <w:rPr>
          <w:lang w:val="en-GB"/>
        </w:rPr>
        <w:t>Orbital welders</w:t>
      </w:r>
    </w:p>
    <w:p w14:paraId="4C969479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8.2.3 General Gas Fitting Tools:</w:t>
      </w:r>
    </w:p>
    <w:p w14:paraId="47CAB1A2" w14:textId="77777777" w:rsidR="001B358F" w:rsidRPr="001B358F" w:rsidRDefault="001B358F" w:rsidP="001B358F">
      <w:pPr>
        <w:numPr>
          <w:ilvl w:val="0"/>
          <w:numId w:val="60"/>
        </w:numPr>
        <w:rPr>
          <w:lang w:val="en-GB"/>
        </w:rPr>
      </w:pPr>
      <w:r w:rsidRPr="001B358F">
        <w:rPr>
          <w:lang w:val="en-GB"/>
        </w:rPr>
        <w:t>Maintenance of external helium vessels</w:t>
      </w:r>
    </w:p>
    <w:p w14:paraId="460D7F39" w14:textId="77777777" w:rsidR="001B358F" w:rsidRPr="001B358F" w:rsidRDefault="001B358F" w:rsidP="001B358F">
      <w:pPr>
        <w:numPr>
          <w:ilvl w:val="0"/>
          <w:numId w:val="60"/>
        </w:numPr>
        <w:rPr>
          <w:lang w:val="en-GB"/>
        </w:rPr>
      </w:pPr>
      <w:r w:rsidRPr="001B358F">
        <w:rPr>
          <w:lang w:val="en-GB"/>
        </w:rPr>
        <w:t>Pressure, purity, and quantity telemetry</w:t>
      </w:r>
    </w:p>
    <w:p w14:paraId="0ED692B7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8.2.4 Relief Devices and Instrumentation:</w:t>
      </w:r>
    </w:p>
    <w:p w14:paraId="58C72443" w14:textId="77777777" w:rsidR="001B358F" w:rsidRPr="001B358F" w:rsidRDefault="001B358F" w:rsidP="001B358F">
      <w:pPr>
        <w:numPr>
          <w:ilvl w:val="0"/>
          <w:numId w:val="61"/>
        </w:numPr>
        <w:rPr>
          <w:lang w:val="en-GB"/>
        </w:rPr>
      </w:pPr>
      <w:r w:rsidRPr="001B358F">
        <w:rPr>
          <w:lang w:val="en-GB"/>
        </w:rPr>
        <w:lastRenderedPageBreak/>
        <w:t>Relief valves and bursting disks</w:t>
      </w:r>
    </w:p>
    <w:p w14:paraId="6AC6F781" w14:textId="77777777" w:rsidR="001B358F" w:rsidRPr="001B358F" w:rsidRDefault="001B358F" w:rsidP="001B358F">
      <w:pPr>
        <w:numPr>
          <w:ilvl w:val="0"/>
          <w:numId w:val="61"/>
        </w:numPr>
        <w:rPr>
          <w:lang w:val="en-GB"/>
        </w:rPr>
      </w:pPr>
      <w:r w:rsidRPr="001B358F">
        <w:rPr>
          <w:lang w:val="en-GB"/>
        </w:rPr>
        <w:t>Sensors and sensor cables</w:t>
      </w:r>
    </w:p>
    <w:p w14:paraId="6E11EF8B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8.2.5 Calibration and Control Systems:</w:t>
      </w:r>
    </w:p>
    <w:p w14:paraId="411FA60D" w14:textId="77777777" w:rsidR="001B358F" w:rsidRPr="001B358F" w:rsidRDefault="001B358F" w:rsidP="001B358F">
      <w:pPr>
        <w:numPr>
          <w:ilvl w:val="0"/>
          <w:numId w:val="62"/>
        </w:numPr>
        <w:rPr>
          <w:lang w:val="en-GB"/>
        </w:rPr>
      </w:pPr>
      <w:r w:rsidRPr="001B358F">
        <w:rPr>
          <w:lang w:val="en-GB"/>
        </w:rPr>
        <w:t>Calibration kits for I&amp;C systems</w:t>
      </w:r>
    </w:p>
    <w:p w14:paraId="7632129E" w14:textId="77777777" w:rsidR="001B358F" w:rsidRPr="001B358F" w:rsidRDefault="001B358F" w:rsidP="001B358F">
      <w:pPr>
        <w:numPr>
          <w:ilvl w:val="0"/>
          <w:numId w:val="62"/>
        </w:numPr>
        <w:rPr>
          <w:lang w:val="en-GB"/>
        </w:rPr>
      </w:pPr>
      <w:r w:rsidRPr="001B358F">
        <w:rPr>
          <w:lang w:val="en-GB"/>
        </w:rPr>
        <w:t xml:space="preserve">Backbone hardware for: </w:t>
      </w:r>
    </w:p>
    <w:p w14:paraId="7A0125B1" w14:textId="77777777" w:rsidR="001B358F" w:rsidRPr="001B358F" w:rsidRDefault="001B358F" w:rsidP="001B358F">
      <w:pPr>
        <w:numPr>
          <w:ilvl w:val="1"/>
          <w:numId w:val="62"/>
        </w:numPr>
        <w:rPr>
          <w:lang w:val="en-GB"/>
        </w:rPr>
      </w:pPr>
      <w:r w:rsidRPr="001B358F">
        <w:rPr>
          <w:lang w:val="en-GB"/>
        </w:rPr>
        <w:t>PVPS</w:t>
      </w:r>
    </w:p>
    <w:p w14:paraId="190FDF87" w14:textId="77777777" w:rsidR="001B358F" w:rsidRPr="001B358F" w:rsidRDefault="001B358F" w:rsidP="001B358F">
      <w:pPr>
        <w:numPr>
          <w:ilvl w:val="1"/>
          <w:numId w:val="62"/>
        </w:numPr>
        <w:rPr>
          <w:lang w:val="en-GB"/>
        </w:rPr>
      </w:pPr>
      <w:r w:rsidRPr="001B358F">
        <w:rPr>
          <w:lang w:val="en-GB"/>
        </w:rPr>
        <w:t>HP compressors</w:t>
      </w:r>
    </w:p>
    <w:p w14:paraId="10FF0AFF" w14:textId="77777777" w:rsidR="001B358F" w:rsidRPr="004A5857" w:rsidRDefault="001B358F" w:rsidP="001B358F">
      <w:pPr>
        <w:numPr>
          <w:ilvl w:val="1"/>
          <w:numId w:val="62"/>
        </w:numPr>
        <w:rPr>
          <w:lang w:val="en-GB"/>
        </w:rPr>
      </w:pPr>
      <w:r w:rsidRPr="001B358F">
        <w:rPr>
          <w:lang w:val="en-GB"/>
        </w:rPr>
        <w:t>QRB internals</w:t>
      </w:r>
    </w:p>
    <w:p w14:paraId="2355A105" w14:textId="57B59F57" w:rsidR="001B358F" w:rsidRPr="004A5857" w:rsidRDefault="009A0123" w:rsidP="009A0123">
      <w:pPr>
        <w:rPr>
          <w:lang w:val="en-GB"/>
        </w:rPr>
      </w:pPr>
      <w:r w:rsidRPr="004A5857">
        <w:rPr>
          <w:lang w:val="en-GB"/>
        </w:rPr>
        <w:t xml:space="preserve">8.3 </w:t>
      </w:r>
      <w:r w:rsidR="001B358F" w:rsidRPr="004A5857">
        <w:rPr>
          <w:lang w:val="en-GB"/>
        </w:rPr>
        <w:t>Spare Parts and Inventory Management</w:t>
      </w:r>
    </w:p>
    <w:p w14:paraId="270F0220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pict w14:anchorId="1225B618">
          <v:rect id="_x0000_i1238" style="width:0;height:1.5pt" o:hralign="center" o:hrstd="t" o:hr="t" fillcolor="#a0a0a0" stroked="f"/>
        </w:pict>
      </w:r>
    </w:p>
    <w:p w14:paraId="05D16024" w14:textId="3A0B68D2" w:rsidR="001B358F" w:rsidRPr="001B358F" w:rsidRDefault="009A0123" w:rsidP="009A0123">
      <w:pPr>
        <w:rPr>
          <w:b/>
          <w:bCs/>
          <w:lang w:val="en-GB"/>
        </w:rPr>
      </w:pPr>
      <w:r w:rsidRPr="004A5857">
        <w:rPr>
          <w:b/>
          <w:bCs/>
          <w:lang w:val="en-GB"/>
        </w:rPr>
        <w:t xml:space="preserve">GOAL (this is technical addendum topics – for </w:t>
      </w:r>
      <w:proofErr w:type="spellStart"/>
      <w:r w:rsidRPr="004A5857">
        <w:rPr>
          <w:b/>
          <w:bCs/>
          <w:lang w:val="en-GB"/>
        </w:rPr>
        <w:t>offfer</w:t>
      </w:r>
      <w:proofErr w:type="spellEnd"/>
    </w:p>
    <w:p w14:paraId="4C6208BD" w14:textId="77777777" w:rsidR="001B358F" w:rsidRPr="001B358F" w:rsidRDefault="001B358F" w:rsidP="001B358F">
      <w:pPr>
        <w:rPr>
          <w:lang w:val="en-GB"/>
        </w:rPr>
      </w:pPr>
      <w:r w:rsidRPr="001B358F">
        <w:rPr>
          <w:lang w:val="en-GB"/>
        </w:rPr>
        <w:t>This document forms a contractual and technical baseline for offer evaluation, ensuring coherence between CLIENT and Contractor responsibilities regarding project integration, reliability, operational integrity, and long-term system maintenance.</w:t>
      </w:r>
    </w:p>
    <w:sectPr w:rsidR="001B358F" w:rsidRPr="001B358F" w:rsidSect="00916807">
      <w:pgSz w:w="11906" w:h="16838"/>
      <w:pgMar w:top="1077" w:right="1077" w:bottom="1077" w:left="1077" w:header="567" w:footer="22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Hoofdtekst CS)">
    <w:altName w:val="Times New Roman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45AC7F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FD24B9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F88A22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E12D6E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77649E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01A4D7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92E7E1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96899B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FCD41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406CD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307C75"/>
    <w:multiLevelType w:val="multilevel"/>
    <w:tmpl w:val="E3E41CC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093437F6"/>
    <w:multiLevelType w:val="multilevel"/>
    <w:tmpl w:val="4120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0B070F"/>
    <w:multiLevelType w:val="hybridMultilevel"/>
    <w:tmpl w:val="E7BCC1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6773F3"/>
    <w:multiLevelType w:val="multilevel"/>
    <w:tmpl w:val="067A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0B036C"/>
    <w:multiLevelType w:val="multilevel"/>
    <w:tmpl w:val="02F8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E20A40"/>
    <w:multiLevelType w:val="multilevel"/>
    <w:tmpl w:val="DAD4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380746"/>
    <w:multiLevelType w:val="multilevel"/>
    <w:tmpl w:val="890E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B22CC3"/>
    <w:multiLevelType w:val="multilevel"/>
    <w:tmpl w:val="DDDCBD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6293827"/>
    <w:multiLevelType w:val="hybridMultilevel"/>
    <w:tmpl w:val="D5DE3664"/>
    <w:lvl w:ilvl="0" w:tplc="5E963C96">
      <w:start w:val="1"/>
      <w:numFmt w:val="decimal"/>
      <w:pStyle w:val="CANVAS-Chapter"/>
      <w:lvlText w:val="CANVAS%1."/>
      <w:lvlJc w:val="left"/>
      <w:pPr>
        <w:ind w:left="720" w:hanging="360"/>
      </w:pPr>
      <w:rPr>
        <w:rFonts w:ascii="Microsoft GothicNeo" w:eastAsia="Microsoft GothicNeo" w:hAnsi="Microsoft GothicNeo"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EE268E"/>
    <w:multiLevelType w:val="multilevel"/>
    <w:tmpl w:val="DDDCBD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278C5B69"/>
    <w:multiLevelType w:val="multilevel"/>
    <w:tmpl w:val="2A80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8257B6"/>
    <w:multiLevelType w:val="multilevel"/>
    <w:tmpl w:val="6182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532769"/>
    <w:multiLevelType w:val="hybridMultilevel"/>
    <w:tmpl w:val="5C86F40E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3" w15:restartNumberingAfterBreak="0">
    <w:nsid w:val="33FF6D86"/>
    <w:multiLevelType w:val="multilevel"/>
    <w:tmpl w:val="FDCA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4E448F"/>
    <w:multiLevelType w:val="multilevel"/>
    <w:tmpl w:val="DDDCBD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34C35C86"/>
    <w:multiLevelType w:val="multilevel"/>
    <w:tmpl w:val="AAF0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442847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363542AB"/>
    <w:multiLevelType w:val="multilevel"/>
    <w:tmpl w:val="9ACE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021353"/>
    <w:multiLevelType w:val="multilevel"/>
    <w:tmpl w:val="F972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3B76AA"/>
    <w:multiLevelType w:val="multilevel"/>
    <w:tmpl w:val="61DA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A85FB2"/>
    <w:multiLevelType w:val="multilevel"/>
    <w:tmpl w:val="0120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3C5011AF"/>
    <w:multiLevelType w:val="multilevel"/>
    <w:tmpl w:val="3D8E05CE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3D831864"/>
    <w:multiLevelType w:val="multilevel"/>
    <w:tmpl w:val="BF5A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C438BB"/>
    <w:multiLevelType w:val="multilevel"/>
    <w:tmpl w:val="4050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090B48"/>
    <w:multiLevelType w:val="multilevel"/>
    <w:tmpl w:val="D0C2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025E81"/>
    <w:multiLevelType w:val="hybridMultilevel"/>
    <w:tmpl w:val="A06499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2EC1C16"/>
    <w:multiLevelType w:val="multilevel"/>
    <w:tmpl w:val="7D32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6F4075"/>
    <w:multiLevelType w:val="multilevel"/>
    <w:tmpl w:val="057C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53298A"/>
    <w:multiLevelType w:val="multilevel"/>
    <w:tmpl w:val="806C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3D2C43"/>
    <w:multiLevelType w:val="multilevel"/>
    <w:tmpl w:val="6AF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B43EFA"/>
    <w:multiLevelType w:val="multilevel"/>
    <w:tmpl w:val="8C70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0107D7"/>
    <w:multiLevelType w:val="multilevel"/>
    <w:tmpl w:val="CFDE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FE444E"/>
    <w:multiLevelType w:val="multilevel"/>
    <w:tmpl w:val="69E0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BB6E21"/>
    <w:multiLevelType w:val="multilevel"/>
    <w:tmpl w:val="67B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5705FB"/>
    <w:multiLevelType w:val="multilevel"/>
    <w:tmpl w:val="3DA8AC4A"/>
    <w:styleLink w:val="Style1"/>
    <w:lvl w:ilvl="0">
      <w:start w:val="1"/>
      <w:numFmt w:val="decimal"/>
      <w:pStyle w:val="Req"/>
      <w:isLgl/>
      <w:suff w:val="space"/>
      <w:lvlText w:val="%1)"/>
      <w:lvlJc w:val="left"/>
      <w:pPr>
        <w:ind w:left="357" w:hanging="17"/>
      </w:pPr>
      <w:rPr>
        <w:rFonts w:ascii="Microsoft GothicNeo" w:hAnsi="Microsoft GothicNeo" w:hint="eastAsia"/>
      </w:rPr>
    </w:lvl>
    <w:lvl w:ilvl="1">
      <w:start w:val="1"/>
      <w:numFmt w:val="lowerLetter"/>
      <w:lvlText w:val="%2)"/>
      <w:lvlJc w:val="left"/>
      <w:pPr>
        <w:ind w:left="714" w:hanging="1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1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1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1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1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1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1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17"/>
      </w:pPr>
      <w:rPr>
        <w:rFonts w:hint="default"/>
      </w:rPr>
    </w:lvl>
  </w:abstractNum>
  <w:abstractNum w:abstractNumId="45" w15:restartNumberingAfterBreak="0">
    <w:nsid w:val="55C64BF0"/>
    <w:multiLevelType w:val="multilevel"/>
    <w:tmpl w:val="022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3568AA"/>
    <w:multiLevelType w:val="multilevel"/>
    <w:tmpl w:val="37EC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A1771D"/>
    <w:multiLevelType w:val="hybridMultilevel"/>
    <w:tmpl w:val="C8E46772"/>
    <w:lvl w:ilvl="0" w:tplc="BEDC92D2">
      <w:start w:val="1"/>
      <w:numFmt w:val="decimal"/>
      <w:pStyle w:val="OTC"/>
      <w:lvlText w:val="OTC-00%1"/>
      <w:lvlJc w:val="left"/>
      <w:pPr>
        <w:ind w:left="1647" w:hanging="360"/>
      </w:pPr>
      <w:rPr>
        <w:rFonts w:ascii="Microsoft GothicNeo" w:eastAsia="Microsoft GothicNeo" w:hAnsi="Microsoft GothicNeo" w:hint="eastAsia"/>
      </w:rPr>
    </w:lvl>
    <w:lvl w:ilvl="1" w:tplc="08090019" w:tentative="1">
      <w:start w:val="1"/>
      <w:numFmt w:val="lowerLetter"/>
      <w:lvlText w:val="%2."/>
      <w:lvlJc w:val="left"/>
      <w:pPr>
        <w:ind w:left="2367" w:hanging="360"/>
      </w:pPr>
    </w:lvl>
    <w:lvl w:ilvl="2" w:tplc="0809001B" w:tentative="1">
      <w:start w:val="1"/>
      <w:numFmt w:val="lowerRoman"/>
      <w:lvlText w:val="%3."/>
      <w:lvlJc w:val="right"/>
      <w:pPr>
        <w:ind w:left="3087" w:hanging="180"/>
      </w:pPr>
    </w:lvl>
    <w:lvl w:ilvl="3" w:tplc="0809000F" w:tentative="1">
      <w:start w:val="1"/>
      <w:numFmt w:val="decimal"/>
      <w:lvlText w:val="%4."/>
      <w:lvlJc w:val="left"/>
      <w:pPr>
        <w:ind w:left="3807" w:hanging="360"/>
      </w:pPr>
    </w:lvl>
    <w:lvl w:ilvl="4" w:tplc="08090019" w:tentative="1">
      <w:start w:val="1"/>
      <w:numFmt w:val="lowerLetter"/>
      <w:lvlText w:val="%5."/>
      <w:lvlJc w:val="left"/>
      <w:pPr>
        <w:ind w:left="4527" w:hanging="360"/>
      </w:pPr>
    </w:lvl>
    <w:lvl w:ilvl="5" w:tplc="0809001B" w:tentative="1">
      <w:start w:val="1"/>
      <w:numFmt w:val="lowerRoman"/>
      <w:lvlText w:val="%6."/>
      <w:lvlJc w:val="right"/>
      <w:pPr>
        <w:ind w:left="5247" w:hanging="180"/>
      </w:pPr>
    </w:lvl>
    <w:lvl w:ilvl="6" w:tplc="0809000F" w:tentative="1">
      <w:start w:val="1"/>
      <w:numFmt w:val="decimal"/>
      <w:lvlText w:val="%7."/>
      <w:lvlJc w:val="left"/>
      <w:pPr>
        <w:ind w:left="5967" w:hanging="360"/>
      </w:pPr>
    </w:lvl>
    <w:lvl w:ilvl="7" w:tplc="08090019" w:tentative="1">
      <w:start w:val="1"/>
      <w:numFmt w:val="lowerLetter"/>
      <w:lvlText w:val="%8."/>
      <w:lvlJc w:val="left"/>
      <w:pPr>
        <w:ind w:left="6687" w:hanging="360"/>
      </w:pPr>
    </w:lvl>
    <w:lvl w:ilvl="8" w:tplc="0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8" w15:restartNumberingAfterBreak="0">
    <w:nsid w:val="5CFF62CF"/>
    <w:multiLevelType w:val="multilevel"/>
    <w:tmpl w:val="F100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1A5891"/>
    <w:multiLevelType w:val="multilevel"/>
    <w:tmpl w:val="1B9E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6D719C"/>
    <w:multiLevelType w:val="multilevel"/>
    <w:tmpl w:val="9AEAA81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CE34F4"/>
    <w:multiLevelType w:val="multilevel"/>
    <w:tmpl w:val="4D1E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4624C1"/>
    <w:multiLevelType w:val="multilevel"/>
    <w:tmpl w:val="DDDCBD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3" w15:restartNumberingAfterBreak="0">
    <w:nsid w:val="65CB7B2B"/>
    <w:multiLevelType w:val="multilevel"/>
    <w:tmpl w:val="EE24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C47197"/>
    <w:multiLevelType w:val="multilevel"/>
    <w:tmpl w:val="0D8E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720682"/>
    <w:multiLevelType w:val="multilevel"/>
    <w:tmpl w:val="AF48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432949"/>
    <w:multiLevelType w:val="multilevel"/>
    <w:tmpl w:val="375C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76653F"/>
    <w:multiLevelType w:val="multilevel"/>
    <w:tmpl w:val="FD540D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2008248992">
    <w:abstractNumId w:val="18"/>
  </w:num>
  <w:num w:numId="2" w16cid:durableId="379479488">
    <w:abstractNumId w:val="44"/>
  </w:num>
  <w:num w:numId="3" w16cid:durableId="1692560808">
    <w:abstractNumId w:val="47"/>
  </w:num>
  <w:num w:numId="4" w16cid:durableId="1864513541">
    <w:abstractNumId w:val="10"/>
  </w:num>
  <w:num w:numId="5" w16cid:durableId="1570770268">
    <w:abstractNumId w:val="10"/>
  </w:num>
  <w:num w:numId="6" w16cid:durableId="386027902">
    <w:abstractNumId w:val="10"/>
  </w:num>
  <w:num w:numId="7" w16cid:durableId="961501660">
    <w:abstractNumId w:val="30"/>
  </w:num>
  <w:num w:numId="8" w16cid:durableId="1224174815">
    <w:abstractNumId w:val="9"/>
  </w:num>
  <w:num w:numId="9" w16cid:durableId="1722752773">
    <w:abstractNumId w:val="9"/>
  </w:num>
  <w:num w:numId="10" w16cid:durableId="1974213927">
    <w:abstractNumId w:val="7"/>
  </w:num>
  <w:num w:numId="11" w16cid:durableId="2007317410">
    <w:abstractNumId w:val="7"/>
  </w:num>
  <w:num w:numId="12" w16cid:durableId="1560483075">
    <w:abstractNumId w:val="6"/>
  </w:num>
  <w:num w:numId="13" w16cid:durableId="1375275530">
    <w:abstractNumId w:val="6"/>
  </w:num>
  <w:num w:numId="14" w16cid:durableId="1694189064">
    <w:abstractNumId w:val="5"/>
  </w:num>
  <w:num w:numId="15" w16cid:durableId="38864122">
    <w:abstractNumId w:val="5"/>
  </w:num>
  <w:num w:numId="16" w16cid:durableId="1389768913">
    <w:abstractNumId w:val="4"/>
  </w:num>
  <w:num w:numId="17" w16cid:durableId="1863975484">
    <w:abstractNumId w:val="4"/>
  </w:num>
  <w:num w:numId="18" w16cid:durableId="1081296697">
    <w:abstractNumId w:val="8"/>
  </w:num>
  <w:num w:numId="19" w16cid:durableId="51538677">
    <w:abstractNumId w:val="8"/>
  </w:num>
  <w:num w:numId="20" w16cid:durableId="1901747980">
    <w:abstractNumId w:val="3"/>
  </w:num>
  <w:num w:numId="21" w16cid:durableId="1804540962">
    <w:abstractNumId w:val="3"/>
  </w:num>
  <w:num w:numId="22" w16cid:durableId="1366441552">
    <w:abstractNumId w:val="2"/>
  </w:num>
  <w:num w:numId="23" w16cid:durableId="916479019">
    <w:abstractNumId w:val="2"/>
  </w:num>
  <w:num w:numId="24" w16cid:durableId="612056327">
    <w:abstractNumId w:val="1"/>
  </w:num>
  <w:num w:numId="25" w16cid:durableId="1202595420">
    <w:abstractNumId w:val="1"/>
  </w:num>
  <w:num w:numId="26" w16cid:durableId="1719282319">
    <w:abstractNumId w:val="0"/>
  </w:num>
  <w:num w:numId="27" w16cid:durableId="934361714">
    <w:abstractNumId w:val="0"/>
  </w:num>
  <w:num w:numId="28" w16cid:durableId="1737126910">
    <w:abstractNumId w:val="26"/>
  </w:num>
  <w:num w:numId="29" w16cid:durableId="909458494">
    <w:abstractNumId w:val="57"/>
  </w:num>
  <w:num w:numId="30" w16cid:durableId="1265190968">
    <w:abstractNumId w:val="50"/>
  </w:num>
  <w:num w:numId="31" w16cid:durableId="2080009778">
    <w:abstractNumId w:val="49"/>
  </w:num>
  <w:num w:numId="32" w16cid:durableId="1658337896">
    <w:abstractNumId w:val="27"/>
  </w:num>
  <w:num w:numId="33" w16cid:durableId="1071007793">
    <w:abstractNumId w:val="53"/>
  </w:num>
  <w:num w:numId="34" w16cid:durableId="366639702">
    <w:abstractNumId w:val="41"/>
  </w:num>
  <w:num w:numId="35" w16cid:durableId="549264486">
    <w:abstractNumId w:val="13"/>
  </w:num>
  <w:num w:numId="36" w16cid:durableId="1065222751">
    <w:abstractNumId w:val="14"/>
  </w:num>
  <w:num w:numId="37" w16cid:durableId="2121215228">
    <w:abstractNumId w:val="15"/>
  </w:num>
  <w:num w:numId="38" w16cid:durableId="526068029">
    <w:abstractNumId w:val="11"/>
  </w:num>
  <w:num w:numId="39" w16cid:durableId="986399676">
    <w:abstractNumId w:val="29"/>
  </w:num>
  <w:num w:numId="40" w16cid:durableId="651561992">
    <w:abstractNumId w:val="36"/>
  </w:num>
  <w:num w:numId="41" w16cid:durableId="23099054">
    <w:abstractNumId w:val="37"/>
  </w:num>
  <w:num w:numId="42" w16cid:durableId="1980718123">
    <w:abstractNumId w:val="42"/>
  </w:num>
  <w:num w:numId="43" w16cid:durableId="1137262310">
    <w:abstractNumId w:val="20"/>
  </w:num>
  <w:num w:numId="44" w16cid:durableId="1172139704">
    <w:abstractNumId w:val="39"/>
  </w:num>
  <w:num w:numId="45" w16cid:durableId="367098713">
    <w:abstractNumId w:val="51"/>
  </w:num>
  <w:num w:numId="46" w16cid:durableId="2098553630">
    <w:abstractNumId w:val="43"/>
  </w:num>
  <w:num w:numId="47" w16cid:durableId="913508274">
    <w:abstractNumId w:val="32"/>
  </w:num>
  <w:num w:numId="48" w16cid:durableId="544027301">
    <w:abstractNumId w:val="48"/>
  </w:num>
  <w:num w:numId="49" w16cid:durableId="1382751762">
    <w:abstractNumId w:val="21"/>
  </w:num>
  <w:num w:numId="50" w16cid:durableId="621544727">
    <w:abstractNumId w:val="34"/>
  </w:num>
  <w:num w:numId="51" w16cid:durableId="67189398">
    <w:abstractNumId w:val="55"/>
  </w:num>
  <w:num w:numId="52" w16cid:durableId="1002902096">
    <w:abstractNumId w:val="38"/>
  </w:num>
  <w:num w:numId="53" w16cid:durableId="736826047">
    <w:abstractNumId w:val="33"/>
  </w:num>
  <w:num w:numId="54" w16cid:durableId="1441758670">
    <w:abstractNumId w:val="54"/>
  </w:num>
  <w:num w:numId="55" w16cid:durableId="415368290">
    <w:abstractNumId w:val="16"/>
  </w:num>
  <w:num w:numId="56" w16cid:durableId="960497174">
    <w:abstractNumId w:val="40"/>
  </w:num>
  <w:num w:numId="57" w16cid:durableId="1854802162">
    <w:abstractNumId w:val="28"/>
  </w:num>
  <w:num w:numId="58" w16cid:durableId="1081100223">
    <w:abstractNumId w:val="45"/>
  </w:num>
  <w:num w:numId="59" w16cid:durableId="370571128">
    <w:abstractNumId w:val="23"/>
  </w:num>
  <w:num w:numId="60" w16cid:durableId="865561796">
    <w:abstractNumId w:val="56"/>
  </w:num>
  <w:num w:numId="61" w16cid:durableId="234752154">
    <w:abstractNumId w:val="46"/>
  </w:num>
  <w:num w:numId="62" w16cid:durableId="1578124075">
    <w:abstractNumId w:val="25"/>
  </w:num>
  <w:num w:numId="63" w16cid:durableId="1235820750">
    <w:abstractNumId w:val="26"/>
  </w:num>
  <w:num w:numId="64" w16cid:durableId="1452747822">
    <w:abstractNumId w:val="26"/>
  </w:num>
  <w:num w:numId="65" w16cid:durableId="219753810">
    <w:abstractNumId w:val="26"/>
  </w:num>
  <w:num w:numId="66" w16cid:durableId="936907137">
    <w:abstractNumId w:val="26"/>
  </w:num>
  <w:num w:numId="67" w16cid:durableId="1491287284">
    <w:abstractNumId w:val="26"/>
  </w:num>
  <w:num w:numId="68" w16cid:durableId="1187209578">
    <w:abstractNumId w:val="26"/>
  </w:num>
  <w:num w:numId="69" w16cid:durableId="1134062136">
    <w:abstractNumId w:val="26"/>
  </w:num>
  <w:num w:numId="70" w16cid:durableId="22748538">
    <w:abstractNumId w:val="26"/>
  </w:num>
  <w:num w:numId="71" w16cid:durableId="72434316">
    <w:abstractNumId w:val="22"/>
  </w:num>
  <w:num w:numId="72" w16cid:durableId="1501238109">
    <w:abstractNumId w:val="12"/>
  </w:num>
  <w:num w:numId="73" w16cid:durableId="1241332287">
    <w:abstractNumId w:val="35"/>
  </w:num>
  <w:num w:numId="74" w16cid:durableId="1264805391">
    <w:abstractNumId w:val="26"/>
  </w:num>
  <w:num w:numId="75" w16cid:durableId="1886671512">
    <w:abstractNumId w:val="26"/>
  </w:num>
  <w:num w:numId="76" w16cid:durableId="1594514227">
    <w:abstractNumId w:val="26"/>
  </w:num>
  <w:num w:numId="77" w16cid:durableId="1952203045">
    <w:abstractNumId w:val="24"/>
  </w:num>
  <w:num w:numId="78" w16cid:durableId="338698652">
    <w:abstractNumId w:val="19"/>
  </w:num>
  <w:num w:numId="79" w16cid:durableId="324170253">
    <w:abstractNumId w:val="17"/>
  </w:num>
  <w:num w:numId="80" w16cid:durableId="2050255100">
    <w:abstractNumId w:val="52"/>
  </w:num>
  <w:num w:numId="81" w16cid:durableId="455831279">
    <w:abstractNumId w:val="31"/>
  </w:num>
  <w:num w:numId="82" w16cid:durableId="686173972">
    <w:abstractNumId w:val="26"/>
  </w:num>
  <w:num w:numId="83" w16cid:durableId="1325545431">
    <w:abstractNumId w:val="26"/>
  </w:num>
  <w:num w:numId="84" w16cid:durableId="112526486">
    <w:abstractNumId w:val="26"/>
  </w:num>
  <w:num w:numId="85" w16cid:durableId="1995790577">
    <w:abstractNumId w:val="26"/>
  </w:num>
  <w:num w:numId="86" w16cid:durableId="548541876">
    <w:abstractNumId w:val="26"/>
    <w:lvlOverride w:ilvl="0">
      <w:startOverride w:val="8"/>
    </w:lvlOverride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07"/>
    <w:rsid w:val="00050192"/>
    <w:rsid w:val="001B358F"/>
    <w:rsid w:val="002030F0"/>
    <w:rsid w:val="004A5857"/>
    <w:rsid w:val="0082797E"/>
    <w:rsid w:val="008C43A0"/>
    <w:rsid w:val="00916807"/>
    <w:rsid w:val="009A0123"/>
    <w:rsid w:val="009C0EB1"/>
    <w:rsid w:val="00B24557"/>
    <w:rsid w:val="00C115B3"/>
    <w:rsid w:val="00D1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C450E"/>
  <w15:chartTrackingRefBased/>
  <w15:docId w15:val="{DD05A741-52EE-403A-A8E6-653D92550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58F"/>
    <w:pPr>
      <w:spacing w:after="0" w:line="240" w:lineRule="auto"/>
    </w:pPr>
    <w:rPr>
      <w:rFonts w:ascii="Segoe UI" w:eastAsia="Calibri" w:hAnsi="Segoe UI" w:cs="Times New Roman"/>
      <w:kern w:val="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6807"/>
    <w:pPr>
      <w:numPr>
        <w:numId w:val="28"/>
      </w:numPr>
      <w:spacing w:before="240" w:after="120" w:line="276" w:lineRule="auto"/>
      <w:outlineLvl w:val="0"/>
    </w:pPr>
    <w:rPr>
      <w:b/>
      <w:bCs/>
      <w:color w:val="984A9C"/>
      <w:sz w:val="24"/>
      <w:szCs w:val="26"/>
      <w:shd w:val="clear" w:color="auto" w:fill="FFFFFF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6807"/>
    <w:pPr>
      <w:numPr>
        <w:ilvl w:val="1"/>
        <w:numId w:val="28"/>
      </w:numPr>
      <w:spacing w:before="240" w:after="120"/>
      <w:outlineLvl w:val="1"/>
    </w:pPr>
    <w:rPr>
      <w:rFonts w:eastAsia="Times New Roman"/>
      <w:b/>
      <w:bCs/>
      <w:color w:val="562873"/>
      <w:sz w:val="20"/>
      <w:szCs w:val="26"/>
      <w:shd w:val="clear" w:color="auto" w:fill="FFFFFF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6807"/>
    <w:pPr>
      <w:numPr>
        <w:ilvl w:val="2"/>
        <w:numId w:val="28"/>
      </w:numPr>
      <w:spacing w:before="240" w:after="120"/>
      <w:outlineLvl w:val="2"/>
    </w:pPr>
    <w:rPr>
      <w:rFonts w:eastAsia="Times New Roman"/>
      <w:color w:val="984A9C"/>
      <w:sz w:val="20"/>
      <w:lang w:val="fr-FR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6807"/>
    <w:pPr>
      <w:numPr>
        <w:ilvl w:val="3"/>
        <w:numId w:val="28"/>
      </w:numPr>
      <w:spacing w:before="240" w:after="120"/>
      <w:outlineLvl w:val="3"/>
    </w:pPr>
    <w:rPr>
      <w:rFonts w:eastAsia="Times New Roman" w:cs="Segoe UI"/>
      <w:i/>
      <w:color w:val="034694"/>
      <w:szCs w:val="20"/>
      <w:shd w:val="clear" w:color="auto" w:fill="FFFFFF"/>
      <w:lang w:val="fr-FR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16807"/>
    <w:pPr>
      <w:numPr>
        <w:ilvl w:val="4"/>
        <w:numId w:val="28"/>
      </w:numPr>
      <w:spacing w:before="240" w:after="120" w:line="276" w:lineRule="auto"/>
      <w:outlineLvl w:val="4"/>
    </w:pPr>
    <w:rPr>
      <w:rFonts w:eastAsia="Times New Roman"/>
      <w:i/>
      <w:color w:val="034694"/>
      <w:lang w:val="fr-FR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16807"/>
    <w:pPr>
      <w:numPr>
        <w:ilvl w:val="5"/>
        <w:numId w:val="28"/>
      </w:numPr>
      <w:spacing w:before="240" w:after="120" w:line="276" w:lineRule="auto"/>
      <w:outlineLvl w:val="5"/>
    </w:pPr>
    <w:rPr>
      <w:rFonts w:eastAsia="Times New Roman"/>
      <w:i/>
      <w:color w:val="808080"/>
      <w:lang w:val="fr-FR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16807"/>
    <w:pPr>
      <w:numPr>
        <w:ilvl w:val="6"/>
        <w:numId w:val="28"/>
      </w:numPr>
      <w:spacing w:before="240" w:after="120" w:line="276" w:lineRule="auto"/>
      <w:outlineLvl w:val="6"/>
    </w:pPr>
    <w:rPr>
      <w:rFonts w:eastAsia="Times New Roman"/>
      <w:i/>
      <w:color w:val="808080"/>
      <w:lang w:val="fr-FR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16807"/>
    <w:pPr>
      <w:numPr>
        <w:ilvl w:val="7"/>
        <w:numId w:val="28"/>
      </w:numPr>
      <w:spacing w:before="240" w:after="120" w:line="276" w:lineRule="auto"/>
      <w:outlineLvl w:val="7"/>
    </w:pPr>
    <w:rPr>
      <w:rFonts w:eastAsia="Times New Roman"/>
      <w:i/>
      <w:color w:val="808080"/>
      <w:lang w:val="fr-FR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16807"/>
    <w:pPr>
      <w:numPr>
        <w:ilvl w:val="8"/>
        <w:numId w:val="28"/>
      </w:numPr>
      <w:spacing w:before="240" w:after="120" w:line="276" w:lineRule="auto"/>
      <w:outlineLvl w:val="8"/>
    </w:pPr>
    <w:rPr>
      <w:rFonts w:eastAsia="Times New Roman"/>
      <w:i/>
      <w:color w:val="808080"/>
      <w:lang w:val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quirementBlock">
    <w:name w:val="Requirement Block"/>
    <w:basedOn w:val="Normal"/>
    <w:autoRedefine/>
    <w:qFormat/>
    <w:rsid w:val="0082797E"/>
    <w:pPr>
      <w:keepNext/>
      <w:keepLines/>
      <w:pBdr>
        <w:top w:val="single" w:sz="4" w:space="1" w:color="auto"/>
        <w:bottom w:val="single" w:sz="4" w:space="1" w:color="auto"/>
      </w:pBdr>
      <w:ind w:firstLine="567"/>
      <w:contextualSpacing/>
      <w:mirrorIndents/>
      <w:textboxTightWrap w:val="firstAndLastLine"/>
    </w:pPr>
    <w:rPr>
      <w:b/>
      <w:bCs/>
    </w:rPr>
  </w:style>
  <w:style w:type="paragraph" w:customStyle="1" w:styleId="Req">
    <w:name w:val="Req. #"/>
    <w:basedOn w:val="Normal"/>
    <w:link w:val="ReqChar"/>
    <w:autoRedefine/>
    <w:qFormat/>
    <w:rsid w:val="0082797E"/>
    <w:pPr>
      <w:keepLines/>
      <w:numPr>
        <w:numId w:val="2"/>
      </w:numPr>
      <w:textboxTightWrap w:val="allLines"/>
    </w:pPr>
    <w:rPr>
      <w:b/>
      <w:bCs/>
      <w:color w:val="034694" w:themeColor="accent4"/>
    </w:rPr>
  </w:style>
  <w:style w:type="character" w:customStyle="1" w:styleId="ReqChar">
    <w:name w:val="Req. # Char"/>
    <w:basedOn w:val="DefaultParagraphFont"/>
    <w:link w:val="Req"/>
    <w:rsid w:val="0082797E"/>
    <w:rPr>
      <w:rFonts w:ascii="Segoe UI" w:eastAsia="Calibri" w:hAnsi="Segoe UI" w:cs="Times New Roman"/>
      <w:b/>
      <w:bCs/>
      <w:color w:val="034694" w:themeColor="accent4"/>
      <w:kern w:val="0"/>
      <w:sz w:val="18"/>
      <w:lang w:val="en-GB"/>
    </w:rPr>
  </w:style>
  <w:style w:type="paragraph" w:customStyle="1" w:styleId="CANVAS-Chapter">
    <w:name w:val="CANVAS - Chapter"/>
    <w:basedOn w:val="Heading1"/>
    <w:autoRedefine/>
    <w:qFormat/>
    <w:rsid w:val="00050192"/>
    <w:pPr>
      <w:numPr>
        <w:numId w:val="1"/>
      </w:numPr>
    </w:pPr>
    <w:rPr>
      <w:rFonts w:ascii="Microsoft GothicNeo" w:eastAsia="Microsoft GothicNeo" w:hAnsi="Microsoft GothicNeo" w:cs="Microsoft GothicNeo"/>
      <w:b w:val="0"/>
      <w:bCs w:val="0"/>
      <w:sz w:val="28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16807"/>
    <w:rPr>
      <w:rFonts w:ascii="Segoe UI" w:hAnsi="Segoe UI" w:cs="Times New Roman"/>
      <w:b/>
      <w:bCs/>
      <w:color w:val="984A9C"/>
      <w:kern w:val="0"/>
      <w:sz w:val="24"/>
      <w:szCs w:val="26"/>
      <w:lang w:val="en-US"/>
    </w:rPr>
  </w:style>
  <w:style w:type="numbering" w:customStyle="1" w:styleId="Style1">
    <w:name w:val="Style1"/>
    <w:basedOn w:val="NoList"/>
    <w:uiPriority w:val="99"/>
    <w:rsid w:val="00050192"/>
    <w:pPr>
      <w:numPr>
        <w:numId w:val="2"/>
      </w:numPr>
    </w:pPr>
  </w:style>
  <w:style w:type="paragraph" w:customStyle="1" w:styleId="OTC">
    <w:name w:val="OTC"/>
    <w:basedOn w:val="Normal"/>
    <w:autoRedefine/>
    <w:qFormat/>
    <w:rsid w:val="00050192"/>
    <w:pPr>
      <w:keepLines/>
      <w:numPr>
        <w:numId w:val="3"/>
      </w:numPr>
      <w:textboxTightWrap w:val="allLines"/>
    </w:pPr>
    <w:rPr>
      <w:b/>
      <w:bCs/>
      <w:color w:val="00B050"/>
    </w:rPr>
  </w:style>
  <w:style w:type="character" w:customStyle="1" w:styleId="Heading2Char">
    <w:name w:val="Heading 2 Char"/>
    <w:basedOn w:val="DefaultParagraphFont"/>
    <w:link w:val="Heading2"/>
    <w:uiPriority w:val="9"/>
    <w:rsid w:val="00916807"/>
    <w:rPr>
      <w:rFonts w:ascii="Segoe UI" w:eastAsia="Times New Roman" w:hAnsi="Segoe UI" w:cs="Times New Roman"/>
      <w:b/>
      <w:bCs/>
      <w:color w:val="562873"/>
      <w:kern w:val="0"/>
      <w:sz w:val="2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16807"/>
    <w:rPr>
      <w:rFonts w:ascii="Segoe UI" w:eastAsia="Times New Roman" w:hAnsi="Segoe UI" w:cs="Times New Roman"/>
      <w:color w:val="984A9C"/>
      <w:kern w:val="0"/>
      <w:sz w:val="20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rsid w:val="00916807"/>
    <w:rPr>
      <w:rFonts w:ascii="Segoe UI" w:eastAsia="Times New Roman" w:hAnsi="Segoe UI" w:cs="Segoe UI"/>
      <w:i/>
      <w:color w:val="034694"/>
      <w:kern w:val="0"/>
      <w:sz w:val="18"/>
      <w:szCs w:val="20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rsid w:val="00916807"/>
    <w:rPr>
      <w:rFonts w:ascii="Segoe UI" w:eastAsia="Times New Roman" w:hAnsi="Segoe UI" w:cs="Times New Roman"/>
      <w:i/>
      <w:color w:val="034694"/>
      <w:kern w:val="0"/>
      <w:sz w:val="18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rsid w:val="00916807"/>
    <w:rPr>
      <w:rFonts w:ascii="Segoe UI" w:eastAsia="Times New Roman" w:hAnsi="Segoe UI" w:cs="Times New Roman"/>
      <w:i/>
      <w:color w:val="808080"/>
      <w:kern w:val="0"/>
      <w:sz w:val="18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rsid w:val="00916807"/>
    <w:rPr>
      <w:rFonts w:ascii="Segoe UI" w:eastAsia="Times New Roman" w:hAnsi="Segoe UI" w:cs="Times New Roman"/>
      <w:i/>
      <w:color w:val="808080"/>
      <w:kern w:val="0"/>
      <w:sz w:val="18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rsid w:val="00916807"/>
    <w:rPr>
      <w:rFonts w:ascii="Segoe UI" w:eastAsia="Times New Roman" w:hAnsi="Segoe UI" w:cs="Times New Roman"/>
      <w:i/>
      <w:color w:val="808080"/>
      <w:kern w:val="0"/>
      <w:sz w:val="1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rsid w:val="00916807"/>
    <w:rPr>
      <w:rFonts w:ascii="Segoe UI" w:eastAsia="Times New Roman" w:hAnsi="Segoe UI" w:cs="Times New Roman"/>
      <w:i/>
      <w:color w:val="808080"/>
      <w:kern w:val="0"/>
      <w:sz w:val="1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916807"/>
    <w:rPr>
      <w:b/>
      <w:color w:val="984A9C"/>
      <w:sz w:val="56"/>
      <w:szCs w:val="60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916807"/>
    <w:rPr>
      <w:rFonts w:ascii="Segoe UI" w:eastAsia="Calibri" w:hAnsi="Segoe UI" w:cs="Times New Roman"/>
      <w:b/>
      <w:color w:val="984A9C"/>
      <w:kern w:val="0"/>
      <w:sz w:val="56"/>
      <w:szCs w:val="60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807"/>
    <w:rPr>
      <w:rFonts w:ascii="Georgia" w:hAnsi="Georgia"/>
      <w:color w:val="562873" w:themeColor="accent1"/>
      <w:sz w:val="3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916807"/>
    <w:rPr>
      <w:rFonts w:ascii="Georgia" w:eastAsia="Calibri" w:hAnsi="Georgia" w:cs="Times New Roman"/>
      <w:color w:val="562873" w:themeColor="accent1"/>
      <w:kern w:val="0"/>
      <w:sz w:val="36"/>
      <w:lang w:val="en-US"/>
      <w14:ligatures w14:val="none"/>
    </w:rPr>
  </w:style>
  <w:style w:type="paragraph" w:styleId="Quote">
    <w:name w:val="Quote"/>
    <w:basedOn w:val="Subtitle"/>
    <w:next w:val="Normal"/>
    <w:link w:val="QuoteChar"/>
    <w:uiPriority w:val="29"/>
    <w:qFormat/>
    <w:rsid w:val="00916807"/>
  </w:style>
  <w:style w:type="character" w:customStyle="1" w:styleId="QuoteChar">
    <w:name w:val="Quote Char"/>
    <w:basedOn w:val="DefaultParagraphFont"/>
    <w:link w:val="Quote"/>
    <w:uiPriority w:val="29"/>
    <w:rsid w:val="00916807"/>
    <w:rPr>
      <w:rFonts w:ascii="Georgia" w:eastAsia="Calibri" w:hAnsi="Georgia" w:cs="Times New Roman"/>
      <w:color w:val="562873" w:themeColor="accent1"/>
      <w:kern w:val="0"/>
      <w:sz w:val="36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916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807"/>
    <w:rPr>
      <w:i/>
      <w:iCs/>
      <w:color w:val="401E5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807"/>
    <w:pPr>
      <w:pBdr>
        <w:top w:val="single" w:sz="4" w:space="10" w:color="562873" w:themeColor="accent1"/>
        <w:bottom w:val="single" w:sz="4" w:space="10" w:color="562873" w:themeColor="accent1"/>
      </w:pBdr>
      <w:spacing w:before="360" w:after="360"/>
      <w:ind w:left="864" w:right="864"/>
      <w:jc w:val="center"/>
    </w:pPr>
    <w:rPr>
      <w:rFonts w:ascii="Georgia" w:hAnsi="Georgia"/>
      <w:i/>
      <w:iCs/>
      <w:color w:val="562873" w:themeColor="accent1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807"/>
    <w:rPr>
      <w:rFonts w:ascii="Georgia" w:eastAsia="Calibri" w:hAnsi="Georgia" w:cs="Times New Roman"/>
      <w:i/>
      <w:iCs/>
      <w:color w:val="562873" w:themeColor="accent1"/>
      <w:kern w:val="0"/>
      <w:sz w:val="24"/>
    </w:rPr>
  </w:style>
  <w:style w:type="character" w:styleId="IntenseReference">
    <w:name w:val="Intense Reference"/>
    <w:basedOn w:val="DefaultParagraphFont"/>
    <w:uiPriority w:val="32"/>
    <w:qFormat/>
    <w:rsid w:val="00916807"/>
    <w:rPr>
      <w:b/>
      <w:bCs/>
      <w:smallCaps/>
      <w:color w:val="401E5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6807"/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6807"/>
    <w:rPr>
      <w:rFonts w:ascii="Segoe UI" w:eastAsia="Calibri" w:hAnsi="Segoe UI" w:cs="Segoe UI"/>
      <w:kern w:val="0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916807"/>
  </w:style>
  <w:style w:type="paragraph" w:styleId="BlockText">
    <w:name w:val="Block Text"/>
    <w:basedOn w:val="Normal"/>
    <w:uiPriority w:val="99"/>
    <w:semiHidden/>
    <w:unhideWhenUsed/>
    <w:rsid w:val="00916807"/>
    <w:pPr>
      <w:pBdr>
        <w:top w:val="single" w:sz="2" w:space="10" w:color="562873" w:themeColor="accent1"/>
        <w:left w:val="single" w:sz="2" w:space="10" w:color="562873" w:themeColor="accent1"/>
        <w:bottom w:val="single" w:sz="2" w:space="10" w:color="562873" w:themeColor="accent1"/>
        <w:right w:val="single" w:sz="2" w:space="10" w:color="562873" w:themeColor="accent1"/>
      </w:pBdr>
      <w:ind w:left="1152" w:right="1152"/>
    </w:pPr>
    <w:rPr>
      <w:rFonts w:eastAsiaTheme="minorEastAsia"/>
      <w:i/>
      <w:iCs/>
      <w:color w:val="562873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91680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16807"/>
    <w:rPr>
      <w:rFonts w:ascii="Segoe UI" w:eastAsia="Calibri" w:hAnsi="Segoe UI" w:cs="Times New Roman"/>
      <w:kern w:val="0"/>
      <w:sz w:val="18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1680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16807"/>
    <w:rPr>
      <w:rFonts w:ascii="Segoe UI" w:eastAsia="Calibri" w:hAnsi="Segoe UI" w:cs="Times New Roman"/>
      <w:kern w:val="0"/>
      <w:sz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1680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16807"/>
    <w:rPr>
      <w:rFonts w:ascii="Segoe UI" w:eastAsia="Calibri" w:hAnsi="Segoe UI" w:cs="Times New Roman"/>
      <w:kern w:val="0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916807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16807"/>
    <w:rPr>
      <w:rFonts w:ascii="Segoe UI" w:eastAsia="Calibri" w:hAnsi="Segoe UI" w:cs="Times New Roman"/>
      <w:kern w:val="0"/>
      <w:sz w:val="1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1680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16807"/>
    <w:rPr>
      <w:rFonts w:ascii="Segoe UI" w:eastAsia="Calibri" w:hAnsi="Segoe UI" w:cs="Times New Roman"/>
      <w:kern w:val="0"/>
      <w:sz w:val="18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916807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16807"/>
    <w:rPr>
      <w:rFonts w:ascii="Segoe UI" w:eastAsia="Calibri" w:hAnsi="Segoe UI" w:cs="Times New Roman"/>
      <w:kern w:val="0"/>
      <w:sz w:val="18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1680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16807"/>
    <w:rPr>
      <w:rFonts w:ascii="Segoe UI" w:eastAsia="Calibri" w:hAnsi="Segoe UI" w:cs="Times New Roman"/>
      <w:kern w:val="0"/>
      <w:sz w:val="18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1680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16807"/>
    <w:rPr>
      <w:rFonts w:ascii="Segoe UI" w:eastAsia="Calibri" w:hAnsi="Segoe UI" w:cs="Times New Roman"/>
      <w:kern w:val="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16807"/>
    <w:pPr>
      <w:spacing w:after="200"/>
    </w:pPr>
    <w:rPr>
      <w:i/>
      <w:iCs/>
      <w:color w:val="51515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916807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916807"/>
    <w:rPr>
      <w:rFonts w:ascii="Segoe UI" w:eastAsia="Calibri" w:hAnsi="Segoe UI" w:cs="Times New Roman"/>
      <w:kern w:val="0"/>
      <w:sz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680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6807"/>
    <w:rPr>
      <w:rFonts w:ascii="Segoe UI" w:eastAsia="Calibri" w:hAnsi="Segoe UI" w:cs="Times New Roman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68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6807"/>
    <w:rPr>
      <w:rFonts w:ascii="Segoe UI" w:eastAsia="Calibri" w:hAnsi="Segoe UI" w:cs="Times New Roman"/>
      <w:b/>
      <w:bCs/>
      <w:kern w:val="0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16807"/>
  </w:style>
  <w:style w:type="character" w:customStyle="1" w:styleId="DateChar">
    <w:name w:val="Date Char"/>
    <w:basedOn w:val="DefaultParagraphFont"/>
    <w:link w:val="Date"/>
    <w:uiPriority w:val="99"/>
    <w:semiHidden/>
    <w:rsid w:val="00916807"/>
    <w:rPr>
      <w:rFonts w:ascii="Segoe UI" w:eastAsia="Calibri" w:hAnsi="Segoe UI" w:cs="Times New Roman"/>
      <w:kern w:val="0"/>
      <w:sz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16807"/>
    <w:rPr>
      <w:rFonts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16807"/>
    <w:rPr>
      <w:rFonts w:ascii="Segoe UI" w:eastAsia="Calibri" w:hAnsi="Segoe UI" w:cs="Segoe UI"/>
      <w:kern w:val="0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916807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16807"/>
    <w:rPr>
      <w:rFonts w:ascii="Segoe UI" w:eastAsia="Calibri" w:hAnsi="Segoe UI" w:cs="Times New Roman"/>
      <w:kern w:val="0"/>
      <w:sz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1680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6807"/>
    <w:rPr>
      <w:rFonts w:ascii="Segoe UI" w:eastAsia="Calibri" w:hAnsi="Segoe UI" w:cs="Times New Roman"/>
      <w:kern w:val="0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916807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916807"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16807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6807"/>
    <w:rPr>
      <w:rFonts w:ascii="Segoe UI" w:eastAsia="Calibri" w:hAnsi="Segoe UI" w:cs="Times New Roman"/>
      <w:kern w:val="0"/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1680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16807"/>
    <w:rPr>
      <w:rFonts w:ascii="Segoe UI" w:eastAsia="Calibri" w:hAnsi="Segoe UI" w:cs="Times New Roman"/>
      <w:kern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16807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6807"/>
    <w:rPr>
      <w:rFonts w:ascii="Segoe UI" w:eastAsia="Calibri" w:hAnsi="Segoe UI" w:cs="Times New Roman"/>
      <w:kern w:val="0"/>
      <w:sz w:val="18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916807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16807"/>
    <w:rPr>
      <w:rFonts w:ascii="Segoe UI" w:eastAsia="Calibri" w:hAnsi="Segoe UI" w:cs="Times New Roman"/>
      <w:i/>
      <w:iCs/>
      <w:kern w:val="0"/>
      <w:sz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6807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6807"/>
    <w:rPr>
      <w:rFonts w:ascii="Consolas" w:eastAsia="Calibri" w:hAnsi="Consolas" w:cs="Times New Roman"/>
      <w:kern w:val="0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16807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16807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16807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16807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16807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16807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16807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16807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16807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1680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916807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916807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916807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916807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916807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916807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916807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916807"/>
    <w:pPr>
      <w:numPr>
        <w:numId w:val="1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16807"/>
    <w:pPr>
      <w:numPr>
        <w:numId w:val="1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16807"/>
    <w:pPr>
      <w:numPr>
        <w:numId w:val="1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916807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916807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16807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16807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16807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916807"/>
    <w:pPr>
      <w:numPr>
        <w:numId w:val="1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916807"/>
    <w:pPr>
      <w:numPr>
        <w:numId w:val="2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916807"/>
    <w:pPr>
      <w:numPr>
        <w:numId w:val="2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916807"/>
    <w:pPr>
      <w:numPr>
        <w:numId w:val="25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916807"/>
    <w:pPr>
      <w:numPr>
        <w:numId w:val="27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91680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eastAsia="Calibri" w:hAnsi="Consolas" w:cs="Times New Roman"/>
      <w:kern w:val="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16807"/>
    <w:rPr>
      <w:rFonts w:ascii="Consolas" w:eastAsia="Calibri" w:hAnsi="Consolas" w:cs="Times New Roman"/>
      <w:kern w:val="0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91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16807"/>
    <w:rPr>
      <w:rFonts w:asciiTheme="majorHAnsi" w:eastAsiaTheme="majorEastAsia" w:hAnsiTheme="majorHAnsi" w:cstheme="majorBidi"/>
      <w:kern w:val="0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916807"/>
    <w:pPr>
      <w:spacing w:after="0" w:line="240" w:lineRule="auto"/>
    </w:pPr>
    <w:rPr>
      <w:rFonts w:ascii="Segoe UI" w:hAnsi="Segoe UI" w:cs="Segoe UI"/>
      <w:kern w:val="0"/>
      <w:sz w:val="18"/>
      <w:szCs w:val="20"/>
      <w:shd w:val="clear" w:color="auto" w:fill="FFFFFF"/>
      <w:lang w:val="en-US"/>
    </w:rPr>
  </w:style>
  <w:style w:type="paragraph" w:styleId="NormalWeb">
    <w:name w:val="Normal (Web)"/>
    <w:basedOn w:val="Normal"/>
    <w:uiPriority w:val="99"/>
    <w:semiHidden/>
    <w:unhideWhenUsed/>
    <w:rsid w:val="00916807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91680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916807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16807"/>
    <w:rPr>
      <w:rFonts w:ascii="Segoe UI" w:eastAsia="Calibri" w:hAnsi="Segoe UI" w:cs="Times New Roman"/>
      <w:kern w:val="0"/>
      <w:sz w:val="18"/>
      <w14:ligatures w14:val="non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16807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16807"/>
    <w:rPr>
      <w:rFonts w:ascii="Consolas" w:eastAsia="Calibri" w:hAnsi="Consolas" w:cs="Times New Roman"/>
      <w:kern w:val="0"/>
      <w:sz w:val="21"/>
      <w:szCs w:val="21"/>
      <w14:ligatures w14:val="none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91680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916807"/>
    <w:rPr>
      <w:rFonts w:ascii="Segoe UI" w:eastAsia="Calibri" w:hAnsi="Segoe UI" w:cs="Times New Roman"/>
      <w:kern w:val="0"/>
      <w:sz w:val="18"/>
      <w14:ligatures w14:val="none"/>
    </w:rPr>
  </w:style>
  <w:style w:type="paragraph" w:styleId="Signature">
    <w:name w:val="Signature"/>
    <w:basedOn w:val="Normal"/>
    <w:link w:val="SignatureChar"/>
    <w:uiPriority w:val="99"/>
    <w:semiHidden/>
    <w:unhideWhenUsed/>
    <w:rsid w:val="00916807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916807"/>
    <w:rPr>
      <w:rFonts w:ascii="Segoe UI" w:eastAsia="Calibri" w:hAnsi="Segoe UI" w:cs="Times New Roman"/>
      <w:kern w:val="0"/>
      <w:sz w:val="18"/>
      <w14:ligatures w14:val="none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16807"/>
    <w:pPr>
      <w:ind w:left="180" w:hanging="18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916807"/>
  </w:style>
  <w:style w:type="paragraph" w:styleId="TOAHeading">
    <w:name w:val="toa heading"/>
    <w:basedOn w:val="Normal"/>
    <w:next w:val="Normal"/>
    <w:uiPriority w:val="99"/>
    <w:semiHidden/>
    <w:unhideWhenUsed/>
    <w:rsid w:val="0091680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16807"/>
    <w:pPr>
      <w:tabs>
        <w:tab w:val="left" w:pos="401"/>
        <w:tab w:val="right" w:leader="dot" w:pos="9742"/>
      </w:tabs>
      <w:spacing w:after="100"/>
      <w:ind w:right="113"/>
      <w:contextualSpacing/>
    </w:pPr>
    <w:rPr>
      <w:rFonts w:cs="Times New Roman (Hoofdtekst CS)"/>
      <w:noProof/>
      <w:color w:val="562873" w:themeColor="accent1"/>
      <w:sz w:val="24"/>
      <w:szCs w:val="24"/>
      <w:lang w:val="nl-NL"/>
    </w:rPr>
  </w:style>
  <w:style w:type="paragraph" w:styleId="TOC2">
    <w:name w:val="toc 2"/>
    <w:basedOn w:val="Normal"/>
    <w:next w:val="Normal"/>
    <w:autoRedefine/>
    <w:uiPriority w:val="39"/>
    <w:unhideWhenUsed/>
    <w:rsid w:val="00916807"/>
    <w:pPr>
      <w:tabs>
        <w:tab w:val="left" w:pos="403"/>
        <w:tab w:val="right" w:leader="dot" w:pos="9742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16807"/>
    <w:pPr>
      <w:tabs>
        <w:tab w:val="left" w:pos="403"/>
        <w:tab w:val="right" w:leader="dot" w:pos="9742"/>
      </w:tabs>
      <w:spacing w:after="100"/>
    </w:pPr>
  </w:style>
  <w:style w:type="paragraph" w:styleId="TOC4">
    <w:name w:val="toc 4"/>
    <w:basedOn w:val="TOC3"/>
    <w:next w:val="Normal"/>
    <w:autoRedefine/>
    <w:uiPriority w:val="39"/>
    <w:unhideWhenUsed/>
    <w:rsid w:val="00916807"/>
    <w:rPr>
      <w:noProof/>
    </w:rPr>
  </w:style>
  <w:style w:type="paragraph" w:styleId="TOC5">
    <w:name w:val="toc 5"/>
    <w:basedOn w:val="TOC4"/>
    <w:next w:val="Normal"/>
    <w:autoRedefine/>
    <w:uiPriority w:val="39"/>
    <w:unhideWhenUsed/>
    <w:rsid w:val="00916807"/>
  </w:style>
  <w:style w:type="paragraph" w:styleId="TOC6">
    <w:name w:val="toc 6"/>
    <w:basedOn w:val="TOC5"/>
    <w:next w:val="Normal"/>
    <w:autoRedefine/>
    <w:uiPriority w:val="39"/>
    <w:unhideWhenUsed/>
    <w:rsid w:val="00916807"/>
  </w:style>
  <w:style w:type="paragraph" w:styleId="TOC7">
    <w:name w:val="toc 7"/>
    <w:basedOn w:val="TOC6"/>
    <w:next w:val="Normal"/>
    <w:autoRedefine/>
    <w:uiPriority w:val="39"/>
    <w:unhideWhenUsed/>
    <w:rsid w:val="00916807"/>
  </w:style>
  <w:style w:type="paragraph" w:styleId="TOC8">
    <w:name w:val="toc 8"/>
    <w:basedOn w:val="TOC7"/>
    <w:next w:val="Normal"/>
    <w:autoRedefine/>
    <w:uiPriority w:val="39"/>
    <w:unhideWhenUsed/>
    <w:rsid w:val="00916807"/>
  </w:style>
  <w:style w:type="paragraph" w:styleId="TOC9">
    <w:name w:val="toc 9"/>
    <w:basedOn w:val="TOC8"/>
    <w:next w:val="Normal"/>
    <w:autoRedefine/>
    <w:uiPriority w:val="39"/>
    <w:unhideWhenUsed/>
    <w:rsid w:val="00916807"/>
  </w:style>
  <w:style w:type="paragraph" w:styleId="TOCHeading">
    <w:name w:val="TOC Heading"/>
    <w:basedOn w:val="Heading1"/>
    <w:next w:val="Normal"/>
    <w:uiPriority w:val="39"/>
    <w:unhideWhenUsed/>
    <w:qFormat/>
    <w:rsid w:val="00916807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401E5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515151"/>
      </a:dk2>
      <a:lt2>
        <a:srgbClr val="E7E6E6"/>
      </a:lt2>
      <a:accent1>
        <a:srgbClr val="562873"/>
      </a:accent1>
      <a:accent2>
        <a:srgbClr val="984A9C"/>
      </a:accent2>
      <a:accent3>
        <a:srgbClr val="8ED8F8"/>
      </a:accent3>
      <a:accent4>
        <a:srgbClr val="034694"/>
      </a:accent4>
      <a:accent5>
        <a:srgbClr val="CACCD0"/>
      </a:accent5>
      <a:accent6>
        <a:srgbClr val="DFE0E2"/>
      </a:accent6>
      <a:hlink>
        <a:srgbClr val="BC58AE"/>
      </a:hlink>
      <a:folHlink>
        <a:srgbClr val="501D53"/>
      </a:folHlink>
    </a:clrScheme>
    <a:fontScheme name="Office">
      <a:majorFont>
        <a:latin typeface="Segoe UI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egoe U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SCK CEN</Company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Gerkotze Bonthuys</dc:creator>
  <cp:keywords/>
  <dc:description/>
  <cp:lastModifiedBy>Gerkotze Bonthuys</cp:lastModifiedBy>
  <cp:revision>2</cp:revision>
  <dcterms:created xsi:type="dcterms:W3CDTF">2025-03-21T15:16:00Z</dcterms:created>
  <dcterms:modified xsi:type="dcterms:W3CDTF">2025-03-21T15:40:00Z</dcterms:modified>
</cp:coreProperties>
</file>