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RTM Test Document</w:t>
      </w:r>
    </w:p>
    <w:p>
      <w:pPr>
        <w:pStyle w:val="Heading1"/>
      </w:pPr>
      <w:r>
        <w:t>Requirements</w:t>
      </w:r>
    </w:p>
    <w:p>
      <w:r>
        <w:t>REQ-001: The system shall process DOCX files automatically.</w:t>
      </w:r>
    </w:p>
    <w:p>
      <w:r>
        <w:t>REQ-002: The system shall extract paragraph content.</w:t>
      </w:r>
    </w:p>
    <w:p>
      <w:r>
        <w:t>REQ-003: The system shall extract table data.</w:t>
      </w:r>
    </w:p>
    <w:p>
      <w:pPr>
        <w:pStyle w:val="Heading1"/>
      </w:pPr>
      <w:r>
        <w:t>Test Cases</w:t>
      </w:r>
    </w:p>
    <w:p>
      <w:r>
        <w:t>TC-001: Verify DOCX file loading</w:t>
      </w:r>
    </w:p>
    <w:p>
      <w:r>
        <w:t>TC-002: Verify paragraph extraction</w:t>
      </w:r>
    </w:p>
    <w:p>
      <w:r>
        <w:t>TC-003: Verify table extraction</w:t>
      </w:r>
    </w:p>
    <w:p>
      <w:pPr>
        <w:pStyle w:val="Heading1"/>
      </w:pPr>
      <w:r>
        <w:t>Traceability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REQ-001</w:t>
            </w:r>
          </w:p>
        </w:tc>
        <w:tc>
          <w:tcPr>
            <w:tcW w:type="dxa" w:w="2880"/>
          </w:tcPr>
          <w:p>
            <w:r>
              <w:t>TC-001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REQ-002</w:t>
            </w:r>
          </w:p>
        </w:tc>
        <w:tc>
          <w:tcPr>
            <w:tcW w:type="dxa" w:w="2880"/>
          </w:tcPr>
          <w:p>
            <w:r>
              <w:t>TC-002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REQ-003</w:t>
            </w:r>
          </w:p>
        </w:tc>
        <w:tc>
          <w:tcPr>
            <w:tcW w:type="dxa" w:w="2880"/>
          </w:tcPr>
          <w:p>
            <w:r>
              <w:t>TC-003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