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4482b1ed7c8db27a5a842ded1a1d144e5cccfd"/>
    <w:p>
      <w:pPr>
        <w:pStyle w:val="Heading1"/>
      </w:pPr>
      <w:r>
        <w:t xml:space="preserve">Coding Agent Handover (Recursive / No-Drift Contract)</w:t>
      </w:r>
    </w:p>
    <w:bookmarkStart w:id="20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Maintain and extend the Cryo Dashboard as an</w:t>
      </w:r>
      <w:r>
        <w:t xml:space="preserve"> </w:t>
      </w:r>
      <w:r>
        <w:rPr>
          <w:bCs/>
          <w:b/>
        </w:rPr>
        <w:t xml:space="preserve">idempotent, deterministic, self-documenting system</w:t>
      </w:r>
      <w:r>
        <w:t xml:space="preserve">.</w:t>
      </w:r>
    </w:p>
    <w:bookmarkEnd w:id="20"/>
    <w:bookmarkStart w:id="21" w:name="agent-type"/>
    <w:p>
      <w:pPr>
        <w:pStyle w:val="Heading2"/>
      </w:pPr>
      <w:r>
        <w:t xml:space="preserve">Agent Type</w:t>
      </w:r>
    </w:p>
    <w:p>
      <w:pPr>
        <w:numPr>
          <w:ilvl w:val="0"/>
          <w:numId w:val="1001"/>
        </w:numPr>
        <w:pStyle w:val="Compact"/>
      </w:pPr>
      <w:r>
        <w:t xml:space="preserve">Role: Autonomous coding/maintenance agent</w:t>
      </w:r>
    </w:p>
    <w:p>
      <w:pPr>
        <w:numPr>
          <w:ilvl w:val="0"/>
          <w:numId w:val="1001"/>
        </w:numPr>
        <w:pStyle w:val="Compact"/>
      </w:pPr>
      <w:r>
        <w:t xml:space="preserve">Mode: Deterministic engineering build + verification</w:t>
      </w:r>
    </w:p>
    <w:p>
      <w:pPr>
        <w:numPr>
          <w:ilvl w:val="0"/>
          <w:numId w:val="1001"/>
        </w:numPr>
        <w:pStyle w:val="Compact"/>
      </w:pPr>
      <w:r>
        <w:t xml:space="preserve">Priority: Safety, reproducibility, traceability</w:t>
      </w:r>
    </w:p>
    <w:bookmarkEnd w:id="21"/>
    <w:bookmarkStart w:id="22" w:name="responsibilities"/>
    <w:p>
      <w:pPr>
        <w:pStyle w:val="Heading2"/>
      </w:pPr>
      <w:r>
        <w:t xml:space="preserve">Responsibilities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./setup.sh</w:t>
      </w:r>
      <w:r>
        <w:t xml:space="preserve"> </w:t>
      </w:r>
      <w:r>
        <w:t xml:space="preserve">before edits.</w:t>
      </w:r>
    </w:p>
    <w:p>
      <w:pPr>
        <w:numPr>
          <w:ilvl w:val="0"/>
          <w:numId w:val="1002"/>
        </w:numPr>
        <w:pStyle w:val="Compact"/>
      </w:pPr>
      <w:r>
        <w:t xml:space="preserve">Implement changes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only (unless infra/doc updates are required).</w:t>
      </w:r>
    </w:p>
    <w:p>
      <w:pPr>
        <w:numPr>
          <w:ilvl w:val="0"/>
          <w:numId w:val="1002"/>
        </w:numPr>
        <w:pStyle w:val="Compact"/>
      </w:pPr>
      <w:r>
        <w:t xml:space="preserve">Rebuild using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Validate using</w:t>
      </w:r>
      <w:r>
        <w:t xml:space="preserve"> </w:t>
      </w:r>
      <w:r>
        <w:rPr>
          <w:rStyle w:val="VerbatimChar"/>
        </w:rPr>
        <w:t xml:space="preserve">./validate.sh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Package using</w:t>
      </w:r>
      <w:r>
        <w:t xml:space="preserve"> </w:t>
      </w:r>
      <w:r>
        <w:rPr>
          <w:rStyle w:val="VerbatimChar"/>
        </w:rPr>
        <w:t xml:space="preserve">./package.sh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Confirm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matches filesystem state and test status.</w:t>
      </w:r>
    </w:p>
    <w:bookmarkEnd w:id="22"/>
    <w:bookmarkStart w:id="23" w:name="focus-areas"/>
    <w:p>
      <w:pPr>
        <w:pStyle w:val="Heading2"/>
      </w:pPr>
      <w:r>
        <w:t xml:space="preserve">Focus Areas</w:t>
      </w:r>
    </w:p>
    <w:p>
      <w:pPr>
        <w:numPr>
          <w:ilvl w:val="0"/>
          <w:numId w:val="1003"/>
        </w:numPr>
        <w:pStyle w:val="Compact"/>
      </w:pPr>
      <w:r>
        <w:t xml:space="preserve">Physics correctness (</w:t>
      </w:r>
      <w:r>
        <w:rPr>
          <w:rStyle w:val="VerbatimChar"/>
        </w:rPr>
        <w:t xml:space="preserve">src/calc_leak_rate.py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src/liquid_he_loss.py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Reliability logic (</w:t>
      </w:r>
      <w:r>
        <w:rPr>
          <w:rStyle w:val="VerbatimChar"/>
        </w:rPr>
        <w:t xml:space="preserve">src/compressor_reliability.py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src/wcs_scenarios.py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Dashboard generation (</w:t>
      </w:r>
      <w:r>
        <w:rPr>
          <w:rStyle w:val="VerbatimChar"/>
        </w:rPr>
        <w:t xml:space="preserve">src/build_dashboard.py</w:t>
      </w:r>
      <w:r>
        <w:t xml:space="preserve">, docs outputs)</w:t>
      </w:r>
    </w:p>
    <w:p>
      <w:pPr>
        <w:numPr>
          <w:ilvl w:val="0"/>
          <w:numId w:val="1003"/>
        </w:numPr>
        <w:pStyle w:val="Compact"/>
      </w:pPr>
      <w:r>
        <w:t xml:space="preserve">CI/CD and packaging reliability (</w:t>
      </w:r>
      <w:r>
        <w:rPr>
          <w:rStyle w:val="VerbatimChar"/>
        </w:rPr>
        <w:t xml:space="preserve">.github/workflows/build.yml</w:t>
      </w:r>
      <w:r>
        <w:t xml:space="preserve">, shell scripts)</w:t>
      </w:r>
    </w:p>
    <w:bookmarkEnd w:id="23"/>
    <w:bookmarkStart w:id="24" w:name="hard-rules-no-drift-no-dilution"/>
    <w:p>
      <w:pPr>
        <w:pStyle w:val="Heading2"/>
      </w:pPr>
      <w:r>
        <w:t xml:space="preserve">Hard Rules (No Drift / No Dilution)</w:t>
      </w:r>
    </w:p>
    <w:p>
      <w:pPr>
        <w:numPr>
          <w:ilvl w:val="0"/>
          <w:numId w:val="1004"/>
        </w:numPr>
        <w:pStyle w:val="Compact"/>
      </w:pPr>
      <w:r>
        <w:t xml:space="preserve">Do not introduce non-deterministic outputs without fixed seeds and explicit rationale.</w:t>
      </w:r>
    </w:p>
    <w:p>
      <w:pPr>
        <w:numPr>
          <w:ilvl w:val="0"/>
          <w:numId w:val="1004"/>
        </w:numPr>
        <w:pStyle w:val="Compact"/>
      </w:pPr>
      <w:r>
        <w:t xml:space="preserve">Keep JSON writes stable (</w:t>
      </w:r>
      <w:r>
        <w:rPr>
          <w:rStyle w:val="VerbatimChar"/>
        </w:rPr>
        <w:t xml:space="preserve">sort_keys=True</w:t>
      </w:r>
      <w:r>
        <w:t xml:space="preserve">, UTF-8, explicit schema checks).</w:t>
      </w:r>
    </w:p>
    <w:p>
      <w:pPr>
        <w:numPr>
          <w:ilvl w:val="0"/>
          <w:numId w:val="1004"/>
        </w:numPr>
        <w:pStyle w:val="Compact"/>
      </w:pPr>
      <w:r>
        <w:t xml:space="preserve">Preserve idempotency of setup/build/validate/package scripts.</w:t>
      </w:r>
    </w:p>
    <w:p>
      <w:pPr>
        <w:numPr>
          <w:ilvl w:val="0"/>
          <w:numId w:val="1004"/>
        </w:numPr>
        <w:pStyle w:val="Compact"/>
      </w:pPr>
      <w:r>
        <w:t xml:space="preserve">Ensure generated artifacts remain reproducible from repository state.</w:t>
      </w:r>
    </w:p>
    <w:p>
      <w:pPr>
        <w:numPr>
          <w:ilvl w:val="0"/>
          <w:numId w:val="1004"/>
        </w:numPr>
        <w:pStyle w:val="Compact"/>
      </w:pPr>
      <w:r>
        <w:t xml:space="preserve">Update tests with any behavior change.</w:t>
      </w:r>
    </w:p>
    <w:bookmarkEnd w:id="24"/>
    <w:bookmarkStart w:id="25" w:name="output-contract"/>
    <w:p>
      <w:pPr>
        <w:pStyle w:val="Heading2"/>
      </w:pPr>
      <w:r>
        <w:t xml:space="preserve">Output Contract</w:t>
      </w:r>
    </w:p>
    <w:p>
      <w:pPr>
        <w:pStyle w:val="FirstParagraph"/>
      </w:pPr>
      <w:r>
        <w:t xml:space="preserve">A valid handover state must include:</w:t>
      </w:r>
      <w:r>
        <w:t xml:space="preserve"> </w:t>
      </w:r>
      <w:r>
        <w:t xml:space="preserve">- Passing</w:t>
      </w:r>
      <w:r>
        <w:t xml:space="preserve"> </w:t>
      </w:r>
      <w:r>
        <w:rPr>
          <w:rStyle w:val="VerbatimChar"/>
        </w:rPr>
        <w:t xml:space="preserve">./validate.sh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docs/manifest.json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navigation state</w:t>
      </w:r>
      <w:r>
        <w:t xml:space="preserve"> </w:t>
      </w:r>
      <w:r>
        <w:t xml:space="preserve">- Fresh</w:t>
      </w:r>
      <w:r>
        <w:t xml:space="preserve"> </w:t>
      </w:r>
      <w:r>
        <w:rPr>
          <w:rStyle w:val="VerbatimChar"/>
        </w:rPr>
        <w:t xml:space="preserve">dist/handover.zip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dist/handover.zip.sha256</w:t>
      </w:r>
    </w:p>
    <w:bookmarkEnd w:id="25"/>
    <w:bookmarkStart w:id="26" w:name="suggested-immediate-next-tasks"/>
    <w:p>
      <w:pPr>
        <w:pStyle w:val="Heading2"/>
      </w:pPr>
      <w:r>
        <w:t xml:space="preserve">Suggested Immediate Next Tasks</w:t>
      </w:r>
    </w:p>
    <w:p>
      <w:pPr>
        <w:numPr>
          <w:ilvl w:val="0"/>
          <w:numId w:val="1005"/>
        </w:numPr>
        <w:pStyle w:val="Compact"/>
      </w:pPr>
      <w:r>
        <w:t xml:space="preserve">Confirm compressor MTBF assumptions with vendor data</w:t>
      </w:r>
    </w:p>
    <w:p>
      <w:pPr>
        <w:numPr>
          <w:ilvl w:val="0"/>
          <w:numId w:val="1005"/>
        </w:numPr>
        <w:pStyle w:val="Compact"/>
      </w:pPr>
      <w:r>
        <w:t xml:space="preserve">Confirm HSD Twin Combi interpretation (M=N+1 semantics)</w:t>
      </w:r>
    </w:p>
    <w:p>
      <w:pPr>
        <w:numPr>
          <w:ilvl w:val="0"/>
          <w:numId w:val="1005"/>
        </w:numPr>
        <w:pStyle w:val="Compact"/>
      </w:pPr>
      <w:r>
        <w:t xml:space="preserve">Improve mobile chart responsiveness (docs CSS)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2026-05-09T20:41:06Z</dcterms:created>
  <dcterms:modified xsi:type="dcterms:W3CDTF">2026-05-09T20:41:06Z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