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4F127" w14:textId="4D17788B" w:rsidR="00781580" w:rsidRPr="004C2B2A" w:rsidRDefault="00535328" w:rsidP="00535328">
      <w:pPr>
        <w:pStyle w:val="ListParagraph"/>
        <w:numPr>
          <w:ilvl w:val="0"/>
          <w:numId w:val="1"/>
        </w:numPr>
      </w:pPr>
      <w:r w:rsidRPr="004C2B2A">
        <w:t>Firme elettroniche</w:t>
      </w:r>
    </w:p>
    <w:p w14:paraId="3AA8EB52" w14:textId="12633FE3" w:rsidR="00535328" w:rsidRPr="004C2B2A" w:rsidRDefault="00502129" w:rsidP="00535328">
      <w:pPr>
        <w:ind w:left="360"/>
      </w:pPr>
      <w:r w:rsidRPr="004C2B2A">
        <w:t xml:space="preserve">Consentono di garantire la </w:t>
      </w:r>
      <w:r w:rsidRPr="00ED5B4D">
        <w:rPr>
          <w:b/>
          <w:bCs/>
        </w:rPr>
        <w:t>paternità</w:t>
      </w:r>
      <w:r w:rsidRPr="004C2B2A">
        <w:t xml:space="preserve"> di un documento digitale o di un’azione svolta</w:t>
      </w:r>
    </w:p>
    <w:p w14:paraId="62A4032E" w14:textId="04987F69" w:rsidR="00EC6A82" w:rsidRPr="004C2B2A" w:rsidRDefault="00EC6A82" w:rsidP="00535328">
      <w:pPr>
        <w:ind w:left="360"/>
      </w:pPr>
      <w:r w:rsidRPr="004C2B2A">
        <w:t xml:space="preserve">Un </w:t>
      </w:r>
      <w:r w:rsidRPr="00ED5B4D">
        <w:rPr>
          <w:b/>
          <w:bCs/>
        </w:rPr>
        <w:t>documento</w:t>
      </w:r>
      <w:r w:rsidRPr="004C2B2A">
        <w:t xml:space="preserve"> è qualsiasi mezzo, soprattutto grafico, che provi l’esistenza di un fatto, l’esattezza o la verità di un’asserzione</w:t>
      </w:r>
      <w:r w:rsidR="00452D66" w:rsidRPr="004C2B2A">
        <w:t xml:space="preserve">. Un </w:t>
      </w:r>
      <w:r w:rsidR="00452D66" w:rsidRPr="00ED5B4D">
        <w:rPr>
          <w:b/>
          <w:bCs/>
        </w:rPr>
        <w:t>documento informatico</w:t>
      </w:r>
      <w:r w:rsidR="00452D66" w:rsidRPr="004C2B2A">
        <w:t xml:space="preserve"> è la </w:t>
      </w:r>
      <w:r w:rsidR="00452D66" w:rsidRPr="00ED5B4D">
        <w:rPr>
          <w:b/>
          <w:bCs/>
        </w:rPr>
        <w:t>rappresentazione informatica di atti, fatti o dati giuridicamente rilevanti. L’Italia</w:t>
      </w:r>
      <w:r w:rsidR="00452D66" w:rsidRPr="004C2B2A">
        <w:t xml:space="preserve"> è stato il primo paese europeo ad aver attribuito</w:t>
      </w:r>
      <w:r w:rsidR="00862B6D" w:rsidRPr="004C2B2A">
        <w:t xml:space="preserve"> piena </w:t>
      </w:r>
      <w:r w:rsidR="00862B6D" w:rsidRPr="00ED5B4D">
        <w:rPr>
          <w:b/>
          <w:bCs/>
        </w:rPr>
        <w:t>validità giuridica</w:t>
      </w:r>
      <w:r w:rsidR="00862B6D" w:rsidRPr="004C2B2A">
        <w:t xml:space="preserve"> ai documenti informatici</w:t>
      </w:r>
      <w:r w:rsidR="00BB5FE1" w:rsidRPr="004C2B2A">
        <w:t>.</w:t>
      </w:r>
    </w:p>
    <w:p w14:paraId="1CC58E37" w14:textId="1BB5AE92" w:rsidR="00BB5FE1" w:rsidRPr="004C2B2A" w:rsidRDefault="00BB5FE1" w:rsidP="00535328">
      <w:pPr>
        <w:ind w:left="360"/>
        <w:rPr>
          <w:lang w:val="en-US"/>
        </w:rPr>
      </w:pPr>
      <w:proofErr w:type="spellStart"/>
      <w:r w:rsidRPr="00ED5B4D">
        <w:rPr>
          <w:b/>
          <w:bCs/>
          <w:lang w:val="en-US"/>
        </w:rPr>
        <w:t>eIDAS</w:t>
      </w:r>
      <w:proofErr w:type="spellEnd"/>
      <w:r w:rsidRPr="004C2B2A">
        <w:rPr>
          <w:lang w:val="en-US"/>
        </w:rPr>
        <w:t xml:space="preserve">: electronic </w:t>
      </w:r>
      <w:proofErr w:type="spellStart"/>
      <w:r w:rsidRPr="004C2B2A">
        <w:rPr>
          <w:lang w:val="en-US"/>
        </w:rPr>
        <w:t>IDentification</w:t>
      </w:r>
      <w:proofErr w:type="spellEnd"/>
      <w:r w:rsidRPr="004C2B2A">
        <w:rPr>
          <w:lang w:val="en-US"/>
        </w:rPr>
        <w:t xml:space="preserve"> </w:t>
      </w:r>
      <w:proofErr w:type="spellStart"/>
      <w:r w:rsidRPr="004C2B2A">
        <w:rPr>
          <w:lang w:val="en-US"/>
        </w:rPr>
        <w:t>Autentication</w:t>
      </w:r>
      <w:proofErr w:type="spellEnd"/>
      <w:r w:rsidRPr="004C2B2A">
        <w:rPr>
          <w:lang w:val="en-US"/>
        </w:rPr>
        <w:t xml:space="preserve"> and Signature</w:t>
      </w:r>
    </w:p>
    <w:p w14:paraId="5339903A" w14:textId="4A48F012" w:rsidR="00402EC6" w:rsidRPr="004C2B2A" w:rsidRDefault="00402EC6" w:rsidP="00535328">
      <w:pPr>
        <w:ind w:left="360"/>
      </w:pPr>
      <w:r w:rsidRPr="004C2B2A">
        <w:t xml:space="preserve">Regolamento </w:t>
      </w:r>
      <w:proofErr w:type="spellStart"/>
      <w:r w:rsidRPr="004C2B2A">
        <w:t>eIDAS</w:t>
      </w:r>
      <w:proofErr w:type="spellEnd"/>
      <w:r w:rsidRPr="004C2B2A">
        <w:t xml:space="preserve"> sull’identità digitale: fornisce una </w:t>
      </w:r>
      <w:r w:rsidRPr="008A7915">
        <w:rPr>
          <w:b/>
          <w:bCs/>
        </w:rPr>
        <w:t>base normativa comune</w:t>
      </w:r>
      <w:r w:rsidRPr="004C2B2A">
        <w:t xml:space="preserve"> per interazioni elettroniche sicure fra cittadini, imprese e pubbliche amministrazioni e incrementa la </w:t>
      </w:r>
      <w:r w:rsidRPr="008A7915">
        <w:rPr>
          <w:b/>
          <w:bCs/>
        </w:rPr>
        <w:t>sicurezza</w:t>
      </w:r>
      <w:r w:rsidRPr="004C2B2A">
        <w:t xml:space="preserve"> e </w:t>
      </w:r>
      <w:r w:rsidRPr="008A7915">
        <w:rPr>
          <w:b/>
          <w:bCs/>
        </w:rPr>
        <w:t>l’efficacia</w:t>
      </w:r>
      <w:r w:rsidRPr="004C2B2A">
        <w:t xml:space="preserve"> dei servizi elettronici e delle transazioni di e-business e commercio elettronico nell’Unione Europea</w:t>
      </w:r>
      <w:r w:rsidR="006E68FD" w:rsidRPr="004C2B2A">
        <w:t>. Prevede varie tipologie di firma elettronica (dalla più debole alla più forte):</w:t>
      </w:r>
    </w:p>
    <w:p w14:paraId="7D2E3C13" w14:textId="71CAD3E1" w:rsidR="006E68FD" w:rsidRPr="004C2B2A" w:rsidRDefault="006E68FD" w:rsidP="006E68FD">
      <w:pPr>
        <w:pStyle w:val="ListParagraph"/>
        <w:numPr>
          <w:ilvl w:val="0"/>
          <w:numId w:val="2"/>
        </w:numPr>
      </w:pPr>
      <w:r w:rsidRPr="008A7915">
        <w:rPr>
          <w:b/>
          <w:bCs/>
        </w:rPr>
        <w:t>Firma elettronica</w:t>
      </w:r>
      <w:r w:rsidRPr="004C2B2A">
        <w:t xml:space="preserve"> (semplice) (FE)</w:t>
      </w:r>
    </w:p>
    <w:p w14:paraId="4AEFBEBC" w14:textId="3A5B4A34" w:rsidR="006E68FD" w:rsidRPr="004C2B2A" w:rsidRDefault="006E68FD" w:rsidP="006E68FD">
      <w:pPr>
        <w:pStyle w:val="ListParagraph"/>
        <w:numPr>
          <w:ilvl w:val="1"/>
          <w:numId w:val="2"/>
        </w:numPr>
      </w:pPr>
      <w:r w:rsidRPr="004C2B2A">
        <w:t xml:space="preserve">Assume il valore di </w:t>
      </w:r>
      <w:r w:rsidRPr="008A7915">
        <w:t>strumento esclusivo di</w:t>
      </w:r>
      <w:r w:rsidRPr="008A7915">
        <w:rPr>
          <w:b/>
          <w:bCs/>
        </w:rPr>
        <w:t xml:space="preserve"> sottoscrizione</w:t>
      </w:r>
    </w:p>
    <w:p w14:paraId="6C30698E" w14:textId="1717EC7F" w:rsidR="006E68FD" w:rsidRPr="004C2B2A" w:rsidRDefault="006E68FD" w:rsidP="006E68FD">
      <w:pPr>
        <w:pStyle w:val="ListParagraph"/>
        <w:numPr>
          <w:ilvl w:val="1"/>
          <w:numId w:val="2"/>
        </w:numPr>
      </w:pPr>
      <w:r w:rsidRPr="008A7915">
        <w:rPr>
          <w:b/>
          <w:bCs/>
        </w:rPr>
        <w:t>Non prevede meccanismi di autenticazione</w:t>
      </w:r>
      <w:r w:rsidRPr="004C2B2A">
        <w:t xml:space="preserve"> del firmatario o di integrità del dato firmato</w:t>
      </w:r>
    </w:p>
    <w:p w14:paraId="0C6E5CD2" w14:textId="498C14EE" w:rsidR="006E68FD" w:rsidRPr="004C2B2A" w:rsidRDefault="006E68FD" w:rsidP="006E68FD">
      <w:pPr>
        <w:pStyle w:val="ListParagraph"/>
        <w:numPr>
          <w:ilvl w:val="1"/>
          <w:numId w:val="2"/>
        </w:numPr>
      </w:pPr>
      <w:r w:rsidRPr="004C2B2A">
        <w:t>Esempi: PI</w:t>
      </w:r>
      <w:r w:rsidR="00713C58" w:rsidRPr="004C2B2A">
        <w:t>N, o username e password; scansione di firma cartacea; messaggio di posta elettronica ordinaria; firma biometrica</w:t>
      </w:r>
    </w:p>
    <w:p w14:paraId="46CAAFBA" w14:textId="32AF6A21" w:rsidR="00713C58" w:rsidRPr="004C2B2A" w:rsidRDefault="00713C58" w:rsidP="006E68FD">
      <w:pPr>
        <w:pStyle w:val="ListParagraph"/>
        <w:numPr>
          <w:ilvl w:val="1"/>
          <w:numId w:val="2"/>
        </w:numPr>
      </w:pPr>
      <w:r w:rsidRPr="004C2B2A">
        <w:t>Valore:</w:t>
      </w:r>
      <w:r w:rsidR="003B160C" w:rsidRPr="004C2B2A">
        <w:t xml:space="preserve"> è una sottoscrizione di principio che non fa riferimento ad alcun prodotto o servizio</w:t>
      </w:r>
    </w:p>
    <w:p w14:paraId="742F78CF" w14:textId="5170C8F8" w:rsidR="003B160C" w:rsidRPr="004C2B2A" w:rsidRDefault="00AE0A83" w:rsidP="003B160C">
      <w:pPr>
        <w:pStyle w:val="ListParagraph"/>
        <w:numPr>
          <w:ilvl w:val="2"/>
          <w:numId w:val="2"/>
        </w:numPr>
      </w:pPr>
      <w:r w:rsidRPr="008A7915">
        <w:rPr>
          <w:b/>
          <w:bCs/>
        </w:rPr>
        <w:t>Non</w:t>
      </w:r>
      <w:r w:rsidRPr="004C2B2A">
        <w:t xml:space="preserve"> è possibile comprovarne </w:t>
      </w:r>
      <w:r w:rsidRPr="008A7915">
        <w:rPr>
          <w:b/>
          <w:bCs/>
        </w:rPr>
        <w:t>l’autenticità</w:t>
      </w:r>
      <w:r w:rsidRPr="004C2B2A">
        <w:t>, solo l’autorità giudiziaria ha facolt</w:t>
      </w:r>
      <w:r w:rsidR="00041A3B">
        <w:t>à</w:t>
      </w:r>
      <w:r w:rsidRPr="004C2B2A">
        <w:t xml:space="preserve"> di dichiarare autentica o meno questo tipo di firma</w:t>
      </w:r>
      <w:r w:rsidR="00443EC7" w:rsidRPr="004C2B2A">
        <w:t>, in base a valutazioni di sicurezza, integrità e immodificabilità</w:t>
      </w:r>
    </w:p>
    <w:p w14:paraId="0AE231A6" w14:textId="5E2DEBCC" w:rsidR="00443EC7" w:rsidRPr="004C2B2A" w:rsidRDefault="00443EC7" w:rsidP="00443EC7">
      <w:pPr>
        <w:pStyle w:val="ListParagraph"/>
        <w:numPr>
          <w:ilvl w:val="1"/>
          <w:numId w:val="2"/>
        </w:numPr>
      </w:pPr>
      <w:r w:rsidRPr="004C2B2A">
        <w:t xml:space="preserve">I </w:t>
      </w:r>
      <w:r w:rsidRPr="008A7915">
        <w:rPr>
          <w:b/>
          <w:bCs/>
        </w:rPr>
        <w:t>programmi applicativi</w:t>
      </w:r>
      <w:r w:rsidRPr="004C2B2A">
        <w:t xml:space="preserve"> nelle </w:t>
      </w:r>
      <w:r w:rsidR="005B3E71" w:rsidRPr="008A7915">
        <w:rPr>
          <w:b/>
          <w:bCs/>
        </w:rPr>
        <w:t>aziende sanitarie</w:t>
      </w:r>
      <w:r w:rsidR="005B3E71" w:rsidRPr="004C2B2A">
        <w:t xml:space="preserve"> richiedono autenticazione all’accesso</w:t>
      </w:r>
    </w:p>
    <w:p w14:paraId="1CB2B7EE" w14:textId="3910EFC4" w:rsidR="005B3E71" w:rsidRPr="004C2B2A" w:rsidRDefault="005B3E71" w:rsidP="005B3E71">
      <w:pPr>
        <w:pStyle w:val="ListParagraph"/>
        <w:numPr>
          <w:ilvl w:val="2"/>
          <w:numId w:val="2"/>
        </w:numPr>
      </w:pPr>
      <w:r w:rsidRPr="004C2B2A">
        <w:t>Login con username e password</w:t>
      </w:r>
    </w:p>
    <w:p w14:paraId="5A04DCEC" w14:textId="65D8A344" w:rsidR="005B3E71" w:rsidRPr="004C2B2A" w:rsidRDefault="005B3E71" w:rsidP="005B3E71">
      <w:pPr>
        <w:pStyle w:val="ListParagraph"/>
        <w:numPr>
          <w:ilvl w:val="2"/>
          <w:numId w:val="2"/>
        </w:numPr>
      </w:pPr>
      <w:r w:rsidRPr="004C2B2A">
        <w:t>Gli operatori sanitari appongono una firma elettronica semplice su ogni operazione effettuata al computer</w:t>
      </w:r>
    </w:p>
    <w:p w14:paraId="5EA21F78" w14:textId="2BF9DD43" w:rsidR="006E68FD" w:rsidRPr="004C2B2A" w:rsidRDefault="006E68FD" w:rsidP="006E68FD">
      <w:pPr>
        <w:pStyle w:val="ListParagraph"/>
        <w:numPr>
          <w:ilvl w:val="0"/>
          <w:numId w:val="2"/>
        </w:numPr>
      </w:pPr>
      <w:r w:rsidRPr="008A7915">
        <w:rPr>
          <w:b/>
          <w:bCs/>
        </w:rPr>
        <w:t>Firma elettronica Avanzata</w:t>
      </w:r>
      <w:r w:rsidRPr="004C2B2A">
        <w:t xml:space="preserve"> (FEA)</w:t>
      </w:r>
    </w:p>
    <w:p w14:paraId="638AB63C" w14:textId="665D968D" w:rsidR="005B3E71" w:rsidRPr="004C2B2A" w:rsidRDefault="005B3E71" w:rsidP="005B3E71">
      <w:pPr>
        <w:pStyle w:val="ListParagraph"/>
        <w:numPr>
          <w:ilvl w:val="1"/>
          <w:numId w:val="2"/>
        </w:numPr>
      </w:pPr>
      <w:r w:rsidRPr="004C2B2A">
        <w:t xml:space="preserve">È connessa unicamente al firmatario ed è idonea </w:t>
      </w:r>
      <w:proofErr w:type="gramStart"/>
      <w:r w:rsidRPr="004C2B2A">
        <w:t>ad</w:t>
      </w:r>
      <w:proofErr w:type="gramEnd"/>
      <w:r w:rsidRPr="004C2B2A">
        <w:t xml:space="preserve"> </w:t>
      </w:r>
      <w:r w:rsidRPr="008A7915">
        <w:rPr>
          <w:b/>
          <w:bCs/>
        </w:rPr>
        <w:t>identificarlo</w:t>
      </w:r>
    </w:p>
    <w:p w14:paraId="68880B6E" w14:textId="5299C2FD" w:rsidR="005B3E71" w:rsidRPr="004C2B2A" w:rsidRDefault="005B3E71" w:rsidP="005B3E71">
      <w:pPr>
        <w:pStyle w:val="ListParagraph"/>
        <w:numPr>
          <w:ilvl w:val="1"/>
          <w:numId w:val="2"/>
        </w:numPr>
      </w:pPr>
      <w:r w:rsidRPr="004C2B2A">
        <w:t xml:space="preserve">È </w:t>
      </w:r>
      <w:r w:rsidRPr="00E618F1">
        <w:rPr>
          <w:b/>
          <w:bCs/>
        </w:rPr>
        <w:t xml:space="preserve">creata mediante </w:t>
      </w:r>
      <w:r w:rsidR="009E0820" w:rsidRPr="00E618F1">
        <w:rPr>
          <w:b/>
          <w:bCs/>
        </w:rPr>
        <w:t>dati per la creazione di una firma elettronica</w:t>
      </w:r>
      <w:r w:rsidR="009E0820" w:rsidRPr="004C2B2A">
        <w:t xml:space="preserve"> che il firmatario può, con un elevato livello di sicurezza, controllare</w:t>
      </w:r>
    </w:p>
    <w:p w14:paraId="21DEC7AB" w14:textId="0B9C92E2" w:rsidR="009E0820" w:rsidRPr="004C2B2A" w:rsidRDefault="003D666E" w:rsidP="005B3E71">
      <w:pPr>
        <w:pStyle w:val="ListParagraph"/>
        <w:numPr>
          <w:ilvl w:val="1"/>
          <w:numId w:val="2"/>
        </w:numPr>
      </w:pPr>
      <w:r w:rsidRPr="004C2B2A">
        <w:t xml:space="preserve">È </w:t>
      </w:r>
      <w:r w:rsidRPr="00E618F1">
        <w:rPr>
          <w:b/>
          <w:bCs/>
        </w:rPr>
        <w:t>collegata</w:t>
      </w:r>
      <w:r w:rsidR="00BF0006" w:rsidRPr="00E618F1">
        <w:rPr>
          <w:b/>
          <w:bCs/>
        </w:rPr>
        <w:t xml:space="preserve"> ai dati sottoscritti</w:t>
      </w:r>
      <w:r w:rsidR="00BF0006" w:rsidRPr="004C2B2A">
        <w:t xml:space="preserve"> in modo da consentire l’identificazione di ogni successiva </w:t>
      </w:r>
      <w:r w:rsidR="00BF0006" w:rsidRPr="00E618F1">
        <w:rPr>
          <w:b/>
          <w:bCs/>
        </w:rPr>
        <w:t>modifica</w:t>
      </w:r>
      <w:r w:rsidR="00BF0006" w:rsidRPr="004C2B2A">
        <w:t xml:space="preserve"> di tali dati</w:t>
      </w:r>
    </w:p>
    <w:p w14:paraId="4349326F" w14:textId="12323AF0" w:rsidR="00D13F1C" w:rsidRPr="004C2B2A" w:rsidRDefault="00D13F1C" w:rsidP="005B3E71">
      <w:pPr>
        <w:pStyle w:val="ListParagraph"/>
        <w:numPr>
          <w:ilvl w:val="1"/>
          <w:numId w:val="2"/>
        </w:numPr>
      </w:pPr>
      <w:r w:rsidRPr="004C2B2A">
        <w:t xml:space="preserve">Esempio: </w:t>
      </w:r>
      <w:r w:rsidR="00A23EBB" w:rsidRPr="00E618F1">
        <w:rPr>
          <w:b/>
          <w:bCs/>
        </w:rPr>
        <w:t>firma grafometrica</w:t>
      </w:r>
    </w:p>
    <w:p w14:paraId="5CDDEE90" w14:textId="72F2C5BB" w:rsidR="00A23EBB" w:rsidRPr="004C2B2A" w:rsidRDefault="00605FFC" w:rsidP="00A23EBB">
      <w:pPr>
        <w:pStyle w:val="ListParagraph"/>
        <w:numPr>
          <w:ilvl w:val="2"/>
          <w:numId w:val="2"/>
        </w:numPr>
      </w:pPr>
      <w:r w:rsidRPr="004C2B2A">
        <w:t>Una tipologia di FEA realizzata con un gesto manuale del tutto analogo alla firma autografa su carta acquisito da un dispositivo in grado di acquisire dinamicamente il movimento di uno stilo</w:t>
      </w:r>
    </w:p>
    <w:p w14:paraId="6470F1B0" w14:textId="0F11D2A7" w:rsidR="00605FFC" w:rsidRPr="004C2B2A" w:rsidRDefault="00142258" w:rsidP="00A23EBB">
      <w:pPr>
        <w:pStyle w:val="ListParagraph"/>
        <w:numPr>
          <w:ilvl w:val="2"/>
          <w:numId w:val="2"/>
        </w:numPr>
      </w:pPr>
      <w:r w:rsidRPr="004C2B2A">
        <w:t>Vengono memorizzate non solo l’immagine, ma anche alcune caratteristiche biometriche come velocità, pressione, accelerazione</w:t>
      </w:r>
    </w:p>
    <w:p w14:paraId="23C81902" w14:textId="546A2E7B" w:rsidR="001B5987" w:rsidRPr="004C2B2A" w:rsidRDefault="001B5987" w:rsidP="001B5987">
      <w:pPr>
        <w:pStyle w:val="ListParagraph"/>
        <w:numPr>
          <w:ilvl w:val="1"/>
          <w:numId w:val="2"/>
        </w:numPr>
      </w:pPr>
      <w:r w:rsidRPr="004C2B2A">
        <w:t>Formati:</w:t>
      </w:r>
    </w:p>
    <w:p w14:paraId="1A50CC06" w14:textId="5DC3CAE1" w:rsidR="001B5987" w:rsidRPr="004C2B2A" w:rsidRDefault="00AA1C33" w:rsidP="001B5987">
      <w:pPr>
        <w:pStyle w:val="ListParagraph"/>
        <w:numPr>
          <w:ilvl w:val="2"/>
          <w:numId w:val="2"/>
        </w:numPr>
      </w:pPr>
      <w:proofErr w:type="spellStart"/>
      <w:r w:rsidRPr="00E618F1">
        <w:rPr>
          <w:b/>
          <w:bCs/>
        </w:rPr>
        <w:t>PAdES</w:t>
      </w:r>
      <w:proofErr w:type="spellEnd"/>
      <w:r w:rsidR="00F97D59" w:rsidRPr="004C2B2A">
        <w:t>:</w:t>
      </w:r>
      <w:r w:rsidRPr="004C2B2A">
        <w:t xml:space="preserve"> PDF</w:t>
      </w:r>
    </w:p>
    <w:p w14:paraId="52581885" w14:textId="512E6221" w:rsidR="00AA1C33" w:rsidRPr="004C2B2A" w:rsidRDefault="00AA1C33" w:rsidP="001B5987">
      <w:pPr>
        <w:pStyle w:val="ListParagraph"/>
        <w:numPr>
          <w:ilvl w:val="2"/>
          <w:numId w:val="2"/>
        </w:numPr>
      </w:pPr>
      <w:proofErr w:type="spellStart"/>
      <w:r w:rsidRPr="00E618F1">
        <w:rPr>
          <w:b/>
          <w:bCs/>
        </w:rPr>
        <w:lastRenderedPageBreak/>
        <w:t>XAdES</w:t>
      </w:r>
      <w:proofErr w:type="spellEnd"/>
      <w:r w:rsidR="00F97D59" w:rsidRPr="004C2B2A">
        <w:t>: XML</w:t>
      </w:r>
    </w:p>
    <w:p w14:paraId="007FDE85" w14:textId="2DE59459" w:rsidR="00AA1C33" w:rsidRPr="004C2B2A" w:rsidRDefault="00AA1C33" w:rsidP="001B5987">
      <w:pPr>
        <w:pStyle w:val="ListParagraph"/>
        <w:numPr>
          <w:ilvl w:val="2"/>
          <w:numId w:val="2"/>
        </w:numPr>
      </w:pPr>
      <w:proofErr w:type="spellStart"/>
      <w:r w:rsidRPr="00E618F1">
        <w:rPr>
          <w:b/>
          <w:bCs/>
        </w:rPr>
        <w:t>CAdES</w:t>
      </w:r>
      <w:proofErr w:type="spellEnd"/>
      <w:r w:rsidR="00F97D59" w:rsidRPr="004C2B2A">
        <w:t>: CMS</w:t>
      </w:r>
    </w:p>
    <w:p w14:paraId="3C52CDB6" w14:textId="000D52C4" w:rsidR="00AA1C33" w:rsidRPr="004C2B2A" w:rsidRDefault="00AA1C33" w:rsidP="001B5987">
      <w:pPr>
        <w:pStyle w:val="ListParagraph"/>
        <w:numPr>
          <w:ilvl w:val="2"/>
          <w:numId w:val="2"/>
        </w:numPr>
      </w:pPr>
      <w:proofErr w:type="spellStart"/>
      <w:r w:rsidRPr="004C2B2A">
        <w:t>ASiC</w:t>
      </w:r>
      <w:proofErr w:type="spellEnd"/>
      <w:r w:rsidR="00F97D59" w:rsidRPr="004C2B2A">
        <w:t xml:space="preserve">: </w:t>
      </w:r>
      <w:proofErr w:type="spellStart"/>
      <w:r w:rsidR="00F97D59" w:rsidRPr="004C2B2A">
        <w:t>associated</w:t>
      </w:r>
      <w:proofErr w:type="spellEnd"/>
      <w:r w:rsidR="00F97D59" w:rsidRPr="004C2B2A">
        <w:t xml:space="preserve"> signature container</w:t>
      </w:r>
    </w:p>
    <w:p w14:paraId="3A7D106B" w14:textId="3419F731" w:rsidR="006E68FD" w:rsidRPr="004C2B2A" w:rsidRDefault="006E68FD" w:rsidP="006E68FD">
      <w:pPr>
        <w:pStyle w:val="ListParagraph"/>
        <w:numPr>
          <w:ilvl w:val="0"/>
          <w:numId w:val="2"/>
        </w:numPr>
      </w:pPr>
      <w:r w:rsidRPr="00E618F1">
        <w:rPr>
          <w:b/>
          <w:bCs/>
        </w:rPr>
        <w:t>Firma elettronica Qualificata</w:t>
      </w:r>
      <w:r w:rsidRPr="004C2B2A">
        <w:t xml:space="preserve"> (FAQ)</w:t>
      </w:r>
    </w:p>
    <w:p w14:paraId="3D5C4640" w14:textId="3C883C5A" w:rsidR="00142258" w:rsidRPr="004C2B2A" w:rsidRDefault="00142258" w:rsidP="00142258">
      <w:pPr>
        <w:pStyle w:val="ListParagraph"/>
        <w:numPr>
          <w:ilvl w:val="1"/>
          <w:numId w:val="2"/>
        </w:numPr>
      </w:pPr>
      <w:r w:rsidRPr="004C2B2A">
        <w:t xml:space="preserve">È basata su un </w:t>
      </w:r>
      <w:r w:rsidRPr="003C666D">
        <w:rPr>
          <w:b/>
          <w:bCs/>
        </w:rPr>
        <w:t>certificato qualificato per firme elettroniche</w:t>
      </w:r>
      <w:r w:rsidRPr="004C2B2A">
        <w:t xml:space="preserve"> emesso da </w:t>
      </w:r>
      <w:r w:rsidRPr="003C666D">
        <w:rPr>
          <w:b/>
          <w:bCs/>
        </w:rPr>
        <w:t>un’autorità indipendente e riconosciuta</w:t>
      </w:r>
      <w:r w:rsidRPr="004C2B2A">
        <w:t xml:space="preserve">, garantisce </w:t>
      </w:r>
      <w:r w:rsidRPr="003C666D">
        <w:rPr>
          <w:b/>
          <w:bCs/>
        </w:rPr>
        <w:t>l’identità</w:t>
      </w:r>
      <w:r w:rsidRPr="004C2B2A">
        <w:t xml:space="preserve"> del firmatario e </w:t>
      </w:r>
      <w:r w:rsidRPr="003C666D">
        <w:rPr>
          <w:b/>
          <w:bCs/>
        </w:rPr>
        <w:t>l’integrità</w:t>
      </w:r>
      <w:r w:rsidRPr="004C2B2A">
        <w:t xml:space="preserve"> del documento firmato (assenza di modifiche)</w:t>
      </w:r>
    </w:p>
    <w:p w14:paraId="399A6BE2" w14:textId="6400C5F1" w:rsidR="00142258" w:rsidRPr="004C2B2A" w:rsidRDefault="00E3173C" w:rsidP="00142258">
      <w:pPr>
        <w:pStyle w:val="ListParagraph"/>
        <w:numPr>
          <w:ilvl w:val="1"/>
          <w:numId w:val="2"/>
        </w:numPr>
      </w:pPr>
      <w:r w:rsidRPr="003C666D">
        <w:rPr>
          <w:b/>
          <w:bCs/>
        </w:rPr>
        <w:t>Dispositivo sicuro di firma</w:t>
      </w:r>
      <w:r w:rsidRPr="004C2B2A">
        <w:t>: token o smart card</w:t>
      </w:r>
    </w:p>
    <w:p w14:paraId="57359577" w14:textId="564F338D" w:rsidR="00E3173C" w:rsidRPr="004C2B2A" w:rsidRDefault="00E3173C" w:rsidP="00142258">
      <w:pPr>
        <w:pStyle w:val="ListParagraph"/>
        <w:numPr>
          <w:ilvl w:val="1"/>
          <w:numId w:val="2"/>
        </w:numPr>
      </w:pPr>
      <w:r w:rsidRPr="004C2B2A">
        <w:t xml:space="preserve">Ad una firma elettronica non possono essere negati gli </w:t>
      </w:r>
      <w:r w:rsidRPr="003C666D">
        <w:rPr>
          <w:b/>
          <w:bCs/>
        </w:rPr>
        <w:t>effetti giuridici</w:t>
      </w:r>
      <w:r w:rsidRPr="004C2B2A">
        <w:t xml:space="preserve"> e l’ammissibilità come prova in pro</w:t>
      </w:r>
      <w:r w:rsidR="0078744D" w:rsidRPr="004C2B2A">
        <w:t>c</w:t>
      </w:r>
      <w:r w:rsidRPr="004C2B2A">
        <w:t>edimenti giudiziali</w:t>
      </w:r>
      <w:r w:rsidR="0078744D" w:rsidRPr="004C2B2A">
        <w:t>, avendo effetti giuridici equivalenti a quelli di una firma autografa.</w:t>
      </w:r>
    </w:p>
    <w:p w14:paraId="4A4EBF31" w14:textId="6B2A429E" w:rsidR="0078744D" w:rsidRPr="004C2B2A" w:rsidRDefault="0078744D" w:rsidP="00142258">
      <w:pPr>
        <w:pStyle w:val="ListParagraph"/>
        <w:numPr>
          <w:ilvl w:val="1"/>
          <w:numId w:val="2"/>
        </w:numPr>
      </w:pPr>
      <w:r w:rsidRPr="004C2B2A">
        <w:t>È riconosciuta c</w:t>
      </w:r>
      <w:r w:rsidR="00615945" w:rsidRPr="004C2B2A">
        <w:t>o</w:t>
      </w:r>
      <w:r w:rsidRPr="004C2B2A">
        <w:t xml:space="preserve">me </w:t>
      </w:r>
      <w:r w:rsidRPr="003C666D">
        <w:rPr>
          <w:b/>
          <w:bCs/>
        </w:rPr>
        <w:t>firma elettronic</w:t>
      </w:r>
      <w:r w:rsidR="00615945" w:rsidRPr="003C666D">
        <w:rPr>
          <w:b/>
          <w:bCs/>
        </w:rPr>
        <w:t>a qualificata in tutti gli Stati membri</w:t>
      </w:r>
    </w:p>
    <w:p w14:paraId="44D03FC2" w14:textId="62CA1698" w:rsidR="00F97D59" w:rsidRPr="004C2B2A" w:rsidRDefault="00EE710E" w:rsidP="00142258">
      <w:pPr>
        <w:pStyle w:val="ListParagraph"/>
        <w:numPr>
          <w:ilvl w:val="1"/>
          <w:numId w:val="2"/>
        </w:numPr>
      </w:pPr>
      <w:r w:rsidRPr="004C2B2A">
        <w:t xml:space="preserve">Esempio: </w:t>
      </w:r>
      <w:r w:rsidRPr="003C666D">
        <w:rPr>
          <w:b/>
          <w:bCs/>
        </w:rPr>
        <w:t>firma digitale</w:t>
      </w:r>
    </w:p>
    <w:p w14:paraId="6FF1FB8C" w14:textId="3B98F932" w:rsidR="00EE710E" w:rsidRPr="004C2B2A" w:rsidRDefault="00EE710E" w:rsidP="00EE710E">
      <w:pPr>
        <w:pStyle w:val="ListParagraph"/>
        <w:numPr>
          <w:ilvl w:val="2"/>
          <w:numId w:val="2"/>
        </w:numPr>
      </w:pPr>
      <w:r w:rsidRPr="004C2B2A">
        <w:t xml:space="preserve">Un particolare tipo di firma qualificata basata su un sistema di </w:t>
      </w:r>
      <w:r w:rsidRPr="003C666D">
        <w:rPr>
          <w:b/>
          <w:bCs/>
        </w:rPr>
        <w:t>chiavi crittografiche</w:t>
      </w:r>
      <w:r w:rsidRPr="004C2B2A">
        <w:t xml:space="preserve">, una </w:t>
      </w:r>
      <w:r w:rsidRPr="003C666D">
        <w:rPr>
          <w:b/>
          <w:bCs/>
        </w:rPr>
        <w:t>pubblica</w:t>
      </w:r>
      <w:r w:rsidRPr="004C2B2A">
        <w:t xml:space="preserve"> e una </w:t>
      </w:r>
      <w:r w:rsidRPr="003C666D">
        <w:rPr>
          <w:b/>
          <w:bCs/>
        </w:rPr>
        <w:t>privata</w:t>
      </w:r>
      <w:r w:rsidRPr="004C2B2A">
        <w:t xml:space="preserve">, correlate tra loro, che consente al titolare di firma elettronica tramite la chiave privata e un soggetto terzo tramite la chiave pubblica, rispettivamente di </w:t>
      </w:r>
      <w:r w:rsidRPr="003C666D">
        <w:rPr>
          <w:b/>
          <w:bCs/>
        </w:rPr>
        <w:t>rendere manifesta</w:t>
      </w:r>
      <w:r w:rsidRPr="004C2B2A">
        <w:t xml:space="preserve"> e di </w:t>
      </w:r>
      <w:r w:rsidRPr="003C666D">
        <w:rPr>
          <w:b/>
          <w:bCs/>
        </w:rPr>
        <w:t>verificare la provenienza e l’integrità di un documento informatico</w:t>
      </w:r>
      <w:r w:rsidRPr="004C2B2A">
        <w:t xml:space="preserve"> o di un insieme di documenti informatici</w:t>
      </w:r>
    </w:p>
    <w:p w14:paraId="78BF0D8A" w14:textId="3A7AA256" w:rsidR="00EE710E" w:rsidRPr="004C2B2A" w:rsidRDefault="00EE710E" w:rsidP="00EE710E">
      <w:pPr>
        <w:pStyle w:val="ListParagraph"/>
        <w:numPr>
          <w:ilvl w:val="2"/>
          <w:numId w:val="2"/>
        </w:numPr>
      </w:pPr>
      <w:r w:rsidRPr="004C2B2A">
        <w:t xml:space="preserve">Proprietà: </w:t>
      </w:r>
    </w:p>
    <w:p w14:paraId="15470A3B" w14:textId="76DA8358" w:rsidR="00EE710E" w:rsidRPr="004C2B2A" w:rsidRDefault="00EE710E" w:rsidP="00EE710E">
      <w:pPr>
        <w:pStyle w:val="ListParagraph"/>
        <w:numPr>
          <w:ilvl w:val="3"/>
          <w:numId w:val="2"/>
        </w:numPr>
      </w:pPr>
      <w:r w:rsidRPr="003C666D">
        <w:rPr>
          <w:b/>
          <w:bCs/>
        </w:rPr>
        <w:t>Autenticità</w:t>
      </w:r>
      <w:r w:rsidR="0060543E" w:rsidRPr="004C2B2A">
        <w:t>: permette di dimostrare l’identità e la paternità del firmatario</w:t>
      </w:r>
    </w:p>
    <w:p w14:paraId="5CA86BBE" w14:textId="1A977696" w:rsidR="00EE710E" w:rsidRPr="004C2B2A" w:rsidRDefault="00EE710E" w:rsidP="00EE710E">
      <w:pPr>
        <w:pStyle w:val="ListParagraph"/>
        <w:numPr>
          <w:ilvl w:val="3"/>
          <w:numId w:val="2"/>
        </w:numPr>
      </w:pPr>
      <w:r w:rsidRPr="003C666D">
        <w:rPr>
          <w:b/>
          <w:bCs/>
        </w:rPr>
        <w:t>Non ripudio</w:t>
      </w:r>
      <w:r w:rsidR="0060543E" w:rsidRPr="004C2B2A">
        <w:t>: il firmatario non può disconoscere un file da lui digitalmente firmato</w:t>
      </w:r>
    </w:p>
    <w:p w14:paraId="54092334" w14:textId="79ED9D60" w:rsidR="00EE710E" w:rsidRPr="004C2B2A" w:rsidRDefault="0060543E" w:rsidP="00EE710E">
      <w:pPr>
        <w:pStyle w:val="ListParagraph"/>
        <w:numPr>
          <w:ilvl w:val="3"/>
          <w:numId w:val="2"/>
        </w:numPr>
      </w:pPr>
      <w:r w:rsidRPr="003C666D">
        <w:rPr>
          <w:b/>
          <w:bCs/>
        </w:rPr>
        <w:t>I</w:t>
      </w:r>
      <w:r w:rsidR="00EE710E" w:rsidRPr="003C666D">
        <w:rPr>
          <w:b/>
          <w:bCs/>
        </w:rPr>
        <w:t>ntegrit</w:t>
      </w:r>
      <w:r w:rsidRPr="003C666D">
        <w:rPr>
          <w:b/>
          <w:bCs/>
        </w:rPr>
        <w:t>à</w:t>
      </w:r>
      <w:r w:rsidRPr="004C2B2A">
        <w:t xml:space="preserve">: </w:t>
      </w:r>
      <w:r w:rsidR="00F04DDE" w:rsidRPr="004C2B2A">
        <w:t>è possibile accettare se un file, dopo la firma digitale, sia stato modificato (?)</w:t>
      </w:r>
    </w:p>
    <w:p w14:paraId="1AB580D9" w14:textId="10F29517" w:rsidR="003D6FEA" w:rsidRPr="004C2B2A" w:rsidRDefault="003D6FEA" w:rsidP="003D6FEA">
      <w:pPr>
        <w:pStyle w:val="ListParagraph"/>
        <w:numPr>
          <w:ilvl w:val="2"/>
          <w:numId w:val="2"/>
        </w:numPr>
      </w:pPr>
      <w:r w:rsidRPr="004C2B2A">
        <w:t>Tecnologia utilizzata:</w:t>
      </w:r>
    </w:p>
    <w:p w14:paraId="6A9AE189" w14:textId="44FB3F11" w:rsidR="003D6FEA" w:rsidRPr="004C2B2A" w:rsidRDefault="00920DE7" w:rsidP="003D6FEA">
      <w:pPr>
        <w:pStyle w:val="ListParagraph"/>
        <w:numPr>
          <w:ilvl w:val="3"/>
          <w:numId w:val="2"/>
        </w:numPr>
      </w:pPr>
      <w:r w:rsidRPr="00084B8A">
        <w:rPr>
          <w:b/>
          <w:bCs/>
        </w:rPr>
        <w:t>Crittografia a chiavi asimmetriche</w:t>
      </w:r>
      <w:r w:rsidRPr="004C2B2A">
        <w:t xml:space="preserve"> </w:t>
      </w:r>
      <w:r w:rsidR="000710AB" w:rsidRPr="004C2B2A">
        <w:t>(</w:t>
      </w:r>
      <w:r w:rsidR="00C83937" w:rsidRPr="004C2B2A">
        <w:t>chiave pubblico/privata</w:t>
      </w:r>
      <w:r w:rsidR="000710AB" w:rsidRPr="004C2B2A">
        <w:t>)</w:t>
      </w:r>
      <w:r w:rsidR="00C83937" w:rsidRPr="004C2B2A">
        <w:t>:</w:t>
      </w:r>
      <w:r w:rsidR="005A5BE6" w:rsidRPr="004C2B2A">
        <w:t xml:space="preserve"> garantisce la </w:t>
      </w:r>
      <w:r w:rsidR="005A5BE6" w:rsidRPr="00084B8A">
        <w:rPr>
          <w:b/>
          <w:bCs/>
        </w:rPr>
        <w:t>riservatezza</w:t>
      </w:r>
      <w:r w:rsidR="005A5BE6" w:rsidRPr="004C2B2A">
        <w:t xml:space="preserve"> del contenuto dei messaggi, rendendoli incomprensibili a chi non sia in possesso di una chiave per interpretarli.</w:t>
      </w:r>
      <w:r w:rsidR="00C83937" w:rsidRPr="004C2B2A">
        <w:t xml:space="preserve"> </w:t>
      </w:r>
      <w:r w:rsidR="005A5BE6" w:rsidRPr="004C2B2A">
        <w:t>A</w:t>
      </w:r>
      <w:r w:rsidR="00C83937" w:rsidRPr="004C2B2A">
        <w:t>d ogni attore coinvolto è associata una coppia di chiavi</w:t>
      </w:r>
    </w:p>
    <w:p w14:paraId="371C198A" w14:textId="4CA9CD0A" w:rsidR="00C83937" w:rsidRPr="004C2B2A" w:rsidRDefault="00C83937" w:rsidP="00C83937">
      <w:pPr>
        <w:pStyle w:val="ListParagraph"/>
        <w:numPr>
          <w:ilvl w:val="4"/>
          <w:numId w:val="2"/>
        </w:numPr>
      </w:pPr>
      <w:r w:rsidRPr="00084B8A">
        <w:rPr>
          <w:b/>
          <w:bCs/>
        </w:rPr>
        <w:t>Pubblica</w:t>
      </w:r>
      <w:r w:rsidRPr="004C2B2A">
        <w:t>: deve essere distribuita pubblicamente</w:t>
      </w:r>
    </w:p>
    <w:p w14:paraId="225AEE13" w14:textId="730B32DC" w:rsidR="00C83937" w:rsidRPr="004C2B2A" w:rsidRDefault="00C83937" w:rsidP="00C83937">
      <w:pPr>
        <w:pStyle w:val="ListParagraph"/>
        <w:numPr>
          <w:ilvl w:val="4"/>
          <w:numId w:val="2"/>
        </w:numPr>
      </w:pPr>
      <w:r w:rsidRPr="00084B8A">
        <w:rPr>
          <w:b/>
          <w:bCs/>
        </w:rPr>
        <w:t>Privata</w:t>
      </w:r>
      <w:r w:rsidRPr="004C2B2A">
        <w:t>: è personale e deve essere mantenuta segreta</w:t>
      </w:r>
    </w:p>
    <w:p w14:paraId="4B7B11DE" w14:textId="6CAC0EB5" w:rsidR="00B2328D" w:rsidRPr="004C2B2A" w:rsidRDefault="00FB57B6" w:rsidP="00FB57B6">
      <w:pPr>
        <w:pStyle w:val="ListParagraph"/>
        <w:ind w:left="3240"/>
      </w:pPr>
      <w:r w:rsidRPr="004C2B2A">
        <w:t xml:space="preserve">Perché il sistema risulti sicuro è necessario che solo </w:t>
      </w:r>
      <w:r w:rsidR="004B066F" w:rsidRPr="004C2B2A">
        <w:t xml:space="preserve">l’utente stesso e nessun altro abbia accesso alla chiave privata. Per ogni utente le due chiavi vengono generate da un apposito </w:t>
      </w:r>
      <w:r w:rsidR="004B066F" w:rsidRPr="00084B8A">
        <w:rPr>
          <w:b/>
          <w:bCs/>
        </w:rPr>
        <w:t>algoritmo</w:t>
      </w:r>
      <w:r w:rsidR="004B066F" w:rsidRPr="004C2B2A">
        <w:t xml:space="preserve"> con la garanzia che la chiave privata sia la sola in grado di decifrare correttamente i messaggi cifrati con la chiave pubblica associata e vicevers</w:t>
      </w:r>
      <w:r w:rsidR="00105C1E" w:rsidRPr="004C2B2A">
        <w:t>a</w:t>
      </w:r>
    </w:p>
    <w:p w14:paraId="3012DC5C" w14:textId="3A1F862F" w:rsidR="00C83937" w:rsidRPr="00084B8A" w:rsidRDefault="00C83937" w:rsidP="00C83937">
      <w:pPr>
        <w:pStyle w:val="ListParagraph"/>
        <w:numPr>
          <w:ilvl w:val="3"/>
          <w:numId w:val="2"/>
        </w:numPr>
        <w:rPr>
          <w:b/>
          <w:bCs/>
        </w:rPr>
      </w:pPr>
      <w:r w:rsidRPr="00084B8A">
        <w:rPr>
          <w:b/>
          <w:bCs/>
        </w:rPr>
        <w:t>Certificato digitale</w:t>
      </w:r>
    </w:p>
    <w:p w14:paraId="44581610" w14:textId="0150CC29" w:rsidR="00C83937" w:rsidRPr="00084B8A" w:rsidRDefault="00C83937" w:rsidP="00C83937">
      <w:pPr>
        <w:pStyle w:val="ListParagraph"/>
        <w:numPr>
          <w:ilvl w:val="4"/>
          <w:numId w:val="2"/>
        </w:numPr>
        <w:rPr>
          <w:b/>
          <w:bCs/>
        </w:rPr>
      </w:pPr>
      <w:r w:rsidRPr="00084B8A">
        <w:rPr>
          <w:b/>
          <w:bCs/>
        </w:rPr>
        <w:t>Documento elettronico che attesta l’associazione univoca di un soggetto con la chiave pubblica</w:t>
      </w:r>
      <w:r w:rsidRPr="004C2B2A">
        <w:t xml:space="preserve"> </w:t>
      </w:r>
      <w:r w:rsidR="001606FA" w:rsidRPr="004C2B2A">
        <w:t xml:space="preserve">che dichiara di utilizzarla nell’ambito di procedure di cifratura asimmetrica </w:t>
      </w:r>
      <w:r w:rsidR="001606FA" w:rsidRPr="004C2B2A">
        <w:lastRenderedPageBreak/>
        <w:t>e/o autenticazione</w:t>
      </w:r>
      <w:r w:rsidR="00B2328D" w:rsidRPr="004C2B2A">
        <w:t xml:space="preserve">. Contiene </w:t>
      </w:r>
      <w:r w:rsidR="00B2328D" w:rsidRPr="00084B8A">
        <w:rPr>
          <w:b/>
          <w:bCs/>
        </w:rPr>
        <w:t>informazioni sulla chiave pubblica, identità del proprietario e sull’emittente del certificato</w:t>
      </w:r>
    </w:p>
    <w:p w14:paraId="1DDC4B89" w14:textId="7CA1A9FB" w:rsidR="00B2328D" w:rsidRPr="004C2B2A" w:rsidRDefault="00B2328D" w:rsidP="00C83937">
      <w:pPr>
        <w:pStyle w:val="ListParagraph"/>
        <w:numPr>
          <w:ilvl w:val="4"/>
          <w:numId w:val="2"/>
        </w:numPr>
      </w:pPr>
      <w:r w:rsidRPr="004C2B2A">
        <w:t xml:space="preserve">La </w:t>
      </w:r>
      <w:r w:rsidRPr="00084B8A">
        <w:rPr>
          <w:b/>
          <w:bCs/>
        </w:rPr>
        <w:t>chiave privata</w:t>
      </w:r>
      <w:r w:rsidRPr="004C2B2A">
        <w:t xml:space="preserve"> è di solito inserita nel </w:t>
      </w:r>
      <w:r w:rsidRPr="00084B8A">
        <w:rPr>
          <w:b/>
          <w:bCs/>
        </w:rPr>
        <w:t>Dispositivo sicuro di firma:</w:t>
      </w:r>
      <w:r w:rsidRPr="004C2B2A">
        <w:t xml:space="preserve"> il token o la smart card</w:t>
      </w:r>
    </w:p>
    <w:p w14:paraId="3636A77F" w14:textId="3383605F" w:rsidR="00105C1E" w:rsidRPr="004C2B2A" w:rsidRDefault="00105C1E" w:rsidP="00105C1E">
      <w:pPr>
        <w:pStyle w:val="ListParagraph"/>
        <w:numPr>
          <w:ilvl w:val="2"/>
          <w:numId w:val="2"/>
        </w:numPr>
      </w:pPr>
      <w:r w:rsidRPr="004C2B2A">
        <w:t xml:space="preserve">La firma digitale consiste nella creazione di un file definito </w:t>
      </w:r>
      <w:r w:rsidRPr="00084B8A">
        <w:rPr>
          <w:b/>
          <w:bCs/>
        </w:rPr>
        <w:t>busta crittografica,</w:t>
      </w:r>
      <w:r w:rsidRPr="004C2B2A">
        <w:t xml:space="preserve"> che racchiude al suo interno</w:t>
      </w:r>
    </w:p>
    <w:p w14:paraId="0907EEB3" w14:textId="224C3699" w:rsidR="00105C1E" w:rsidRPr="004C2B2A" w:rsidRDefault="00105C1E" w:rsidP="00105C1E">
      <w:pPr>
        <w:pStyle w:val="ListParagraph"/>
        <w:numPr>
          <w:ilvl w:val="3"/>
          <w:numId w:val="2"/>
        </w:numPr>
      </w:pPr>
      <w:r w:rsidRPr="004C2B2A">
        <w:t xml:space="preserve">Il </w:t>
      </w:r>
      <w:r w:rsidRPr="00084B8A">
        <w:rPr>
          <w:b/>
          <w:bCs/>
        </w:rPr>
        <w:t>documento originale</w:t>
      </w:r>
    </w:p>
    <w:p w14:paraId="41917AF6" w14:textId="488B62F9" w:rsidR="00105C1E" w:rsidRPr="00084B8A" w:rsidRDefault="00105C1E" w:rsidP="00105C1E">
      <w:pPr>
        <w:pStyle w:val="ListParagraph"/>
        <w:numPr>
          <w:ilvl w:val="3"/>
          <w:numId w:val="2"/>
        </w:numPr>
        <w:rPr>
          <w:b/>
          <w:bCs/>
        </w:rPr>
      </w:pPr>
      <w:r w:rsidRPr="00084B8A">
        <w:rPr>
          <w:b/>
          <w:bCs/>
        </w:rPr>
        <w:t>L’evidenza informatica della firma</w:t>
      </w:r>
    </w:p>
    <w:p w14:paraId="69E373B0" w14:textId="50B2C2BF" w:rsidR="00FF13C6" w:rsidRPr="004C2B2A" w:rsidRDefault="00FF13C6" w:rsidP="00105C1E">
      <w:pPr>
        <w:pStyle w:val="ListParagraph"/>
        <w:numPr>
          <w:ilvl w:val="3"/>
          <w:numId w:val="2"/>
        </w:numPr>
      </w:pPr>
      <w:r w:rsidRPr="004C2B2A">
        <w:t xml:space="preserve">La </w:t>
      </w:r>
      <w:r w:rsidRPr="00084B8A">
        <w:rPr>
          <w:b/>
          <w:bCs/>
        </w:rPr>
        <w:t>chiave per la verifica</w:t>
      </w:r>
      <w:r w:rsidRPr="004C2B2A">
        <w:t xml:space="preserve"> della stessa che, a sua volta, è contenuta nel certificato emesso a nome del sottoscrittore</w:t>
      </w:r>
    </w:p>
    <w:p w14:paraId="378AE8E5" w14:textId="2363A39F" w:rsidR="00FF13C6" w:rsidRPr="004C2B2A" w:rsidRDefault="00FF13C6" w:rsidP="00FF13C6">
      <w:pPr>
        <w:pStyle w:val="ListParagraph"/>
        <w:numPr>
          <w:ilvl w:val="4"/>
          <w:numId w:val="2"/>
        </w:numPr>
      </w:pPr>
      <w:r w:rsidRPr="004C2B2A">
        <w:t xml:space="preserve">L’autenticità del certificato è garantita da un’autorità di certificazione in </w:t>
      </w:r>
      <w:r w:rsidR="00077B9E" w:rsidRPr="004C2B2A">
        <w:t>I</w:t>
      </w:r>
      <w:r w:rsidRPr="004C2B2A">
        <w:t>talia</w:t>
      </w:r>
    </w:p>
    <w:p w14:paraId="27665852" w14:textId="4CEC3D4B" w:rsidR="00F52246" w:rsidRPr="00084B8A" w:rsidRDefault="00F52246" w:rsidP="00F52246">
      <w:pPr>
        <w:pStyle w:val="ListParagraph"/>
        <w:numPr>
          <w:ilvl w:val="2"/>
          <w:numId w:val="2"/>
        </w:numPr>
        <w:rPr>
          <w:b/>
          <w:bCs/>
        </w:rPr>
      </w:pPr>
      <w:r w:rsidRPr="00084B8A">
        <w:rPr>
          <w:b/>
          <w:bCs/>
        </w:rPr>
        <w:t>Firma digitale remota</w:t>
      </w:r>
      <w:r w:rsidR="00E42435" w:rsidRPr="004C2B2A">
        <w:t xml:space="preserve">: è una tipologia di firma digitale accessibile via </w:t>
      </w:r>
      <w:r w:rsidR="00E42435" w:rsidRPr="00084B8A">
        <w:rPr>
          <w:b/>
          <w:bCs/>
        </w:rPr>
        <w:t>rete</w:t>
      </w:r>
      <w:r w:rsidR="00E42435" w:rsidRPr="004C2B2A">
        <w:t xml:space="preserve"> per cui </w:t>
      </w:r>
      <w:r w:rsidR="00E42435" w:rsidRPr="00084B8A">
        <w:rPr>
          <w:b/>
          <w:bCs/>
        </w:rPr>
        <w:t>la chiave privata è conservata assieme al certificato di firma all’interno di un server remoto sicuro</w:t>
      </w:r>
      <w:r w:rsidR="00E42435" w:rsidRPr="004C2B2A">
        <w:t xml:space="preserve"> da parte di un </w:t>
      </w:r>
      <w:r w:rsidR="00E42435" w:rsidRPr="00084B8A">
        <w:rPr>
          <w:b/>
          <w:bCs/>
        </w:rPr>
        <w:t>certificatore accreditato</w:t>
      </w:r>
    </w:p>
    <w:p w14:paraId="5A34E157" w14:textId="19AC4BAD" w:rsidR="00E42435" w:rsidRPr="004C2B2A" w:rsidRDefault="00E42435" w:rsidP="00E42435">
      <w:pPr>
        <w:pStyle w:val="ListParagraph"/>
        <w:numPr>
          <w:ilvl w:val="3"/>
          <w:numId w:val="2"/>
        </w:numPr>
      </w:pPr>
      <w:r w:rsidRPr="004C2B2A">
        <w:t xml:space="preserve">Il </w:t>
      </w:r>
      <w:r w:rsidRPr="00084B8A">
        <w:rPr>
          <w:b/>
          <w:bCs/>
        </w:rPr>
        <w:t>firmatario è identificato dal servizio</w:t>
      </w:r>
      <w:r w:rsidRPr="004C2B2A">
        <w:t xml:space="preserve"> e autorizza l’apposizione della firma tramite un meccanismo di sicurezza (PIN, token OTP, riconoscimento grafometrico della firma autografa, telefono cellulare come OTP seguito da PIN firma)</w:t>
      </w:r>
    </w:p>
    <w:p w14:paraId="0DAA0792" w14:textId="6592D57E" w:rsidR="00EC6A82" w:rsidRPr="004C2B2A" w:rsidRDefault="00077B9E" w:rsidP="0076154C">
      <w:r w:rsidRPr="00084B8A">
        <w:rPr>
          <w:b/>
          <w:bCs/>
        </w:rPr>
        <w:t>Marca temporale</w:t>
      </w:r>
      <w:r w:rsidRPr="004C2B2A">
        <w:t xml:space="preserve">: è un servizio che permette di associare data e ora certe e legalmente valide ad un documento informatico, consentendo quindi di associare una validazione </w:t>
      </w:r>
      <w:r w:rsidR="00F52246" w:rsidRPr="004C2B2A">
        <w:t>temporale opponibile a terzi. Può essere utilizzato anche su file non firmati digitalmente, garantendone una collocazione temporale certa e legalmente valida</w:t>
      </w:r>
      <w:r w:rsidRPr="004C2B2A">
        <w:t xml:space="preserve"> </w:t>
      </w:r>
    </w:p>
    <w:p w14:paraId="43A60345" w14:textId="77777777" w:rsidR="0076154C" w:rsidRPr="004C2B2A" w:rsidRDefault="0076154C" w:rsidP="0076154C"/>
    <w:p w14:paraId="2138BBEC" w14:textId="3EE08DEE" w:rsidR="00502129" w:rsidRPr="004C2B2A" w:rsidRDefault="00502129" w:rsidP="00502129">
      <w:pPr>
        <w:pStyle w:val="ListParagraph"/>
        <w:numPr>
          <w:ilvl w:val="0"/>
          <w:numId w:val="1"/>
        </w:numPr>
      </w:pPr>
      <w:r w:rsidRPr="004C2B2A">
        <w:t>Posta elettronica certificata</w:t>
      </w:r>
      <w:r w:rsidR="00E56A0F" w:rsidRPr="004C2B2A">
        <w:t xml:space="preserve"> (</w:t>
      </w:r>
      <w:r w:rsidR="00E56A0F" w:rsidRPr="00084B8A">
        <w:rPr>
          <w:b/>
          <w:bCs/>
        </w:rPr>
        <w:t>PEC</w:t>
      </w:r>
      <w:r w:rsidR="00E56A0F" w:rsidRPr="004C2B2A">
        <w:t>)</w:t>
      </w:r>
    </w:p>
    <w:p w14:paraId="64BC9389" w14:textId="67DBF982" w:rsidR="00502129" w:rsidRPr="004C2B2A" w:rsidRDefault="00502129" w:rsidP="00502129">
      <w:pPr>
        <w:ind w:left="360"/>
      </w:pPr>
      <w:r w:rsidRPr="004C2B2A">
        <w:t>Consente di trasmettere do</w:t>
      </w:r>
      <w:r w:rsidR="00EC6A82" w:rsidRPr="004C2B2A">
        <w:t>cumenti digitali replicando e migliorando i meccanismi della raccomandata cartacea</w:t>
      </w:r>
      <w:r w:rsidR="00A8605A" w:rsidRPr="004C2B2A">
        <w:t xml:space="preserve">. È </w:t>
      </w:r>
      <w:r w:rsidR="003570C6" w:rsidRPr="004C2B2A">
        <w:t xml:space="preserve">un tipo particolare </w:t>
      </w:r>
      <w:r w:rsidR="00DA428A" w:rsidRPr="004C2B2A">
        <w:t xml:space="preserve">di posta elettronica che permette di </w:t>
      </w:r>
      <w:r w:rsidR="00DA428A" w:rsidRPr="00084B8A">
        <w:rPr>
          <w:b/>
          <w:bCs/>
        </w:rPr>
        <w:t>dare a un messaggio di posta elettronica lo stesso valore legale di una tradizionale raccomandata</w:t>
      </w:r>
      <w:r w:rsidR="00E56A0F" w:rsidRPr="004C2B2A">
        <w:t xml:space="preserve">, garantendo la prova di invio e di consegna. Garantisce la </w:t>
      </w:r>
      <w:r w:rsidR="00E56A0F" w:rsidRPr="00084B8A">
        <w:rPr>
          <w:b/>
          <w:bCs/>
        </w:rPr>
        <w:t>paternità</w:t>
      </w:r>
      <w:r w:rsidR="00E56A0F" w:rsidRPr="004C2B2A">
        <w:t xml:space="preserve"> e il </w:t>
      </w:r>
      <w:r w:rsidR="00E56A0F" w:rsidRPr="00084B8A">
        <w:rPr>
          <w:b/>
          <w:bCs/>
        </w:rPr>
        <w:t>non ripudio</w:t>
      </w:r>
      <w:r w:rsidR="00E56A0F" w:rsidRPr="004C2B2A">
        <w:t xml:space="preserve"> della trasmissione. È </w:t>
      </w:r>
      <w:r w:rsidR="00E56A0F" w:rsidRPr="00084B8A">
        <w:rPr>
          <w:b/>
          <w:bCs/>
        </w:rPr>
        <w:t>obbligatoria</w:t>
      </w:r>
      <w:r w:rsidR="00E56A0F" w:rsidRPr="004C2B2A">
        <w:t xml:space="preserve"> per tutti i professionisti iscritti ad </w:t>
      </w:r>
      <w:r w:rsidR="00E56A0F" w:rsidRPr="00084B8A">
        <w:rPr>
          <w:b/>
          <w:bCs/>
        </w:rPr>
        <w:t>albi</w:t>
      </w:r>
      <w:r w:rsidR="00E56A0F" w:rsidRPr="004C2B2A">
        <w:t xml:space="preserve"> e le </w:t>
      </w:r>
      <w:r w:rsidR="00E56A0F" w:rsidRPr="00084B8A">
        <w:rPr>
          <w:b/>
          <w:bCs/>
        </w:rPr>
        <w:t>aziende pub</w:t>
      </w:r>
      <w:r w:rsidR="00084B8A" w:rsidRPr="00084B8A">
        <w:rPr>
          <w:b/>
          <w:bCs/>
        </w:rPr>
        <w:t>b</w:t>
      </w:r>
      <w:r w:rsidR="00E56A0F" w:rsidRPr="00084B8A">
        <w:rPr>
          <w:b/>
          <w:bCs/>
        </w:rPr>
        <w:t>liche</w:t>
      </w:r>
      <w:r w:rsidR="00E56A0F" w:rsidRPr="004C2B2A">
        <w:t>.</w:t>
      </w:r>
    </w:p>
    <w:p w14:paraId="582C3FE2" w14:textId="31EFDEFE" w:rsidR="00E56A0F" w:rsidRPr="004C2B2A" w:rsidRDefault="00E56A0F" w:rsidP="00502129">
      <w:pPr>
        <w:ind w:left="360"/>
      </w:pPr>
      <w:r w:rsidRPr="004C2B2A">
        <w:t>Flusso della PEC</w:t>
      </w:r>
    </w:p>
    <w:p w14:paraId="37332613" w14:textId="77777777" w:rsidR="00437044" w:rsidRPr="004C2B2A" w:rsidRDefault="00437044" w:rsidP="00437044">
      <w:pPr>
        <w:numPr>
          <w:ilvl w:val="0"/>
          <w:numId w:val="3"/>
        </w:numPr>
        <w:spacing w:after="0" w:line="240" w:lineRule="auto"/>
        <w:textAlignment w:val="center"/>
        <w:rPr>
          <w:rFonts w:ascii="Calibri" w:eastAsia="Times New Roman" w:hAnsi="Calibri" w:cs="Calibri"/>
        </w:rPr>
      </w:pPr>
      <w:r w:rsidRPr="004C2B2A">
        <w:rPr>
          <w:rFonts w:ascii="Calibri" w:eastAsia="Times New Roman" w:hAnsi="Calibri" w:cs="Calibri"/>
        </w:rPr>
        <w:t xml:space="preserve">Al momento di invio del messaggio, il </w:t>
      </w:r>
      <w:r w:rsidRPr="00084B8A">
        <w:rPr>
          <w:rFonts w:ascii="Calibri" w:eastAsia="Times New Roman" w:hAnsi="Calibri" w:cs="Calibri"/>
          <w:b/>
          <w:bCs/>
        </w:rPr>
        <w:t>gestore di posta certificata del mittente</w:t>
      </w:r>
      <w:r w:rsidRPr="004C2B2A">
        <w:rPr>
          <w:rFonts w:ascii="Calibri" w:eastAsia="Times New Roman" w:hAnsi="Calibri" w:cs="Calibri"/>
        </w:rPr>
        <w:t xml:space="preserve"> (GM) fornisce al mittente stesso una </w:t>
      </w:r>
      <w:r w:rsidRPr="00084B8A">
        <w:rPr>
          <w:rFonts w:ascii="Calibri" w:eastAsia="Times New Roman" w:hAnsi="Calibri" w:cs="Calibri"/>
          <w:b/>
          <w:bCs/>
        </w:rPr>
        <w:t>ricevuta di accettazione</w:t>
      </w:r>
      <w:r w:rsidRPr="004C2B2A">
        <w:rPr>
          <w:rFonts w:ascii="Calibri" w:eastAsia="Times New Roman" w:hAnsi="Calibri" w:cs="Calibri"/>
        </w:rPr>
        <w:t>. In essa sono contenuti dati di certificazione che costituiscono prova dell’avvenuta spedizione.</w:t>
      </w:r>
    </w:p>
    <w:p w14:paraId="394621C6" w14:textId="0E782F02" w:rsidR="00437044" w:rsidRPr="004C2B2A" w:rsidRDefault="00437044" w:rsidP="00437044">
      <w:pPr>
        <w:numPr>
          <w:ilvl w:val="0"/>
          <w:numId w:val="3"/>
        </w:numPr>
        <w:spacing w:after="0" w:line="240" w:lineRule="auto"/>
        <w:textAlignment w:val="center"/>
        <w:rPr>
          <w:rFonts w:ascii="Calibri" w:eastAsia="Times New Roman" w:hAnsi="Calibri" w:cs="Calibri"/>
        </w:rPr>
      </w:pPr>
      <w:r w:rsidRPr="004C2B2A">
        <w:rPr>
          <w:rFonts w:ascii="Calibri" w:eastAsia="Times New Roman" w:hAnsi="Calibri" w:cs="Calibri"/>
        </w:rPr>
        <w:t xml:space="preserve">Successivamente, il GM inoltra la PEC al </w:t>
      </w:r>
      <w:r w:rsidRPr="00084B8A">
        <w:rPr>
          <w:rFonts w:ascii="Calibri" w:eastAsia="Times New Roman" w:hAnsi="Calibri" w:cs="Calibri"/>
          <w:b/>
          <w:bCs/>
        </w:rPr>
        <w:t>gestore del destinatario</w:t>
      </w:r>
      <w:r w:rsidRPr="004C2B2A">
        <w:rPr>
          <w:rFonts w:ascii="Calibri" w:eastAsia="Times New Roman" w:hAnsi="Calibri" w:cs="Calibri"/>
        </w:rPr>
        <w:t xml:space="preserve"> (GD). Quest’ultimo rilascia al primo una </w:t>
      </w:r>
      <w:r w:rsidRPr="00084B8A">
        <w:rPr>
          <w:rFonts w:ascii="Calibri" w:eastAsia="Times New Roman" w:hAnsi="Calibri" w:cs="Calibri"/>
          <w:b/>
          <w:bCs/>
        </w:rPr>
        <w:t>ricevuta</w:t>
      </w:r>
      <w:r w:rsidRPr="004C2B2A">
        <w:rPr>
          <w:rFonts w:ascii="Calibri" w:eastAsia="Times New Roman" w:hAnsi="Calibri" w:cs="Calibri"/>
        </w:rPr>
        <w:t xml:space="preserve"> che attesta la </w:t>
      </w:r>
      <w:r w:rsidRPr="00084B8A">
        <w:rPr>
          <w:rFonts w:ascii="Calibri" w:eastAsia="Times New Roman" w:hAnsi="Calibri" w:cs="Calibri"/>
          <w:b/>
          <w:bCs/>
        </w:rPr>
        <w:t>presa in carico del messaggio</w:t>
      </w:r>
      <w:r w:rsidRPr="004C2B2A">
        <w:rPr>
          <w:rFonts w:ascii="Calibri" w:eastAsia="Times New Roman" w:hAnsi="Calibri" w:cs="Calibri"/>
        </w:rPr>
        <w:t xml:space="preserve">. Quindi il GD deposita la PEC nella casella del destinatario ed invia al mittente una </w:t>
      </w:r>
      <w:r w:rsidRPr="00982FED">
        <w:rPr>
          <w:rFonts w:ascii="Calibri" w:eastAsia="Times New Roman" w:hAnsi="Calibri" w:cs="Calibri"/>
          <w:b/>
          <w:bCs/>
        </w:rPr>
        <w:t>ricevuta di consegna</w:t>
      </w:r>
      <w:r w:rsidRPr="004C2B2A">
        <w:rPr>
          <w:rFonts w:ascii="Calibri" w:eastAsia="Times New Roman" w:hAnsi="Calibri" w:cs="Calibri"/>
        </w:rPr>
        <w:t>, con indicazione temporale.</w:t>
      </w:r>
      <w:r w:rsidRPr="004C2B2A">
        <w:rPr>
          <w:rFonts w:ascii="Calibri" w:eastAsia="Times New Roman" w:hAnsi="Calibri" w:cs="Calibri"/>
        </w:rPr>
        <w:t xml:space="preserve"> </w:t>
      </w:r>
      <w:r w:rsidRPr="004C2B2A">
        <w:rPr>
          <w:rFonts w:ascii="Calibri" w:eastAsia="Times New Roman" w:hAnsi="Calibri" w:cs="Calibri"/>
        </w:rPr>
        <w:t>Le tre ricevute sono firmate con firme digitali.</w:t>
      </w:r>
    </w:p>
    <w:p w14:paraId="0784727C" w14:textId="449D249E" w:rsidR="00E56A0F" w:rsidRPr="004C2B2A" w:rsidRDefault="00437044" w:rsidP="00437044">
      <w:pPr>
        <w:numPr>
          <w:ilvl w:val="0"/>
          <w:numId w:val="3"/>
        </w:numPr>
        <w:spacing w:after="0" w:line="240" w:lineRule="auto"/>
        <w:textAlignment w:val="center"/>
      </w:pPr>
      <w:r w:rsidRPr="004C2B2A">
        <w:rPr>
          <w:rFonts w:ascii="Calibri" w:eastAsia="Times New Roman" w:hAnsi="Calibri" w:cs="Calibri"/>
        </w:rPr>
        <w:lastRenderedPageBreak/>
        <w:t>Qualora il GM non abbia ricevuto da GD nelle 12 ore successive all’inoltro, la ricevuta di presa in carico o di avvenuta consegna, comunica al mittente che il GD potrebbe non essere in grado di effettuare la consegna del messaggio</w:t>
      </w:r>
      <w:r w:rsidRPr="004C2B2A">
        <w:rPr>
          <w:rFonts w:ascii="Calibri" w:eastAsia="Times New Roman" w:hAnsi="Calibri" w:cs="Calibri"/>
        </w:rPr>
        <w:t xml:space="preserve"> con rilascio di diverse tipologie di avviso</w:t>
      </w:r>
    </w:p>
    <w:p w14:paraId="066FF176" w14:textId="77777777" w:rsidR="00437044" w:rsidRPr="004C2B2A" w:rsidRDefault="00437044" w:rsidP="00437044">
      <w:pPr>
        <w:spacing w:after="0" w:line="240" w:lineRule="auto"/>
        <w:textAlignment w:val="center"/>
        <w:rPr>
          <w:rFonts w:ascii="Calibri" w:eastAsia="Times New Roman" w:hAnsi="Calibri" w:cs="Calibri"/>
        </w:rPr>
      </w:pPr>
    </w:p>
    <w:p w14:paraId="79361800" w14:textId="0D32E06C" w:rsidR="00437044" w:rsidRPr="004C2B2A" w:rsidRDefault="00437044" w:rsidP="00437044">
      <w:pPr>
        <w:spacing w:after="0" w:line="240" w:lineRule="auto"/>
        <w:textAlignment w:val="center"/>
        <w:rPr>
          <w:rFonts w:ascii="Calibri" w:eastAsia="Times New Roman" w:hAnsi="Calibri" w:cs="Calibri"/>
        </w:rPr>
      </w:pPr>
      <w:r w:rsidRPr="004C2B2A">
        <w:rPr>
          <w:rFonts w:ascii="Calibri" w:eastAsia="Times New Roman" w:hAnsi="Calibri" w:cs="Calibri"/>
        </w:rPr>
        <w:t>Vantaggi:</w:t>
      </w:r>
    </w:p>
    <w:p w14:paraId="267FC7A2" w14:textId="5D29D48B" w:rsidR="00835DBF" w:rsidRPr="004C2B2A" w:rsidRDefault="00835DBF" w:rsidP="00835DBF">
      <w:pPr>
        <w:pStyle w:val="ListParagraph"/>
        <w:numPr>
          <w:ilvl w:val="0"/>
          <w:numId w:val="4"/>
        </w:numPr>
        <w:spacing w:after="0" w:line="240" w:lineRule="auto"/>
        <w:textAlignment w:val="center"/>
      </w:pPr>
      <w:r w:rsidRPr="004C2B2A">
        <w:t xml:space="preserve">Certifica </w:t>
      </w:r>
      <w:r w:rsidRPr="00982FED">
        <w:rPr>
          <w:b/>
          <w:bCs/>
        </w:rPr>
        <w:t>l’identità</w:t>
      </w:r>
      <w:r w:rsidRPr="004C2B2A">
        <w:t xml:space="preserve"> del mittente, la </w:t>
      </w:r>
      <w:r w:rsidRPr="00982FED">
        <w:rPr>
          <w:b/>
          <w:bCs/>
        </w:rPr>
        <w:t>consegna</w:t>
      </w:r>
      <w:r w:rsidRPr="004C2B2A">
        <w:t xml:space="preserve"> e </w:t>
      </w:r>
      <w:r w:rsidRPr="00982FED">
        <w:rPr>
          <w:b/>
          <w:bCs/>
        </w:rPr>
        <w:t>l’integrità</w:t>
      </w:r>
      <w:r w:rsidRPr="004C2B2A">
        <w:t xml:space="preserve"> del messaggio</w:t>
      </w:r>
    </w:p>
    <w:p w14:paraId="2D793165" w14:textId="012F98CB" w:rsidR="00835DBF" w:rsidRPr="004C2B2A" w:rsidRDefault="00C259F4" w:rsidP="00835DBF">
      <w:pPr>
        <w:pStyle w:val="ListParagraph"/>
        <w:numPr>
          <w:ilvl w:val="0"/>
          <w:numId w:val="4"/>
        </w:numPr>
        <w:spacing w:after="0" w:line="240" w:lineRule="auto"/>
        <w:textAlignment w:val="center"/>
      </w:pPr>
      <w:r w:rsidRPr="004C2B2A">
        <w:t xml:space="preserve">La trasmissione avviene in forma </w:t>
      </w:r>
      <w:r w:rsidRPr="00982FED">
        <w:rPr>
          <w:b/>
          <w:bCs/>
        </w:rPr>
        <w:t>criptata</w:t>
      </w:r>
      <w:r w:rsidRPr="004C2B2A">
        <w:t>, particolarmente importante per il trattamento di dati sensibili</w:t>
      </w:r>
    </w:p>
    <w:p w14:paraId="5965FD96" w14:textId="2D6A0556" w:rsidR="00C259F4" w:rsidRPr="004C2B2A" w:rsidRDefault="00BA78C0" w:rsidP="00835DBF">
      <w:pPr>
        <w:pStyle w:val="ListParagraph"/>
        <w:numPr>
          <w:ilvl w:val="0"/>
          <w:numId w:val="4"/>
        </w:numPr>
        <w:spacing w:after="0" w:line="240" w:lineRule="auto"/>
        <w:textAlignment w:val="center"/>
      </w:pPr>
      <w:r w:rsidRPr="004C2B2A">
        <w:t xml:space="preserve">È supportato </w:t>
      </w:r>
      <w:r w:rsidRPr="00982FED">
        <w:rPr>
          <w:b/>
          <w:bCs/>
        </w:rPr>
        <w:t>ogni</w:t>
      </w:r>
      <w:r w:rsidRPr="004C2B2A">
        <w:t xml:space="preserve"> </w:t>
      </w:r>
      <w:r w:rsidRPr="00982FED">
        <w:rPr>
          <w:b/>
          <w:bCs/>
        </w:rPr>
        <w:t>formato digitale</w:t>
      </w:r>
    </w:p>
    <w:p w14:paraId="6B10D3B5" w14:textId="3ACB74C1" w:rsidR="00BA78C0" w:rsidRPr="004C2B2A" w:rsidRDefault="00BA78C0" w:rsidP="00835DBF">
      <w:pPr>
        <w:pStyle w:val="ListParagraph"/>
        <w:numPr>
          <w:ilvl w:val="0"/>
          <w:numId w:val="4"/>
        </w:numPr>
        <w:spacing w:after="0" w:line="240" w:lineRule="auto"/>
        <w:textAlignment w:val="center"/>
      </w:pPr>
      <w:r w:rsidRPr="004C2B2A">
        <w:t xml:space="preserve">La PEC è </w:t>
      </w:r>
      <w:r w:rsidRPr="00982FED">
        <w:rPr>
          <w:b/>
          <w:bCs/>
        </w:rPr>
        <w:t>semplice</w:t>
      </w:r>
      <w:r w:rsidRPr="004C2B2A">
        <w:t xml:space="preserve"> da usare, ha </w:t>
      </w:r>
      <w:r w:rsidRPr="00982FED">
        <w:rPr>
          <w:b/>
          <w:bCs/>
        </w:rPr>
        <w:t>velocità</w:t>
      </w:r>
      <w:r w:rsidRPr="004C2B2A">
        <w:t xml:space="preserve"> superiore e </w:t>
      </w:r>
      <w:r w:rsidRPr="00982FED">
        <w:rPr>
          <w:b/>
          <w:bCs/>
        </w:rPr>
        <w:t>costi</w:t>
      </w:r>
      <w:r w:rsidRPr="004C2B2A">
        <w:t xml:space="preserve"> inferiori, rispetta elevati requisiti di </w:t>
      </w:r>
      <w:r w:rsidRPr="00982FED">
        <w:rPr>
          <w:b/>
          <w:bCs/>
        </w:rPr>
        <w:t>qualità</w:t>
      </w:r>
      <w:r w:rsidRPr="004C2B2A">
        <w:t xml:space="preserve"> e </w:t>
      </w:r>
      <w:r w:rsidRPr="00982FED">
        <w:rPr>
          <w:b/>
          <w:bCs/>
        </w:rPr>
        <w:t>continuità</w:t>
      </w:r>
      <w:r w:rsidRPr="004C2B2A">
        <w:t xml:space="preserve"> del servizio</w:t>
      </w:r>
    </w:p>
    <w:p w14:paraId="0D36D23D" w14:textId="77777777" w:rsidR="003E44C7" w:rsidRPr="004C2B2A" w:rsidRDefault="00BA78C0" w:rsidP="00835DBF">
      <w:pPr>
        <w:pStyle w:val="ListParagraph"/>
        <w:numPr>
          <w:ilvl w:val="0"/>
          <w:numId w:val="4"/>
        </w:numPr>
        <w:spacing w:after="0" w:line="240" w:lineRule="auto"/>
        <w:textAlignment w:val="center"/>
      </w:pPr>
      <w:r w:rsidRPr="004C2B2A">
        <w:t xml:space="preserve">Il gestore di </w:t>
      </w:r>
      <w:r w:rsidR="00767BA1" w:rsidRPr="004C2B2A">
        <w:t>PEC ha l’obbligo di archiviare tutti gli eventi associati a invii e ricezioni dei messaggi per almeno 30 mesi</w:t>
      </w:r>
      <w:r w:rsidR="003E44C7" w:rsidRPr="004C2B2A">
        <w:t>, e di garantire il rispetto delle misure di sicurezza e riservatezza</w:t>
      </w:r>
    </w:p>
    <w:p w14:paraId="59FC8544" w14:textId="77777777" w:rsidR="003E44C7" w:rsidRPr="004C2B2A" w:rsidRDefault="003E44C7" w:rsidP="00835DBF">
      <w:pPr>
        <w:pStyle w:val="ListParagraph"/>
        <w:numPr>
          <w:ilvl w:val="0"/>
          <w:numId w:val="4"/>
        </w:numPr>
        <w:spacing w:after="0" w:line="240" w:lineRule="auto"/>
        <w:textAlignment w:val="center"/>
      </w:pPr>
      <w:r w:rsidRPr="004C2B2A">
        <w:t xml:space="preserve">I messaggi PEC sono </w:t>
      </w:r>
      <w:r w:rsidRPr="00B74C3D">
        <w:rPr>
          <w:b/>
          <w:bCs/>
        </w:rPr>
        <w:t>malware free</w:t>
      </w:r>
    </w:p>
    <w:p w14:paraId="3DA45B89" w14:textId="77777777" w:rsidR="003E44C7" w:rsidRPr="004C2B2A" w:rsidRDefault="003E44C7" w:rsidP="003E44C7">
      <w:pPr>
        <w:spacing w:after="0" w:line="240" w:lineRule="auto"/>
        <w:textAlignment w:val="center"/>
      </w:pPr>
    </w:p>
    <w:p w14:paraId="7440656C" w14:textId="77777777" w:rsidR="003E44C7" w:rsidRPr="004C2B2A" w:rsidRDefault="003E44C7" w:rsidP="003E44C7">
      <w:pPr>
        <w:spacing w:after="0" w:line="240" w:lineRule="auto"/>
        <w:textAlignment w:val="center"/>
      </w:pPr>
      <w:r w:rsidRPr="004C2B2A">
        <w:t xml:space="preserve">Punti critici: </w:t>
      </w:r>
    </w:p>
    <w:p w14:paraId="18E0F197" w14:textId="0AFF77CE" w:rsidR="00BA78C0" w:rsidRPr="004C2B2A" w:rsidRDefault="003E44C7" w:rsidP="003E44C7">
      <w:pPr>
        <w:pStyle w:val="ListParagraph"/>
        <w:numPr>
          <w:ilvl w:val="0"/>
          <w:numId w:val="5"/>
        </w:numPr>
        <w:spacing w:after="0" w:line="240" w:lineRule="auto"/>
        <w:textAlignment w:val="center"/>
      </w:pPr>
      <w:r w:rsidRPr="004C2B2A">
        <w:t xml:space="preserve">Non è riconosciuta a </w:t>
      </w:r>
      <w:r w:rsidRPr="00B74C3D">
        <w:rPr>
          <w:b/>
          <w:bCs/>
        </w:rPr>
        <w:t>livello europeo</w:t>
      </w:r>
    </w:p>
    <w:p w14:paraId="77B7CB5A" w14:textId="64B9552B" w:rsidR="003E44C7" w:rsidRPr="004C2B2A" w:rsidRDefault="00C756A5" w:rsidP="003E44C7">
      <w:pPr>
        <w:pStyle w:val="ListParagraph"/>
        <w:numPr>
          <w:ilvl w:val="0"/>
          <w:numId w:val="5"/>
        </w:numPr>
        <w:spacing w:after="0" w:line="240" w:lineRule="auto"/>
        <w:textAlignment w:val="center"/>
      </w:pPr>
      <w:r w:rsidRPr="004C2B2A">
        <w:t xml:space="preserve">Non vi sono opzioni </w:t>
      </w:r>
      <w:r w:rsidRPr="00B74C3D">
        <w:rPr>
          <w:b/>
          <w:bCs/>
        </w:rPr>
        <w:t>gratuite</w:t>
      </w:r>
      <w:r w:rsidRPr="004C2B2A">
        <w:t xml:space="preserve"> per il suo utilizzo</w:t>
      </w:r>
    </w:p>
    <w:p w14:paraId="256FFB0C" w14:textId="65E938AB" w:rsidR="00C756A5" w:rsidRPr="004C2B2A" w:rsidRDefault="00C756A5" w:rsidP="003E44C7">
      <w:pPr>
        <w:pStyle w:val="ListParagraph"/>
        <w:numPr>
          <w:ilvl w:val="0"/>
          <w:numId w:val="5"/>
        </w:numPr>
        <w:spacing w:after="0" w:line="240" w:lineRule="auto"/>
        <w:textAlignment w:val="center"/>
      </w:pPr>
      <w:r w:rsidRPr="004C2B2A">
        <w:t>Il fatto che la data di notifica del file depositato coincida con la data del deposito comporta la necessità di monitorare regolarmente la propria casella di posta certificata</w:t>
      </w:r>
    </w:p>
    <w:p w14:paraId="2A42E8C5" w14:textId="1328AD13" w:rsidR="00E327FD" w:rsidRPr="004C2B2A" w:rsidRDefault="00C756A5" w:rsidP="003E44C7">
      <w:pPr>
        <w:pStyle w:val="ListParagraph"/>
        <w:numPr>
          <w:ilvl w:val="0"/>
          <w:numId w:val="5"/>
        </w:numPr>
        <w:spacing w:after="0" w:line="240" w:lineRule="auto"/>
        <w:textAlignment w:val="center"/>
      </w:pPr>
      <w:r w:rsidRPr="004C2B2A">
        <w:t xml:space="preserve">La comunicazione ha </w:t>
      </w:r>
      <w:r w:rsidRPr="00B74C3D">
        <w:rPr>
          <w:b/>
          <w:bCs/>
        </w:rPr>
        <w:t>valore legale</w:t>
      </w:r>
      <w:r w:rsidRPr="004C2B2A">
        <w:t xml:space="preserve"> solo se avviene tra caselle PEC</w:t>
      </w:r>
    </w:p>
    <w:p w14:paraId="1A8461C9" w14:textId="77777777" w:rsidR="00E327FD" w:rsidRPr="004C2B2A" w:rsidRDefault="00E327FD">
      <w:r w:rsidRPr="004C2B2A">
        <w:br w:type="page"/>
      </w:r>
    </w:p>
    <w:p w14:paraId="7DAA8E79" w14:textId="72503C35" w:rsidR="00C756A5" w:rsidRPr="004C2B2A" w:rsidRDefault="005575D3" w:rsidP="00E327FD">
      <w:pPr>
        <w:spacing w:after="0" w:line="240" w:lineRule="auto"/>
        <w:textAlignment w:val="center"/>
      </w:pPr>
      <w:r w:rsidRPr="004C2B2A">
        <w:lastRenderedPageBreak/>
        <w:t>Sistemi di classificazione e codifica in ambito medico</w:t>
      </w:r>
    </w:p>
    <w:p w14:paraId="4D46F4A2" w14:textId="29C58DD5" w:rsidR="005575D3" w:rsidRPr="00B74C3D" w:rsidRDefault="005575D3" w:rsidP="00E327FD">
      <w:pPr>
        <w:spacing w:after="0" w:line="240" w:lineRule="auto"/>
        <w:textAlignment w:val="center"/>
        <w:rPr>
          <w:b/>
          <w:bCs/>
        </w:rPr>
      </w:pPr>
      <w:r w:rsidRPr="00B74C3D">
        <w:rPr>
          <w:b/>
          <w:bCs/>
        </w:rPr>
        <w:t>Sistema informatico sanitario</w:t>
      </w:r>
    </w:p>
    <w:p w14:paraId="75199B0D" w14:textId="2C99D552" w:rsidR="005575D3" w:rsidRPr="004C2B2A" w:rsidRDefault="005575D3" w:rsidP="005575D3">
      <w:pPr>
        <w:pStyle w:val="ListParagraph"/>
        <w:numPr>
          <w:ilvl w:val="0"/>
          <w:numId w:val="6"/>
        </w:numPr>
        <w:spacing w:after="0" w:line="240" w:lineRule="auto"/>
        <w:textAlignment w:val="center"/>
      </w:pPr>
      <w:r w:rsidRPr="00B74C3D">
        <w:rPr>
          <w:b/>
          <w:bCs/>
        </w:rPr>
        <w:t>Infrastruttura</w:t>
      </w:r>
      <w:r w:rsidR="00047B74" w:rsidRPr="004C2B2A">
        <w:t>: hardware, software e reti dati</w:t>
      </w:r>
    </w:p>
    <w:p w14:paraId="02D86C42" w14:textId="0B698642" w:rsidR="005575D3" w:rsidRPr="00B74C3D" w:rsidRDefault="00047B74" w:rsidP="005575D3">
      <w:pPr>
        <w:pStyle w:val="ListParagraph"/>
        <w:numPr>
          <w:ilvl w:val="0"/>
          <w:numId w:val="6"/>
        </w:numPr>
        <w:spacing w:after="0" w:line="240" w:lineRule="auto"/>
        <w:textAlignment w:val="center"/>
        <w:rPr>
          <w:b/>
          <w:bCs/>
        </w:rPr>
      </w:pPr>
      <w:r w:rsidRPr="00B74C3D">
        <w:rPr>
          <w:b/>
          <w:bCs/>
        </w:rPr>
        <w:t>Dati, informazioni, conoscenze</w:t>
      </w:r>
    </w:p>
    <w:p w14:paraId="24546703" w14:textId="3A09D5AE" w:rsidR="00047B74" w:rsidRPr="004C2B2A" w:rsidRDefault="00047B74" w:rsidP="005575D3">
      <w:pPr>
        <w:pStyle w:val="ListParagraph"/>
        <w:numPr>
          <w:ilvl w:val="0"/>
          <w:numId w:val="6"/>
        </w:numPr>
        <w:spacing w:after="0" w:line="240" w:lineRule="auto"/>
        <w:textAlignment w:val="center"/>
      </w:pPr>
      <w:r w:rsidRPr="00B74C3D">
        <w:rPr>
          <w:b/>
          <w:bCs/>
        </w:rPr>
        <w:t>Processi</w:t>
      </w:r>
      <w:r w:rsidRPr="004C2B2A">
        <w:t>: tutte le attività di produzione ed utilizzo di dati</w:t>
      </w:r>
    </w:p>
    <w:p w14:paraId="000F06BE" w14:textId="07D783DB" w:rsidR="00047B74" w:rsidRPr="004C2B2A" w:rsidRDefault="00047B74" w:rsidP="005575D3">
      <w:pPr>
        <w:pStyle w:val="ListParagraph"/>
        <w:numPr>
          <w:ilvl w:val="0"/>
          <w:numId w:val="6"/>
        </w:numPr>
        <w:spacing w:after="0" w:line="240" w:lineRule="auto"/>
        <w:textAlignment w:val="center"/>
      </w:pPr>
      <w:r w:rsidRPr="00B74C3D">
        <w:rPr>
          <w:b/>
          <w:bCs/>
        </w:rPr>
        <w:t>Persone</w:t>
      </w:r>
      <w:r w:rsidRPr="004C2B2A">
        <w:t xml:space="preserve"> che sovraintendono a tali processi</w:t>
      </w:r>
    </w:p>
    <w:p w14:paraId="75107918" w14:textId="77777777" w:rsidR="0045720E" w:rsidRPr="004C2B2A" w:rsidRDefault="0045720E" w:rsidP="0045720E">
      <w:pPr>
        <w:spacing w:after="0" w:line="240" w:lineRule="auto"/>
        <w:textAlignment w:val="center"/>
      </w:pPr>
    </w:p>
    <w:p w14:paraId="730BB525" w14:textId="77777777" w:rsidR="0045720E" w:rsidRPr="00B74C3D" w:rsidRDefault="0045720E" w:rsidP="0045720E">
      <w:pPr>
        <w:pStyle w:val="NormalWeb"/>
        <w:spacing w:before="0" w:beforeAutospacing="0" w:after="0" w:afterAutospacing="0"/>
        <w:rPr>
          <w:rFonts w:ascii="Calibri" w:hAnsi="Calibri" w:cs="Calibri"/>
          <w:b/>
          <w:bCs/>
          <w:sz w:val="22"/>
          <w:szCs w:val="22"/>
        </w:rPr>
      </w:pPr>
      <w:r w:rsidRPr="00B74C3D">
        <w:rPr>
          <w:rFonts w:ascii="Calibri" w:hAnsi="Calibri" w:cs="Calibri"/>
          <w:b/>
          <w:bCs/>
          <w:sz w:val="22"/>
          <w:szCs w:val="22"/>
        </w:rPr>
        <w:t>Codificare un dato</w:t>
      </w:r>
    </w:p>
    <w:p w14:paraId="2331521E" w14:textId="77777777" w:rsidR="0045720E" w:rsidRPr="004C2B2A" w:rsidRDefault="0045720E" w:rsidP="0045720E">
      <w:pPr>
        <w:pStyle w:val="NormalWeb"/>
        <w:spacing w:before="0" w:beforeAutospacing="0" w:after="0" w:afterAutospacing="0"/>
        <w:rPr>
          <w:rFonts w:ascii="Calibri" w:hAnsi="Calibri" w:cs="Calibri"/>
          <w:sz w:val="22"/>
          <w:szCs w:val="22"/>
        </w:rPr>
      </w:pPr>
      <w:r w:rsidRPr="004C2B2A">
        <w:rPr>
          <w:rFonts w:ascii="Calibri" w:hAnsi="Calibri" w:cs="Calibri"/>
          <w:sz w:val="22"/>
          <w:szCs w:val="22"/>
        </w:rPr>
        <w:t xml:space="preserve">Codificare un dato significa esprimerlo mediante </w:t>
      </w:r>
      <w:r w:rsidRPr="00B74C3D">
        <w:rPr>
          <w:rFonts w:ascii="Calibri" w:hAnsi="Calibri" w:cs="Calibri"/>
          <w:b/>
          <w:bCs/>
          <w:sz w:val="22"/>
          <w:szCs w:val="22"/>
        </w:rPr>
        <w:t>regole e simboli di un sistema convenzionale</w:t>
      </w:r>
      <w:r w:rsidRPr="004C2B2A">
        <w:rPr>
          <w:rFonts w:ascii="Calibri" w:hAnsi="Calibri" w:cs="Calibri"/>
          <w:sz w:val="22"/>
          <w:szCs w:val="22"/>
        </w:rPr>
        <w:t xml:space="preserve"> (il codice), stabilito concordemente dall’emettitore e dal ricevitore del dato, allo scopo di gestire, trasmettere o elaborare le informazioni o, talora, di mantenerle segrete.</w:t>
      </w:r>
    </w:p>
    <w:p w14:paraId="3627FE2C" w14:textId="77777777" w:rsidR="0045720E" w:rsidRPr="004C2B2A" w:rsidRDefault="0045720E" w:rsidP="0045720E">
      <w:pPr>
        <w:pStyle w:val="NormalWeb"/>
        <w:spacing w:before="0" w:beforeAutospacing="0" w:after="0" w:afterAutospacing="0"/>
        <w:rPr>
          <w:rFonts w:ascii="Calibri" w:hAnsi="Calibri" w:cs="Calibri"/>
          <w:sz w:val="22"/>
          <w:szCs w:val="22"/>
        </w:rPr>
      </w:pPr>
      <w:r w:rsidRPr="004C2B2A">
        <w:rPr>
          <w:rFonts w:ascii="Calibri" w:hAnsi="Calibri" w:cs="Calibri"/>
          <w:sz w:val="22"/>
          <w:szCs w:val="22"/>
        </w:rPr>
        <w:t>Nella codifica dei dati è fortemente consigliato l’uso di un “</w:t>
      </w:r>
      <w:r w:rsidRPr="00611F96">
        <w:rPr>
          <w:rFonts w:ascii="Calibri" w:hAnsi="Calibri" w:cs="Calibri"/>
          <w:b/>
          <w:bCs/>
          <w:sz w:val="22"/>
          <w:szCs w:val="22"/>
        </w:rPr>
        <w:t>formato aperto</w:t>
      </w:r>
      <w:r w:rsidRPr="004C2B2A">
        <w:rPr>
          <w:rFonts w:ascii="Calibri" w:hAnsi="Calibri" w:cs="Calibri"/>
          <w:sz w:val="22"/>
          <w:szCs w:val="22"/>
        </w:rPr>
        <w:t xml:space="preserve">”; in informatica tale locuzione indica una specifica tecnica di </w:t>
      </w:r>
      <w:r w:rsidRPr="00611F96">
        <w:rPr>
          <w:rFonts w:ascii="Calibri" w:hAnsi="Calibri" w:cs="Calibri"/>
          <w:b/>
          <w:bCs/>
          <w:sz w:val="22"/>
          <w:szCs w:val="22"/>
        </w:rPr>
        <w:t>pubblico dominio</w:t>
      </w:r>
      <w:r w:rsidRPr="004C2B2A">
        <w:rPr>
          <w:rFonts w:ascii="Calibri" w:hAnsi="Calibri" w:cs="Calibri"/>
          <w:sz w:val="22"/>
          <w:szCs w:val="22"/>
        </w:rPr>
        <w:t>, utilizzata per la descrizione e l'archiviazione di dati digitali, libera da restrizioni legali per il suo utilizzo.</w:t>
      </w:r>
    </w:p>
    <w:p w14:paraId="177B5F82" w14:textId="77777777" w:rsidR="0045720E" w:rsidRPr="004C2B2A" w:rsidRDefault="0045720E" w:rsidP="0045720E">
      <w:pPr>
        <w:spacing w:after="0" w:line="240" w:lineRule="auto"/>
        <w:textAlignment w:val="center"/>
      </w:pPr>
    </w:p>
    <w:p w14:paraId="6A6F2006" w14:textId="77777777" w:rsidR="00413478" w:rsidRPr="004C2B2A" w:rsidRDefault="00413478" w:rsidP="00413478">
      <w:pPr>
        <w:pStyle w:val="NormalWeb"/>
        <w:spacing w:before="0" w:beforeAutospacing="0" w:after="0" w:afterAutospacing="0"/>
        <w:rPr>
          <w:rFonts w:ascii="Calibri" w:hAnsi="Calibri" w:cs="Calibri"/>
          <w:sz w:val="22"/>
          <w:szCs w:val="22"/>
        </w:rPr>
      </w:pPr>
      <w:r w:rsidRPr="004C2B2A">
        <w:rPr>
          <w:rFonts w:ascii="Calibri" w:hAnsi="Calibri" w:cs="Calibri"/>
          <w:sz w:val="22"/>
          <w:szCs w:val="22"/>
        </w:rPr>
        <w:t>Caratteristiche dei sistemi di codifica</w:t>
      </w:r>
    </w:p>
    <w:p w14:paraId="442C74EC" w14:textId="77777777" w:rsidR="00413478" w:rsidRPr="004C2B2A" w:rsidRDefault="00413478" w:rsidP="00413478">
      <w:pPr>
        <w:numPr>
          <w:ilvl w:val="0"/>
          <w:numId w:val="7"/>
        </w:numPr>
        <w:spacing w:after="0" w:line="240" w:lineRule="auto"/>
        <w:textAlignment w:val="center"/>
        <w:rPr>
          <w:rFonts w:ascii="Calibri" w:eastAsia="Times New Roman" w:hAnsi="Calibri" w:cs="Calibri"/>
        </w:rPr>
      </w:pPr>
      <w:r w:rsidRPr="004C2B2A">
        <w:rPr>
          <w:rFonts w:ascii="Calibri" w:eastAsia="Times New Roman" w:hAnsi="Calibri" w:cs="Calibri"/>
        </w:rPr>
        <w:t xml:space="preserve">i sistemi di codifica permettono di assegnare un significato univoco ai termini (la </w:t>
      </w:r>
      <w:r w:rsidRPr="00611F96">
        <w:rPr>
          <w:rFonts w:ascii="Calibri" w:eastAsia="Times New Roman" w:hAnsi="Calibri" w:cs="Calibri"/>
          <w:b/>
          <w:bCs/>
        </w:rPr>
        <w:t>semantica</w:t>
      </w:r>
      <w:r w:rsidRPr="004C2B2A">
        <w:rPr>
          <w:rFonts w:ascii="Calibri" w:eastAsia="Times New Roman" w:hAnsi="Calibri" w:cs="Calibri"/>
        </w:rPr>
        <w:t>);</w:t>
      </w:r>
    </w:p>
    <w:p w14:paraId="788E6D67" w14:textId="77777777" w:rsidR="00413478" w:rsidRPr="004C2B2A" w:rsidRDefault="00413478" w:rsidP="00413478">
      <w:pPr>
        <w:numPr>
          <w:ilvl w:val="0"/>
          <w:numId w:val="7"/>
        </w:numPr>
        <w:spacing w:after="0" w:line="240" w:lineRule="auto"/>
        <w:textAlignment w:val="center"/>
        <w:rPr>
          <w:rFonts w:ascii="Calibri" w:eastAsia="Times New Roman" w:hAnsi="Calibri" w:cs="Calibri"/>
        </w:rPr>
      </w:pPr>
      <w:r w:rsidRPr="004C2B2A">
        <w:rPr>
          <w:rFonts w:ascii="Calibri" w:eastAsia="Times New Roman" w:hAnsi="Calibri" w:cs="Calibri"/>
        </w:rPr>
        <w:t xml:space="preserve">il significato dei termini si deve conservare nel tempo, mediante l’uso di un dizionario: è </w:t>
      </w:r>
      <w:r w:rsidRPr="00611F96">
        <w:rPr>
          <w:rFonts w:ascii="Calibri" w:eastAsia="Times New Roman" w:hAnsi="Calibri" w:cs="Calibri"/>
          <w:b/>
          <w:bCs/>
        </w:rPr>
        <w:t>sconsigliata</w:t>
      </w:r>
      <w:r w:rsidRPr="004C2B2A">
        <w:rPr>
          <w:rFonts w:ascii="Calibri" w:eastAsia="Times New Roman" w:hAnsi="Calibri" w:cs="Calibri"/>
        </w:rPr>
        <w:t xml:space="preserve"> la “</w:t>
      </w:r>
      <w:r w:rsidRPr="00611F96">
        <w:rPr>
          <w:rFonts w:ascii="Calibri" w:eastAsia="Times New Roman" w:hAnsi="Calibri" w:cs="Calibri"/>
          <w:b/>
          <w:bCs/>
        </w:rPr>
        <w:t>risemantizzazione</w:t>
      </w:r>
      <w:r w:rsidRPr="004C2B2A">
        <w:rPr>
          <w:rFonts w:ascii="Calibri" w:eastAsia="Times New Roman" w:hAnsi="Calibri" w:cs="Calibri"/>
        </w:rPr>
        <w:t>";</w:t>
      </w:r>
    </w:p>
    <w:p w14:paraId="0B08094C" w14:textId="77777777" w:rsidR="00413478" w:rsidRPr="004C2B2A" w:rsidRDefault="00413478" w:rsidP="00413478">
      <w:pPr>
        <w:numPr>
          <w:ilvl w:val="0"/>
          <w:numId w:val="7"/>
        </w:numPr>
        <w:spacing w:after="0" w:line="240" w:lineRule="auto"/>
        <w:textAlignment w:val="center"/>
        <w:rPr>
          <w:rFonts w:ascii="Calibri" w:eastAsia="Times New Roman" w:hAnsi="Calibri" w:cs="Calibri"/>
        </w:rPr>
      </w:pPr>
      <w:r w:rsidRPr="004C2B2A">
        <w:rPr>
          <w:rFonts w:ascii="Calibri" w:eastAsia="Times New Roman" w:hAnsi="Calibri" w:cs="Calibri"/>
        </w:rPr>
        <w:t xml:space="preserve">i codici devono avere un </w:t>
      </w:r>
      <w:r w:rsidRPr="00611F96">
        <w:rPr>
          <w:rFonts w:ascii="Calibri" w:eastAsia="Times New Roman" w:hAnsi="Calibri" w:cs="Calibri"/>
          <w:b/>
          <w:bCs/>
        </w:rPr>
        <w:t>significato condiviso</w:t>
      </w:r>
      <w:r w:rsidRPr="004C2B2A">
        <w:rPr>
          <w:rFonts w:ascii="Calibri" w:eastAsia="Times New Roman" w:hAnsi="Calibri" w:cs="Calibri"/>
        </w:rPr>
        <w:t>;</w:t>
      </w:r>
    </w:p>
    <w:p w14:paraId="4E596C45" w14:textId="77777777" w:rsidR="00413478" w:rsidRPr="004C2B2A" w:rsidRDefault="00413478" w:rsidP="00413478">
      <w:pPr>
        <w:numPr>
          <w:ilvl w:val="0"/>
          <w:numId w:val="7"/>
        </w:numPr>
        <w:spacing w:after="0" w:line="240" w:lineRule="auto"/>
        <w:textAlignment w:val="center"/>
        <w:rPr>
          <w:rFonts w:ascii="Calibri" w:eastAsia="Times New Roman" w:hAnsi="Calibri" w:cs="Calibri"/>
        </w:rPr>
      </w:pPr>
      <w:r w:rsidRPr="004C2B2A">
        <w:rPr>
          <w:rFonts w:ascii="Calibri" w:eastAsia="Times New Roman" w:hAnsi="Calibri" w:cs="Calibri"/>
        </w:rPr>
        <w:t xml:space="preserve">i termini codificati devono poter essere </w:t>
      </w:r>
      <w:r w:rsidRPr="00611F96">
        <w:rPr>
          <w:rFonts w:ascii="Calibri" w:eastAsia="Times New Roman" w:hAnsi="Calibri" w:cs="Calibri"/>
          <w:b/>
          <w:bCs/>
        </w:rPr>
        <w:t>facilmente</w:t>
      </w:r>
      <w:r w:rsidRPr="004C2B2A">
        <w:rPr>
          <w:rFonts w:ascii="Calibri" w:eastAsia="Times New Roman" w:hAnsi="Calibri" w:cs="Calibri"/>
        </w:rPr>
        <w:t xml:space="preserve"> </w:t>
      </w:r>
      <w:r w:rsidRPr="00611F96">
        <w:rPr>
          <w:rFonts w:ascii="Calibri" w:eastAsia="Times New Roman" w:hAnsi="Calibri" w:cs="Calibri"/>
          <w:b/>
          <w:bCs/>
        </w:rPr>
        <w:t>classificati</w:t>
      </w:r>
      <w:r w:rsidRPr="004C2B2A">
        <w:rPr>
          <w:rFonts w:ascii="Calibri" w:eastAsia="Times New Roman" w:hAnsi="Calibri" w:cs="Calibri"/>
        </w:rPr>
        <w:t xml:space="preserve"> (per questo i codici hanno una struttura studiata per una determinata classificazione);</w:t>
      </w:r>
    </w:p>
    <w:p w14:paraId="0783E830" w14:textId="77777777" w:rsidR="00413478" w:rsidRPr="004C2B2A" w:rsidRDefault="00413478" w:rsidP="0045720E">
      <w:pPr>
        <w:spacing w:after="0" w:line="240" w:lineRule="auto"/>
        <w:textAlignment w:val="center"/>
      </w:pPr>
    </w:p>
    <w:p w14:paraId="0F5BD2D6" w14:textId="2ADA304F" w:rsidR="0045720E" w:rsidRPr="004C2B2A" w:rsidRDefault="0045720E" w:rsidP="0045720E">
      <w:pPr>
        <w:spacing w:after="0" w:line="240" w:lineRule="auto"/>
        <w:textAlignment w:val="center"/>
      </w:pPr>
      <w:r w:rsidRPr="004C2B2A">
        <w:t xml:space="preserve">Importanti </w:t>
      </w:r>
      <w:r w:rsidR="009C1F3C" w:rsidRPr="004C2B2A">
        <w:t>classificazioni in ambito sanitario</w:t>
      </w:r>
    </w:p>
    <w:p w14:paraId="0049356A" w14:textId="77777777" w:rsidR="00FC7824" w:rsidRPr="004C2B2A" w:rsidRDefault="009C1F3C" w:rsidP="00FF309F">
      <w:pPr>
        <w:pStyle w:val="ListParagraph"/>
        <w:numPr>
          <w:ilvl w:val="0"/>
          <w:numId w:val="8"/>
        </w:numPr>
        <w:spacing w:after="0" w:line="240" w:lineRule="auto"/>
        <w:textAlignment w:val="center"/>
      </w:pPr>
      <w:r w:rsidRPr="00611F96">
        <w:rPr>
          <w:b/>
          <w:bCs/>
        </w:rPr>
        <w:t>ICD</w:t>
      </w:r>
      <w:r w:rsidRPr="004C2B2A">
        <w:t xml:space="preserve"> – International </w:t>
      </w:r>
      <w:proofErr w:type="spellStart"/>
      <w:r w:rsidRPr="004C2B2A">
        <w:t>Classification</w:t>
      </w:r>
      <w:proofErr w:type="spellEnd"/>
      <w:r w:rsidRPr="004C2B2A">
        <w:t xml:space="preserve"> of </w:t>
      </w:r>
      <w:proofErr w:type="spellStart"/>
      <w:r w:rsidRPr="004C2B2A">
        <w:t>Diseases</w:t>
      </w:r>
      <w:proofErr w:type="spellEnd"/>
      <w:r w:rsidR="00D23F0E" w:rsidRPr="004C2B2A">
        <w:t xml:space="preserve">: È un sistema di classificazione internazionale delle </w:t>
      </w:r>
      <w:r w:rsidR="00D23F0E" w:rsidRPr="00AF3BDE">
        <w:rPr>
          <w:b/>
          <w:bCs/>
        </w:rPr>
        <w:t>malattie</w:t>
      </w:r>
      <w:r w:rsidR="00D23F0E" w:rsidRPr="004C2B2A">
        <w:t xml:space="preserve">, dei </w:t>
      </w:r>
      <w:r w:rsidR="00D23F0E" w:rsidRPr="00AF3BDE">
        <w:rPr>
          <w:b/>
          <w:bCs/>
        </w:rPr>
        <w:t>traumatismi</w:t>
      </w:r>
      <w:r w:rsidR="00D23F0E" w:rsidRPr="004C2B2A">
        <w:t xml:space="preserve"> e delle </w:t>
      </w:r>
      <w:r w:rsidR="00D23F0E" w:rsidRPr="00AF3BDE">
        <w:rPr>
          <w:b/>
          <w:bCs/>
        </w:rPr>
        <w:t>procedure diagnostico terapeutiche</w:t>
      </w:r>
    </w:p>
    <w:p w14:paraId="33536A6F" w14:textId="7D6D4628" w:rsidR="00FF309F" w:rsidRPr="004C2B2A" w:rsidRDefault="00FC7824" w:rsidP="00FC7824">
      <w:pPr>
        <w:pStyle w:val="ListParagraph"/>
        <w:numPr>
          <w:ilvl w:val="0"/>
          <w:numId w:val="9"/>
        </w:numPr>
        <w:spacing w:after="0" w:line="240" w:lineRule="auto"/>
        <w:textAlignment w:val="center"/>
      </w:pPr>
      <w:r w:rsidRPr="004C2B2A">
        <w:t xml:space="preserve">È uno standard sviluppato </w:t>
      </w:r>
      <w:r w:rsidRPr="00AF3BDE">
        <w:rPr>
          <w:b/>
          <w:bCs/>
        </w:rPr>
        <w:t>dall’OMS</w:t>
      </w:r>
      <w:r w:rsidR="008E259E" w:rsidRPr="004C2B2A">
        <w:t xml:space="preserve"> con </w:t>
      </w:r>
      <w:r w:rsidR="008E259E" w:rsidRPr="00AF3BDE">
        <w:rPr>
          <w:b/>
          <w:bCs/>
        </w:rPr>
        <w:t>organizzazione gerarchica</w:t>
      </w:r>
    </w:p>
    <w:p w14:paraId="1E5A3015" w14:textId="68666978" w:rsidR="008E259E" w:rsidRPr="004C2B2A" w:rsidRDefault="008E259E" w:rsidP="00FC7824">
      <w:pPr>
        <w:pStyle w:val="ListParagraph"/>
        <w:numPr>
          <w:ilvl w:val="0"/>
          <w:numId w:val="9"/>
        </w:numPr>
        <w:spacing w:after="0" w:line="240" w:lineRule="auto"/>
        <w:textAlignment w:val="center"/>
      </w:pPr>
      <w:r w:rsidRPr="004C2B2A">
        <w:t xml:space="preserve">Storia: lo studio statistico delle patologie ebbe inizio nel </w:t>
      </w:r>
      <w:r w:rsidRPr="00AF3BDE">
        <w:rPr>
          <w:b/>
          <w:bCs/>
        </w:rPr>
        <w:t>1600</w:t>
      </w:r>
      <w:r w:rsidRPr="004C2B2A">
        <w:t xml:space="preserve"> con i lavori di </w:t>
      </w:r>
      <w:proofErr w:type="spellStart"/>
      <w:r w:rsidRPr="00AF3BDE">
        <w:rPr>
          <w:b/>
          <w:bCs/>
        </w:rPr>
        <w:t>Graunt</w:t>
      </w:r>
      <w:proofErr w:type="spellEnd"/>
      <w:r w:rsidRPr="004C2B2A">
        <w:t xml:space="preserve">, statistico londinese che studiò la </w:t>
      </w:r>
      <w:r w:rsidRPr="00AF3BDE">
        <w:rPr>
          <w:b/>
          <w:bCs/>
        </w:rPr>
        <w:t>mortalità infantile</w:t>
      </w:r>
      <w:r w:rsidR="0030730D" w:rsidRPr="004C2B2A">
        <w:t xml:space="preserve">. </w:t>
      </w:r>
      <w:r w:rsidR="009606B4" w:rsidRPr="004C2B2A">
        <w:t xml:space="preserve">Successivamente il medico francese </w:t>
      </w:r>
      <w:proofErr w:type="spellStart"/>
      <w:r w:rsidR="009606B4" w:rsidRPr="00AF3BDE">
        <w:rPr>
          <w:b/>
          <w:bCs/>
        </w:rPr>
        <w:t>Bertillon</w:t>
      </w:r>
      <w:proofErr w:type="spellEnd"/>
      <w:r w:rsidR="009606B4" w:rsidRPr="004C2B2A">
        <w:t xml:space="preserve"> realizzò una classificazione delle cause di morte c</w:t>
      </w:r>
      <w:r w:rsidR="001D1EEA" w:rsidRPr="004C2B2A">
        <w:t xml:space="preserve">he venne utilizzata in molti paesi prendendo il nome di </w:t>
      </w:r>
      <w:r w:rsidR="001D1EEA" w:rsidRPr="00AF3BDE">
        <w:rPr>
          <w:b/>
          <w:bCs/>
        </w:rPr>
        <w:t>ICD</w:t>
      </w:r>
      <w:r w:rsidR="001D1EEA" w:rsidRPr="004C2B2A">
        <w:t xml:space="preserve">. Nel </w:t>
      </w:r>
      <w:r w:rsidR="001D1EEA" w:rsidRPr="00AF3BDE">
        <w:rPr>
          <w:b/>
          <w:bCs/>
        </w:rPr>
        <w:t>1975</w:t>
      </w:r>
      <w:r w:rsidR="001D1EEA" w:rsidRPr="004C2B2A">
        <w:t xml:space="preserve"> l’OMS approva la </w:t>
      </w:r>
      <w:proofErr w:type="gramStart"/>
      <w:r w:rsidR="001D1EEA" w:rsidRPr="00AF3BDE">
        <w:rPr>
          <w:b/>
          <w:bCs/>
        </w:rPr>
        <w:t>9°</w:t>
      </w:r>
      <w:proofErr w:type="gramEnd"/>
      <w:r w:rsidR="001D1EEA" w:rsidRPr="00AF3BDE">
        <w:rPr>
          <w:b/>
          <w:bCs/>
        </w:rPr>
        <w:t xml:space="preserve"> revisione</w:t>
      </w:r>
      <w:r w:rsidR="001D1EEA" w:rsidRPr="004C2B2A">
        <w:t xml:space="preserve"> della classificazione ICD detta appunto ICD9, usata oggi in Italia e in tutto il mondo. Sono attualmente già disponibili le versioni ICD10 e ICD11, che però presentano delle problematiche</w:t>
      </w:r>
      <w:r w:rsidR="00E71DC8" w:rsidRPr="004C2B2A">
        <w:t xml:space="preserve">. ICD9 era nata per classificare i casi di mortalità. </w:t>
      </w:r>
      <w:r w:rsidR="00E71DC8" w:rsidRPr="004C0D1A">
        <w:rPr>
          <w:b/>
          <w:bCs/>
        </w:rPr>
        <w:t>ICD9 – CM</w:t>
      </w:r>
      <w:r w:rsidR="00E71DC8" w:rsidRPr="004C2B2A">
        <w:t xml:space="preserve"> è la Clinical </w:t>
      </w:r>
      <w:proofErr w:type="spellStart"/>
      <w:r w:rsidR="00E71DC8" w:rsidRPr="004C2B2A">
        <w:t>Modification</w:t>
      </w:r>
      <w:proofErr w:type="spellEnd"/>
      <w:r w:rsidR="00E71DC8" w:rsidRPr="004C2B2A">
        <w:t xml:space="preserve"> dell’ICD9 che introduce anche la classificazione delle procedure</w:t>
      </w:r>
      <w:r w:rsidR="006C787A" w:rsidRPr="004C2B2A">
        <w:t xml:space="preserve"> e i dati di morbosità.</w:t>
      </w:r>
    </w:p>
    <w:p w14:paraId="088D2DFF" w14:textId="40DFC79C" w:rsidR="006C787A" w:rsidRPr="004C2B2A" w:rsidRDefault="006C787A" w:rsidP="00FC7824">
      <w:pPr>
        <w:pStyle w:val="ListParagraph"/>
        <w:numPr>
          <w:ilvl w:val="0"/>
          <w:numId w:val="9"/>
        </w:numPr>
        <w:spacing w:after="0" w:line="240" w:lineRule="auto"/>
        <w:textAlignment w:val="center"/>
      </w:pPr>
      <w:r w:rsidRPr="004C2B2A">
        <w:t xml:space="preserve">La traduzione italiana è predisposta </w:t>
      </w:r>
      <w:r w:rsidRPr="004C0D1A">
        <w:rPr>
          <w:b/>
          <w:bCs/>
        </w:rPr>
        <w:t>dall’ISTAT</w:t>
      </w:r>
      <w:r w:rsidRPr="004C2B2A">
        <w:t xml:space="preserve"> </w:t>
      </w:r>
    </w:p>
    <w:p w14:paraId="14505F13" w14:textId="43D78B5B" w:rsidR="00BB4DFB" w:rsidRPr="004C0D1A" w:rsidRDefault="00BB4DFB" w:rsidP="00FC7824">
      <w:pPr>
        <w:pStyle w:val="ListParagraph"/>
        <w:numPr>
          <w:ilvl w:val="0"/>
          <w:numId w:val="9"/>
        </w:numPr>
        <w:spacing w:after="0" w:line="240" w:lineRule="auto"/>
        <w:textAlignment w:val="center"/>
        <w:rPr>
          <w:b/>
          <w:bCs/>
        </w:rPr>
      </w:pPr>
      <w:r w:rsidRPr="004C2B2A">
        <w:t xml:space="preserve">È utilizzata nelle </w:t>
      </w:r>
      <w:r w:rsidRPr="004C0D1A">
        <w:rPr>
          <w:b/>
          <w:bCs/>
        </w:rPr>
        <w:t>schede di dimissione ospedaliera</w:t>
      </w:r>
      <w:r w:rsidR="0039659E" w:rsidRPr="004C2B2A">
        <w:t xml:space="preserve"> (obbligatorio)</w:t>
      </w:r>
      <w:r w:rsidRPr="004C2B2A">
        <w:t xml:space="preserve"> e nella </w:t>
      </w:r>
      <w:r w:rsidRPr="004C0D1A">
        <w:rPr>
          <w:b/>
          <w:bCs/>
        </w:rPr>
        <w:t>codifica delle diagnosi del profilo sanitario sintetico</w:t>
      </w:r>
    </w:p>
    <w:p w14:paraId="10F7FED1" w14:textId="71ABD3F8" w:rsidR="009D0870" w:rsidRPr="004C0D1A" w:rsidRDefault="009D0870" w:rsidP="00FC7824">
      <w:pPr>
        <w:pStyle w:val="ListParagraph"/>
        <w:numPr>
          <w:ilvl w:val="0"/>
          <w:numId w:val="9"/>
        </w:numPr>
        <w:spacing w:after="0" w:line="240" w:lineRule="auto"/>
        <w:textAlignment w:val="center"/>
        <w:rPr>
          <w:b/>
          <w:bCs/>
        </w:rPr>
      </w:pPr>
      <w:r w:rsidRPr="004C2B2A">
        <w:t xml:space="preserve">Assegna ai termini medici in cui sono espresse le diagnosi, le procedure, le cause etc. </w:t>
      </w:r>
      <w:r w:rsidR="00B34F25" w:rsidRPr="004C0D1A">
        <w:rPr>
          <w:b/>
          <w:bCs/>
        </w:rPr>
        <w:t>codici alfanumerici</w:t>
      </w:r>
    </w:p>
    <w:p w14:paraId="723DD065" w14:textId="49F9BBD4" w:rsidR="00B34F25" w:rsidRPr="00344117" w:rsidRDefault="00B34F25" w:rsidP="00FC7824">
      <w:pPr>
        <w:pStyle w:val="ListParagraph"/>
        <w:numPr>
          <w:ilvl w:val="0"/>
          <w:numId w:val="9"/>
        </w:numPr>
        <w:spacing w:after="0" w:line="240" w:lineRule="auto"/>
        <w:textAlignment w:val="center"/>
        <w:rPr>
          <w:b/>
          <w:bCs/>
        </w:rPr>
      </w:pPr>
      <w:r w:rsidRPr="004C2B2A">
        <w:t xml:space="preserve">Permette di </w:t>
      </w:r>
      <w:r w:rsidRPr="00344117">
        <w:rPr>
          <w:b/>
          <w:bCs/>
        </w:rPr>
        <w:t>conservare nel tempo e nello spazio</w:t>
      </w:r>
      <w:r w:rsidRPr="004C2B2A">
        <w:t xml:space="preserve"> il significato dei termini medici grazie ad un </w:t>
      </w:r>
      <w:r w:rsidRPr="00344117">
        <w:rPr>
          <w:b/>
          <w:bCs/>
        </w:rPr>
        <w:t>linguaggio condiviso</w:t>
      </w:r>
      <w:r w:rsidRPr="004C2B2A">
        <w:t xml:space="preserve"> che favorisce la comunicazione in modo corretto, </w:t>
      </w:r>
      <w:r w:rsidRPr="00344117">
        <w:rPr>
          <w:b/>
          <w:bCs/>
        </w:rPr>
        <w:t>senza ambiguità</w:t>
      </w:r>
    </w:p>
    <w:p w14:paraId="14CE6727" w14:textId="687D8C36" w:rsidR="00B34F25" w:rsidRPr="004C2B2A" w:rsidRDefault="00B34F25" w:rsidP="00FC7824">
      <w:pPr>
        <w:pStyle w:val="ListParagraph"/>
        <w:numPr>
          <w:ilvl w:val="0"/>
          <w:numId w:val="9"/>
        </w:numPr>
        <w:spacing w:after="0" w:line="240" w:lineRule="auto"/>
        <w:textAlignment w:val="center"/>
      </w:pPr>
      <w:r w:rsidRPr="00344117">
        <w:rPr>
          <w:b/>
          <w:bCs/>
        </w:rPr>
        <w:t>Specificità</w:t>
      </w:r>
      <w:r w:rsidRPr="004C2B2A">
        <w:t xml:space="preserve">: </w:t>
      </w:r>
      <w:r w:rsidR="00203BFC" w:rsidRPr="004C2B2A">
        <w:t>riguarda un ambito specifico, quello sanitario</w:t>
      </w:r>
    </w:p>
    <w:p w14:paraId="40C74120" w14:textId="774C4D39" w:rsidR="00203BFC" w:rsidRPr="004C2B2A" w:rsidRDefault="00203BFC" w:rsidP="00FC7824">
      <w:pPr>
        <w:pStyle w:val="ListParagraph"/>
        <w:numPr>
          <w:ilvl w:val="0"/>
          <w:numId w:val="9"/>
        </w:numPr>
        <w:spacing w:after="0" w:line="240" w:lineRule="auto"/>
        <w:textAlignment w:val="center"/>
      </w:pPr>
      <w:r w:rsidRPr="00344117">
        <w:rPr>
          <w:b/>
          <w:bCs/>
        </w:rPr>
        <w:t>Completezza</w:t>
      </w:r>
      <w:r w:rsidRPr="004C2B2A">
        <w:t xml:space="preserve"> ed </w:t>
      </w:r>
      <w:r w:rsidRPr="00344117">
        <w:rPr>
          <w:b/>
          <w:bCs/>
        </w:rPr>
        <w:t>esaustività</w:t>
      </w:r>
      <w:r w:rsidRPr="004C2B2A">
        <w:t>: da sola basta per indicare tutto ciò che serve</w:t>
      </w:r>
    </w:p>
    <w:p w14:paraId="17461323" w14:textId="309D38D6" w:rsidR="00203BFC" w:rsidRPr="004C2B2A" w:rsidRDefault="00203BFC" w:rsidP="00FC7824">
      <w:pPr>
        <w:pStyle w:val="ListParagraph"/>
        <w:numPr>
          <w:ilvl w:val="0"/>
          <w:numId w:val="9"/>
        </w:numPr>
        <w:spacing w:after="0" w:line="240" w:lineRule="auto"/>
        <w:textAlignment w:val="center"/>
      </w:pPr>
      <w:r w:rsidRPr="00344117">
        <w:rPr>
          <w:b/>
          <w:bCs/>
        </w:rPr>
        <w:lastRenderedPageBreak/>
        <w:t>Revisioni annuali</w:t>
      </w:r>
      <w:r w:rsidR="00B80268" w:rsidRPr="004C2B2A">
        <w:t xml:space="preserve">: vengono inseriti nuovi codici o meglio specificati quelli esistenti, quelli vecchi non sono cancellati per non perdere la storia, </w:t>
      </w:r>
      <w:r w:rsidR="003A4118" w:rsidRPr="00462EC2">
        <w:rPr>
          <w:b/>
          <w:bCs/>
        </w:rPr>
        <w:t>è vietata la risemantizzazione</w:t>
      </w:r>
    </w:p>
    <w:p w14:paraId="7D56751F" w14:textId="36244203" w:rsidR="0039659E" w:rsidRPr="004C2B2A" w:rsidRDefault="0039659E" w:rsidP="00FC7824">
      <w:pPr>
        <w:pStyle w:val="ListParagraph"/>
        <w:numPr>
          <w:ilvl w:val="0"/>
          <w:numId w:val="9"/>
        </w:numPr>
        <w:spacing w:after="0" w:line="240" w:lineRule="auto"/>
        <w:textAlignment w:val="center"/>
      </w:pPr>
      <w:r w:rsidRPr="00462EC2">
        <w:rPr>
          <w:b/>
          <w:bCs/>
        </w:rPr>
        <w:t>Evitare errori:</w:t>
      </w:r>
      <w:r w:rsidRPr="004C2B2A">
        <w:t xml:space="preserve"> controlli automatici del software impediscono di inserire codici inappropriati o contraddittori con alcune informazioni del paziente</w:t>
      </w:r>
    </w:p>
    <w:p w14:paraId="27AD0481" w14:textId="57041212" w:rsidR="003A4118" w:rsidRPr="004C2B2A" w:rsidRDefault="003A4118" w:rsidP="00FC7824">
      <w:pPr>
        <w:pStyle w:val="ListParagraph"/>
        <w:numPr>
          <w:ilvl w:val="0"/>
          <w:numId w:val="9"/>
        </w:numPr>
        <w:spacing w:after="0" w:line="240" w:lineRule="auto"/>
        <w:textAlignment w:val="center"/>
      </w:pPr>
      <w:r w:rsidRPr="00462EC2">
        <w:rPr>
          <w:b/>
          <w:bCs/>
        </w:rPr>
        <w:t>Organizzazione</w:t>
      </w:r>
      <w:r w:rsidRPr="004C2B2A">
        <w:t>: due classificazioni</w:t>
      </w:r>
    </w:p>
    <w:p w14:paraId="04932193" w14:textId="43D4C344" w:rsidR="003A4118" w:rsidRPr="004C2B2A" w:rsidRDefault="003A4118" w:rsidP="003A4118">
      <w:pPr>
        <w:pStyle w:val="ListParagraph"/>
        <w:numPr>
          <w:ilvl w:val="1"/>
          <w:numId w:val="9"/>
        </w:numPr>
        <w:spacing w:after="0" w:line="240" w:lineRule="auto"/>
        <w:textAlignment w:val="center"/>
      </w:pPr>
      <w:r w:rsidRPr="004C2B2A">
        <w:t xml:space="preserve">Una per le </w:t>
      </w:r>
      <w:r w:rsidRPr="00462EC2">
        <w:rPr>
          <w:b/>
          <w:bCs/>
        </w:rPr>
        <w:t>patologie</w:t>
      </w:r>
      <w:r w:rsidR="003F213B" w:rsidRPr="004C2B2A">
        <w:t xml:space="preserve">: </w:t>
      </w:r>
      <w:r w:rsidR="00EE554F" w:rsidRPr="004C2B2A">
        <w:t>da 3 a 5 caratteri numerici o alfanumerici. Più caratteri = più dettagliato</w:t>
      </w:r>
    </w:p>
    <w:p w14:paraId="30141483" w14:textId="4BBFFEBE" w:rsidR="003A4118" w:rsidRPr="004C2B2A" w:rsidRDefault="003A4118" w:rsidP="003A4118">
      <w:pPr>
        <w:pStyle w:val="ListParagraph"/>
        <w:numPr>
          <w:ilvl w:val="1"/>
          <w:numId w:val="9"/>
        </w:numPr>
        <w:spacing w:after="0" w:line="240" w:lineRule="auto"/>
        <w:textAlignment w:val="center"/>
      </w:pPr>
      <w:r w:rsidRPr="004C2B2A">
        <w:t xml:space="preserve">Una per le </w:t>
      </w:r>
      <w:r w:rsidRPr="00462EC2">
        <w:rPr>
          <w:b/>
          <w:bCs/>
        </w:rPr>
        <w:t>procedure</w:t>
      </w:r>
      <w:r w:rsidR="00EE554F" w:rsidRPr="004C2B2A">
        <w:t>: da 2 a 4 caratteri numerici</w:t>
      </w:r>
    </w:p>
    <w:p w14:paraId="156F6BD6" w14:textId="7C2B4948" w:rsidR="003A4118" w:rsidRPr="004C2B2A" w:rsidRDefault="003A4118" w:rsidP="003A4118">
      <w:pPr>
        <w:spacing w:after="0" w:line="240" w:lineRule="auto"/>
        <w:ind w:left="1416"/>
        <w:textAlignment w:val="center"/>
      </w:pPr>
      <w:r w:rsidRPr="004C2B2A">
        <w:t>Ognuna suddivisa in due sezioni</w:t>
      </w:r>
    </w:p>
    <w:p w14:paraId="105ACDBE" w14:textId="51380858" w:rsidR="003A4118" w:rsidRPr="00462EC2" w:rsidRDefault="001A6EDE" w:rsidP="003A4118">
      <w:pPr>
        <w:pStyle w:val="ListParagraph"/>
        <w:numPr>
          <w:ilvl w:val="1"/>
          <w:numId w:val="9"/>
        </w:numPr>
        <w:spacing w:after="0" w:line="240" w:lineRule="auto"/>
        <w:textAlignment w:val="center"/>
        <w:rPr>
          <w:b/>
          <w:bCs/>
        </w:rPr>
      </w:pPr>
      <w:r w:rsidRPr="00462EC2">
        <w:rPr>
          <w:b/>
          <w:bCs/>
        </w:rPr>
        <w:t>Indice alfabetico</w:t>
      </w:r>
    </w:p>
    <w:p w14:paraId="6C89DC1C" w14:textId="7415248C" w:rsidR="001A6EDE" w:rsidRPr="00462EC2" w:rsidRDefault="001A6EDE" w:rsidP="003A4118">
      <w:pPr>
        <w:pStyle w:val="ListParagraph"/>
        <w:numPr>
          <w:ilvl w:val="1"/>
          <w:numId w:val="9"/>
        </w:numPr>
        <w:spacing w:after="0" w:line="240" w:lineRule="auto"/>
        <w:textAlignment w:val="center"/>
        <w:rPr>
          <w:b/>
          <w:bCs/>
        </w:rPr>
      </w:pPr>
      <w:r w:rsidRPr="00462EC2">
        <w:rPr>
          <w:b/>
          <w:bCs/>
        </w:rPr>
        <w:t>Elenco sistematico</w:t>
      </w:r>
    </w:p>
    <w:p w14:paraId="1CABB803" w14:textId="52CBDD10" w:rsidR="001A6EDE" w:rsidRPr="004C2B2A" w:rsidRDefault="001A6EDE" w:rsidP="001A6EDE">
      <w:pPr>
        <w:pStyle w:val="ListParagraph"/>
        <w:numPr>
          <w:ilvl w:val="0"/>
          <w:numId w:val="9"/>
        </w:numPr>
        <w:spacing w:after="0" w:line="240" w:lineRule="auto"/>
        <w:textAlignment w:val="center"/>
      </w:pPr>
      <w:r w:rsidRPr="004C2B2A">
        <w:t xml:space="preserve">I codici sono </w:t>
      </w:r>
      <w:r w:rsidRPr="00BA74E6">
        <w:rPr>
          <w:b/>
          <w:bCs/>
        </w:rPr>
        <w:t>ordinati</w:t>
      </w:r>
      <w:r w:rsidRPr="004C2B2A">
        <w:t>, per finalità statistiche, in gruppi tra loro correlati</w:t>
      </w:r>
      <w:r w:rsidR="003F213B" w:rsidRPr="004C2B2A">
        <w:t xml:space="preserve">, la loro suddivisione segue l’asse </w:t>
      </w:r>
      <w:r w:rsidR="003F213B" w:rsidRPr="00BA74E6">
        <w:rPr>
          <w:b/>
          <w:bCs/>
        </w:rPr>
        <w:t>eziologico</w:t>
      </w:r>
      <w:r w:rsidR="003F213B" w:rsidRPr="004C2B2A">
        <w:t xml:space="preserve"> ed </w:t>
      </w:r>
      <w:r w:rsidR="003F213B" w:rsidRPr="00BA74E6">
        <w:rPr>
          <w:b/>
          <w:bCs/>
        </w:rPr>
        <w:t>anatomico</w:t>
      </w:r>
    </w:p>
    <w:p w14:paraId="1A62DEEB" w14:textId="4B00C489" w:rsidR="003F213B" w:rsidRPr="004C2B2A" w:rsidRDefault="003F213B" w:rsidP="001A6EDE">
      <w:pPr>
        <w:pStyle w:val="ListParagraph"/>
        <w:numPr>
          <w:ilvl w:val="0"/>
          <w:numId w:val="9"/>
        </w:numPr>
        <w:spacing w:after="0" w:line="240" w:lineRule="auto"/>
        <w:textAlignment w:val="center"/>
      </w:pPr>
      <w:r w:rsidRPr="004C2B2A">
        <w:t>Due classificazioni supplementari:</w:t>
      </w:r>
    </w:p>
    <w:p w14:paraId="1D84D5FD" w14:textId="39D2CA67" w:rsidR="003F213B" w:rsidRPr="004C2B2A" w:rsidRDefault="003F213B" w:rsidP="003F213B">
      <w:pPr>
        <w:pStyle w:val="ListParagraph"/>
        <w:numPr>
          <w:ilvl w:val="1"/>
          <w:numId w:val="9"/>
        </w:numPr>
        <w:spacing w:after="0" w:line="240" w:lineRule="auto"/>
        <w:textAlignment w:val="center"/>
      </w:pPr>
      <w:r w:rsidRPr="00BA74E6">
        <w:rPr>
          <w:b/>
          <w:bCs/>
        </w:rPr>
        <w:t xml:space="preserve">Codici V </w:t>
      </w:r>
      <w:r w:rsidRPr="004C2B2A">
        <w:t>– fattori che influenzano lo stato di salute</w:t>
      </w:r>
    </w:p>
    <w:p w14:paraId="6220BCCB" w14:textId="42A353FE" w:rsidR="003F213B" w:rsidRPr="004C2B2A" w:rsidRDefault="003F213B" w:rsidP="003F213B">
      <w:pPr>
        <w:pStyle w:val="ListParagraph"/>
        <w:numPr>
          <w:ilvl w:val="1"/>
          <w:numId w:val="9"/>
        </w:numPr>
        <w:spacing w:after="0" w:line="240" w:lineRule="auto"/>
        <w:textAlignment w:val="center"/>
      </w:pPr>
      <w:r w:rsidRPr="00BA74E6">
        <w:rPr>
          <w:b/>
          <w:bCs/>
        </w:rPr>
        <w:t>Codici E</w:t>
      </w:r>
      <w:r w:rsidRPr="004C2B2A">
        <w:t xml:space="preserve"> – cause esterne di traumatismo ed avvelenamento</w:t>
      </w:r>
    </w:p>
    <w:p w14:paraId="797C12DC" w14:textId="64A1C3DD" w:rsidR="009C1F3C" w:rsidRPr="004C2B2A" w:rsidRDefault="004D6A3B" w:rsidP="00710D88">
      <w:pPr>
        <w:pStyle w:val="ListParagraph"/>
        <w:numPr>
          <w:ilvl w:val="0"/>
          <w:numId w:val="8"/>
        </w:numPr>
        <w:spacing w:after="0" w:line="240" w:lineRule="auto"/>
        <w:textAlignment w:val="center"/>
      </w:pPr>
      <w:r w:rsidRPr="00BA74E6">
        <w:rPr>
          <w:b/>
          <w:bCs/>
        </w:rPr>
        <w:t>SNOMED</w:t>
      </w:r>
      <w:r w:rsidRPr="004C2B2A">
        <w:t xml:space="preserve"> – </w:t>
      </w:r>
      <w:proofErr w:type="spellStart"/>
      <w:r w:rsidRPr="004C2B2A">
        <w:t>Systematized</w:t>
      </w:r>
      <w:proofErr w:type="spellEnd"/>
      <w:r w:rsidRPr="004C2B2A">
        <w:t xml:space="preserve"> Nomenclature of Medicine</w:t>
      </w:r>
      <w:r w:rsidR="00E72588" w:rsidRPr="004C2B2A">
        <w:t xml:space="preserve">: </w:t>
      </w:r>
      <w:r w:rsidR="00710D88" w:rsidRPr="004C2B2A">
        <w:rPr>
          <w:rFonts w:ascii="Calibri" w:eastAsia="Times New Roman" w:hAnsi="Calibri" w:cs="Calibri"/>
        </w:rPr>
        <w:t xml:space="preserve">SNOMED è una </w:t>
      </w:r>
      <w:r w:rsidR="00710D88" w:rsidRPr="002C60A8">
        <w:rPr>
          <w:rFonts w:ascii="Calibri" w:eastAsia="Times New Roman" w:hAnsi="Calibri" w:cs="Calibri"/>
          <w:b/>
          <w:bCs/>
        </w:rPr>
        <w:t>raccolta di termini medici</w:t>
      </w:r>
      <w:r w:rsidR="00710D88" w:rsidRPr="004C2B2A">
        <w:rPr>
          <w:rFonts w:ascii="Calibri" w:eastAsia="Times New Roman" w:hAnsi="Calibri" w:cs="Calibri"/>
        </w:rPr>
        <w:t xml:space="preserve"> che contiene codici, termini, sinonimi e definizioni utilizzati nella </w:t>
      </w:r>
      <w:r w:rsidR="00710D88" w:rsidRPr="002C60A8">
        <w:rPr>
          <w:rFonts w:ascii="Calibri" w:eastAsia="Times New Roman" w:hAnsi="Calibri" w:cs="Calibri"/>
          <w:b/>
          <w:bCs/>
        </w:rPr>
        <w:t>documentazione clinica</w:t>
      </w:r>
      <w:r w:rsidR="00710D88" w:rsidRPr="004C2B2A">
        <w:rPr>
          <w:rFonts w:ascii="Calibri" w:eastAsia="Times New Roman" w:hAnsi="Calibri" w:cs="Calibri"/>
        </w:rPr>
        <w:t xml:space="preserve">. </w:t>
      </w:r>
      <w:r w:rsidR="00710D88" w:rsidRPr="004C2B2A">
        <w:rPr>
          <w:rFonts w:ascii="Calibri" w:eastAsia="Times New Roman" w:hAnsi="Calibri" w:cs="Calibri"/>
        </w:rPr>
        <w:t>È</w:t>
      </w:r>
      <w:r w:rsidR="00710D88" w:rsidRPr="004C2B2A">
        <w:rPr>
          <w:rFonts w:ascii="Calibri" w:eastAsia="Times New Roman" w:hAnsi="Calibri" w:cs="Calibri"/>
        </w:rPr>
        <w:t xml:space="preserve"> considerata la </w:t>
      </w:r>
      <w:r w:rsidR="00710D88" w:rsidRPr="002C60A8">
        <w:rPr>
          <w:rFonts w:ascii="Calibri" w:eastAsia="Times New Roman" w:hAnsi="Calibri" w:cs="Calibri"/>
          <w:b/>
          <w:bCs/>
        </w:rPr>
        <w:t>terminologia clinica multilingue più completa al mondo</w:t>
      </w:r>
      <w:r w:rsidR="00710D88" w:rsidRPr="004C2B2A">
        <w:rPr>
          <w:rFonts w:ascii="Calibri" w:eastAsia="Times New Roman" w:hAnsi="Calibri" w:cs="Calibri"/>
        </w:rPr>
        <w:t xml:space="preserve"> (non è solo patologie e procedure come ICD9).</w:t>
      </w:r>
      <w:r w:rsidR="00DB684E" w:rsidRPr="004C2B2A">
        <w:rPr>
          <w:rFonts w:ascii="Calibri" w:eastAsia="Times New Roman" w:hAnsi="Calibri" w:cs="Calibri"/>
        </w:rPr>
        <w:t xml:space="preserve"> </w:t>
      </w:r>
      <w:r w:rsidR="00710D88" w:rsidRPr="004C2B2A">
        <w:rPr>
          <w:rFonts w:ascii="Calibri" w:eastAsia="Times New Roman" w:hAnsi="Calibri" w:cs="Calibri"/>
        </w:rPr>
        <w:t xml:space="preserve">SNOMED è come un ampio </w:t>
      </w:r>
      <w:r w:rsidR="00710D88" w:rsidRPr="002C60A8">
        <w:rPr>
          <w:rFonts w:ascii="Calibri" w:eastAsia="Times New Roman" w:hAnsi="Calibri" w:cs="Calibri"/>
          <w:b/>
          <w:bCs/>
        </w:rPr>
        <w:t>vocabolario</w:t>
      </w:r>
      <w:r w:rsidR="00710D88" w:rsidRPr="004C2B2A">
        <w:rPr>
          <w:rFonts w:ascii="Calibri" w:eastAsia="Times New Roman" w:hAnsi="Calibri" w:cs="Calibri"/>
        </w:rPr>
        <w:t xml:space="preserve"> contenente termini tecnici usati in medicina, ad ognuno dei quali è associato un </w:t>
      </w:r>
      <w:r w:rsidR="00710D88" w:rsidRPr="00C862B5">
        <w:rPr>
          <w:rFonts w:ascii="Calibri" w:eastAsia="Times New Roman" w:hAnsi="Calibri" w:cs="Calibri"/>
          <w:b/>
          <w:bCs/>
        </w:rPr>
        <w:t>codice</w:t>
      </w:r>
      <w:r w:rsidR="001D5B48" w:rsidRPr="004C2B2A">
        <w:rPr>
          <w:rFonts w:ascii="Calibri" w:eastAsia="Times New Roman" w:hAnsi="Calibri" w:cs="Calibri"/>
        </w:rPr>
        <w:t>, il cui obietti</w:t>
      </w:r>
      <w:r w:rsidR="005422B7" w:rsidRPr="004C2B2A">
        <w:rPr>
          <w:rFonts w:ascii="Calibri" w:eastAsia="Times New Roman" w:hAnsi="Calibri" w:cs="Calibri"/>
        </w:rPr>
        <w:t xml:space="preserve">vo è di classificare ed elencare </w:t>
      </w:r>
      <w:r w:rsidR="00467BA2" w:rsidRPr="004C2B2A">
        <w:rPr>
          <w:rFonts w:ascii="Calibri" w:eastAsia="Times New Roman" w:hAnsi="Calibri" w:cs="Calibri"/>
        </w:rPr>
        <w:t>tutti gli elementi che compongono il linguaggio medico</w:t>
      </w:r>
      <w:r w:rsidR="00744CBE" w:rsidRPr="004C2B2A">
        <w:rPr>
          <w:rFonts w:ascii="Calibri" w:eastAsia="Times New Roman" w:hAnsi="Calibri" w:cs="Calibri"/>
        </w:rPr>
        <w:t xml:space="preserve"> </w:t>
      </w:r>
      <w:r w:rsidR="00744CBE" w:rsidRPr="004C2B2A">
        <w:rPr>
          <w:rFonts w:ascii="Calibri" w:hAnsi="Calibri" w:cs="Calibri"/>
        </w:rPr>
        <w:t>in una raccolta sistematica di nomi con annesso il proprio significato.</w:t>
      </w:r>
      <w:r w:rsidR="00744CBE" w:rsidRPr="004C2B2A">
        <w:rPr>
          <w:rFonts w:ascii="Calibri" w:hAnsi="Calibri" w:cs="Calibri"/>
        </w:rPr>
        <w:t xml:space="preserve"> </w:t>
      </w:r>
      <w:r w:rsidR="000316AA" w:rsidRPr="004C2B2A">
        <w:rPr>
          <w:rFonts w:ascii="Calibri" w:hAnsi="Calibri" w:cs="Calibri"/>
        </w:rPr>
        <w:t xml:space="preserve">Ciò ha ripercussioni </w:t>
      </w:r>
      <w:r w:rsidR="000316AA" w:rsidRPr="00C862B5">
        <w:rPr>
          <w:rFonts w:ascii="Calibri" w:hAnsi="Calibri" w:cs="Calibri"/>
          <w:b/>
          <w:bCs/>
        </w:rPr>
        <w:t>sull'efficienza delle cure</w:t>
      </w:r>
      <w:r w:rsidR="000316AA" w:rsidRPr="004C2B2A">
        <w:rPr>
          <w:rFonts w:ascii="Calibri" w:hAnsi="Calibri" w:cs="Calibri"/>
        </w:rPr>
        <w:t xml:space="preserve">, sulla </w:t>
      </w:r>
      <w:r w:rsidR="000316AA" w:rsidRPr="00016394">
        <w:rPr>
          <w:rFonts w:ascii="Calibri" w:hAnsi="Calibri" w:cs="Calibri"/>
          <w:b/>
          <w:bCs/>
        </w:rPr>
        <w:t>sicurezza</w:t>
      </w:r>
      <w:r w:rsidR="000316AA" w:rsidRPr="004C2B2A">
        <w:rPr>
          <w:rFonts w:ascii="Calibri" w:hAnsi="Calibri" w:cs="Calibri"/>
        </w:rPr>
        <w:t xml:space="preserve"> dei pazienti, sulla </w:t>
      </w:r>
      <w:r w:rsidR="000316AA" w:rsidRPr="00016394">
        <w:rPr>
          <w:rFonts w:ascii="Calibri" w:hAnsi="Calibri" w:cs="Calibri"/>
          <w:b/>
          <w:bCs/>
        </w:rPr>
        <w:t>sostenibilità</w:t>
      </w:r>
      <w:r w:rsidR="000316AA" w:rsidRPr="004C2B2A">
        <w:rPr>
          <w:rFonts w:ascii="Calibri" w:hAnsi="Calibri" w:cs="Calibri"/>
        </w:rPr>
        <w:t xml:space="preserve"> dei servizi sanitari, sulla </w:t>
      </w:r>
      <w:r w:rsidR="000316AA" w:rsidRPr="00016394">
        <w:rPr>
          <w:rFonts w:ascii="Calibri" w:hAnsi="Calibri" w:cs="Calibri"/>
          <w:b/>
          <w:bCs/>
        </w:rPr>
        <w:t>interoperabilità</w:t>
      </w:r>
      <w:r w:rsidR="000316AA" w:rsidRPr="004C2B2A">
        <w:rPr>
          <w:rFonts w:ascii="Calibri" w:hAnsi="Calibri" w:cs="Calibri"/>
        </w:rPr>
        <w:t xml:space="preserve"> dei sistemi informativi sanitari</w:t>
      </w:r>
      <w:r w:rsidR="000316AA" w:rsidRPr="004C2B2A">
        <w:rPr>
          <w:rFonts w:ascii="Calibri" w:hAnsi="Calibri" w:cs="Calibri"/>
        </w:rPr>
        <w:t>.</w:t>
      </w:r>
    </w:p>
    <w:p w14:paraId="3F3A7A6A" w14:textId="41799FBF" w:rsidR="00182E10" w:rsidRPr="004C2B2A" w:rsidRDefault="00BF63FE" w:rsidP="00182E10">
      <w:pPr>
        <w:pStyle w:val="ListParagraph"/>
        <w:numPr>
          <w:ilvl w:val="0"/>
          <w:numId w:val="13"/>
        </w:numPr>
        <w:spacing w:after="0" w:line="240" w:lineRule="auto"/>
        <w:textAlignment w:val="center"/>
      </w:pPr>
      <w:r w:rsidRPr="004C2B2A">
        <w:t>Storia: na</w:t>
      </w:r>
      <w:r w:rsidR="00A722B8" w:rsidRPr="004C2B2A">
        <w:t xml:space="preserve">cque nel </w:t>
      </w:r>
      <w:r w:rsidR="00A722B8" w:rsidRPr="00016394">
        <w:rPr>
          <w:b/>
          <w:bCs/>
        </w:rPr>
        <w:t>1965</w:t>
      </w:r>
      <w:r w:rsidR="00A722B8" w:rsidRPr="004C2B2A">
        <w:t xml:space="preserve"> con il nome </w:t>
      </w:r>
      <w:r w:rsidR="00A722B8" w:rsidRPr="00016394">
        <w:rPr>
          <w:b/>
          <w:bCs/>
        </w:rPr>
        <w:t>SNOP</w:t>
      </w:r>
      <w:r w:rsidR="005713C8" w:rsidRPr="004C2B2A">
        <w:t xml:space="preserve">; </w:t>
      </w:r>
      <w:r w:rsidR="005713C8" w:rsidRPr="00016394">
        <w:rPr>
          <w:b/>
          <w:bCs/>
        </w:rPr>
        <w:t xml:space="preserve">SNOMED CT </w:t>
      </w:r>
      <w:r w:rsidR="005713C8" w:rsidRPr="00016394">
        <w:t>(</w:t>
      </w:r>
      <w:r w:rsidR="005713C8" w:rsidRPr="004C2B2A">
        <w:t xml:space="preserve">Clinical </w:t>
      </w:r>
      <w:proofErr w:type="spellStart"/>
      <w:r w:rsidR="005713C8" w:rsidRPr="004C2B2A">
        <w:t>Terms</w:t>
      </w:r>
      <w:proofErr w:type="spellEnd"/>
      <w:r w:rsidR="005713C8" w:rsidRPr="004C2B2A">
        <w:t xml:space="preserve">) arriva nel </w:t>
      </w:r>
      <w:r w:rsidR="005713C8" w:rsidRPr="00016394">
        <w:rPr>
          <w:b/>
          <w:bCs/>
        </w:rPr>
        <w:t>1999</w:t>
      </w:r>
      <w:r w:rsidR="005713C8" w:rsidRPr="004C2B2A">
        <w:t xml:space="preserve"> dalla fusione e ristrutturazione</w:t>
      </w:r>
      <w:r w:rsidR="005A0A46" w:rsidRPr="004C2B2A">
        <w:t xml:space="preserve"> di SNOMED RT e CTV</w:t>
      </w:r>
      <w:r w:rsidR="00182E10" w:rsidRPr="004C2B2A">
        <w:t xml:space="preserve">3. Il prodotto finale è stato </w:t>
      </w:r>
      <w:r w:rsidR="00033B0F" w:rsidRPr="004C2B2A">
        <w:t xml:space="preserve">rilasciato ne </w:t>
      </w:r>
      <w:r w:rsidR="000B0BEB" w:rsidRPr="00155B44">
        <w:rPr>
          <w:b/>
          <w:bCs/>
        </w:rPr>
        <w:t>2002</w:t>
      </w:r>
      <w:r w:rsidR="000B0BEB" w:rsidRPr="004C2B2A">
        <w:t xml:space="preserve">. Inizialmente era protetto da </w:t>
      </w:r>
      <w:proofErr w:type="gramStart"/>
      <w:r w:rsidR="000B0BEB" w:rsidRPr="00155B44">
        <w:rPr>
          <w:b/>
          <w:bCs/>
        </w:rPr>
        <w:t>copyright</w:t>
      </w:r>
      <w:proofErr w:type="gramEnd"/>
      <w:r w:rsidR="000B0BEB" w:rsidRPr="004C2B2A">
        <w:t xml:space="preserve"> e l’uso era a </w:t>
      </w:r>
      <w:r w:rsidR="000B0BEB" w:rsidRPr="00155B44">
        <w:rPr>
          <w:b/>
          <w:bCs/>
        </w:rPr>
        <w:t>pagamento</w:t>
      </w:r>
      <w:r w:rsidR="000B0BEB" w:rsidRPr="004C2B2A">
        <w:t xml:space="preserve">. Dal </w:t>
      </w:r>
      <w:r w:rsidR="000B0BEB" w:rsidRPr="00155B44">
        <w:rPr>
          <w:b/>
          <w:bCs/>
        </w:rPr>
        <w:t>2007</w:t>
      </w:r>
      <w:r w:rsidR="00256021" w:rsidRPr="004C2B2A">
        <w:t xml:space="preserve"> la proprietà intellettuale è passata </w:t>
      </w:r>
      <w:r w:rsidR="00256021" w:rsidRPr="00155B44">
        <w:rPr>
          <w:b/>
          <w:bCs/>
        </w:rPr>
        <w:t>all’</w:t>
      </w:r>
      <w:r w:rsidR="001E6746" w:rsidRPr="00155B44">
        <w:rPr>
          <w:rFonts w:ascii="Calibri" w:eastAsia="Times New Roman" w:hAnsi="Calibri" w:cs="Calibri"/>
          <w:b/>
          <w:bCs/>
        </w:rPr>
        <w:t xml:space="preserve">International Health </w:t>
      </w:r>
      <w:proofErr w:type="spellStart"/>
      <w:r w:rsidR="001E6746" w:rsidRPr="00155B44">
        <w:rPr>
          <w:rFonts w:ascii="Calibri" w:eastAsia="Times New Roman" w:hAnsi="Calibri" w:cs="Calibri"/>
          <w:b/>
          <w:bCs/>
        </w:rPr>
        <w:t>Terminology</w:t>
      </w:r>
      <w:proofErr w:type="spellEnd"/>
      <w:r w:rsidR="001E6746" w:rsidRPr="00155B44">
        <w:rPr>
          <w:rFonts w:ascii="Calibri" w:eastAsia="Times New Roman" w:hAnsi="Calibri" w:cs="Calibri"/>
          <w:b/>
          <w:bCs/>
        </w:rPr>
        <w:t xml:space="preserve"> Standards</w:t>
      </w:r>
      <w:r w:rsidR="001E6746" w:rsidRPr="004C2B2A">
        <w:rPr>
          <w:rFonts w:ascii="Calibri" w:eastAsia="Times New Roman" w:hAnsi="Calibri" w:cs="Calibri"/>
        </w:rPr>
        <w:t xml:space="preserve"> </w:t>
      </w:r>
      <w:r w:rsidR="001E6746" w:rsidRPr="00155B44">
        <w:rPr>
          <w:rFonts w:ascii="Calibri" w:eastAsia="Times New Roman" w:hAnsi="Calibri" w:cs="Calibri"/>
          <w:b/>
          <w:bCs/>
        </w:rPr>
        <w:t>Development Organization</w:t>
      </w:r>
      <w:r w:rsidR="001E6746" w:rsidRPr="004C2B2A">
        <w:rPr>
          <w:rFonts w:ascii="Calibri" w:eastAsia="Times New Roman" w:hAnsi="Calibri" w:cs="Calibri"/>
        </w:rPr>
        <w:t xml:space="preserve"> che ne promuove </w:t>
      </w:r>
      <w:r w:rsidR="001E6746" w:rsidRPr="00155B44">
        <w:rPr>
          <w:rFonts w:ascii="Calibri" w:eastAsia="Times New Roman" w:hAnsi="Calibri" w:cs="Calibri"/>
          <w:b/>
          <w:bCs/>
        </w:rPr>
        <w:t>l’uso</w:t>
      </w:r>
      <w:r w:rsidR="001E6746" w:rsidRPr="004C2B2A">
        <w:rPr>
          <w:rFonts w:ascii="Calibri" w:eastAsia="Times New Roman" w:hAnsi="Calibri" w:cs="Calibri"/>
        </w:rPr>
        <w:t xml:space="preserve"> e la </w:t>
      </w:r>
      <w:r w:rsidR="001E6746" w:rsidRPr="00155B44">
        <w:rPr>
          <w:rFonts w:ascii="Calibri" w:eastAsia="Times New Roman" w:hAnsi="Calibri" w:cs="Calibri"/>
          <w:b/>
          <w:bCs/>
        </w:rPr>
        <w:t>diffusion</w:t>
      </w:r>
      <w:r w:rsidR="00F50ECA" w:rsidRPr="00155B44">
        <w:rPr>
          <w:rFonts w:ascii="Calibri" w:eastAsia="Times New Roman" w:hAnsi="Calibri" w:cs="Calibri"/>
          <w:b/>
          <w:bCs/>
        </w:rPr>
        <w:t>e</w:t>
      </w:r>
    </w:p>
    <w:p w14:paraId="6B43F9C4" w14:textId="77777777" w:rsidR="00200733" w:rsidRPr="004C2B2A" w:rsidRDefault="00200733" w:rsidP="00200733">
      <w:pPr>
        <w:pStyle w:val="ListParagraph"/>
        <w:numPr>
          <w:ilvl w:val="0"/>
          <w:numId w:val="13"/>
        </w:numPr>
        <w:spacing w:after="0" w:line="240" w:lineRule="auto"/>
        <w:textAlignment w:val="center"/>
      </w:pPr>
      <w:r w:rsidRPr="004C2B2A">
        <w:t>SNOMED vs ICD9</w:t>
      </w:r>
    </w:p>
    <w:p w14:paraId="29D1D3F5" w14:textId="77777777" w:rsidR="00200733" w:rsidRPr="004C2B2A" w:rsidRDefault="00200733" w:rsidP="00200733">
      <w:pPr>
        <w:pStyle w:val="ListParagraph"/>
        <w:numPr>
          <w:ilvl w:val="1"/>
          <w:numId w:val="13"/>
        </w:numPr>
        <w:spacing w:after="0" w:line="240" w:lineRule="auto"/>
        <w:textAlignment w:val="center"/>
      </w:pPr>
      <w:r w:rsidRPr="004C2B2A">
        <w:t>Differenze strutturali:</w:t>
      </w:r>
    </w:p>
    <w:p w14:paraId="71BD2C4D" w14:textId="77777777" w:rsidR="00200733" w:rsidRPr="004C2B2A" w:rsidRDefault="00200733" w:rsidP="00200733">
      <w:pPr>
        <w:pStyle w:val="ListParagraph"/>
        <w:numPr>
          <w:ilvl w:val="2"/>
          <w:numId w:val="13"/>
        </w:numPr>
        <w:spacing w:after="0" w:line="240" w:lineRule="auto"/>
        <w:textAlignment w:val="center"/>
      </w:pPr>
      <w:r w:rsidRPr="00CB0692">
        <w:rPr>
          <w:b/>
          <w:bCs/>
        </w:rPr>
        <w:t>ICD9</w:t>
      </w:r>
      <w:r w:rsidRPr="004C2B2A">
        <w:t xml:space="preserve"> contiene un insieme di </w:t>
      </w:r>
      <w:r w:rsidRPr="00CB0692">
        <w:rPr>
          <w:b/>
          <w:bCs/>
        </w:rPr>
        <w:t>codici poco legati tra loro,</w:t>
      </w:r>
      <w:r w:rsidRPr="004C2B2A">
        <w:t xml:space="preserve"> </w:t>
      </w:r>
    </w:p>
    <w:p w14:paraId="01597F10" w14:textId="77777777" w:rsidR="00200733" w:rsidRPr="004C2B2A" w:rsidRDefault="00200733" w:rsidP="00200733">
      <w:pPr>
        <w:pStyle w:val="ListParagraph"/>
        <w:numPr>
          <w:ilvl w:val="2"/>
          <w:numId w:val="13"/>
        </w:numPr>
        <w:spacing w:after="0" w:line="240" w:lineRule="auto"/>
        <w:textAlignment w:val="center"/>
      </w:pPr>
      <w:r w:rsidRPr="00CB0692">
        <w:rPr>
          <w:b/>
          <w:bCs/>
        </w:rPr>
        <w:t>SNOMED</w:t>
      </w:r>
      <w:r w:rsidRPr="004C2B2A">
        <w:t xml:space="preserve"> contiene una fitta </w:t>
      </w:r>
      <w:r w:rsidRPr="00CB0692">
        <w:rPr>
          <w:b/>
          <w:bCs/>
        </w:rPr>
        <w:t>rete di relazioni tra i codici</w:t>
      </w:r>
      <w:r w:rsidRPr="004C2B2A">
        <w:t>.</w:t>
      </w:r>
    </w:p>
    <w:p w14:paraId="616C2A4E" w14:textId="77777777" w:rsidR="00200733" w:rsidRPr="004C2B2A" w:rsidRDefault="00200733" w:rsidP="00200733">
      <w:pPr>
        <w:pStyle w:val="ListParagraph"/>
        <w:numPr>
          <w:ilvl w:val="1"/>
          <w:numId w:val="13"/>
        </w:numPr>
        <w:spacing w:after="0" w:line="240" w:lineRule="auto"/>
        <w:textAlignment w:val="center"/>
      </w:pPr>
      <w:r w:rsidRPr="004C2B2A">
        <w:t>Finalità:</w:t>
      </w:r>
    </w:p>
    <w:p w14:paraId="0D9FD399" w14:textId="77777777" w:rsidR="00200733" w:rsidRPr="00CB0692" w:rsidRDefault="00200733" w:rsidP="00200733">
      <w:pPr>
        <w:pStyle w:val="ListParagraph"/>
        <w:numPr>
          <w:ilvl w:val="2"/>
          <w:numId w:val="13"/>
        </w:numPr>
        <w:spacing w:after="0" w:line="240" w:lineRule="auto"/>
        <w:textAlignment w:val="center"/>
      </w:pPr>
      <w:r w:rsidRPr="00CB0692">
        <w:rPr>
          <w:b/>
          <w:bCs/>
        </w:rPr>
        <w:t>ICD9</w:t>
      </w:r>
      <w:r w:rsidRPr="00CB0692">
        <w:t xml:space="preserve"> è nata per fare </w:t>
      </w:r>
      <w:r w:rsidRPr="00CB0692">
        <w:rPr>
          <w:b/>
          <w:bCs/>
        </w:rPr>
        <w:t>statistiche</w:t>
      </w:r>
      <w:r w:rsidRPr="00CB0692">
        <w:t>, report, studi epidemiologici, calcolo di costi.</w:t>
      </w:r>
    </w:p>
    <w:p w14:paraId="71F22E70" w14:textId="55BF1648" w:rsidR="00F50ECA" w:rsidRPr="004C2B2A" w:rsidRDefault="00200733" w:rsidP="00200733">
      <w:pPr>
        <w:pStyle w:val="ListParagraph"/>
        <w:numPr>
          <w:ilvl w:val="2"/>
          <w:numId w:val="13"/>
        </w:numPr>
        <w:spacing w:after="0" w:line="240" w:lineRule="auto"/>
        <w:textAlignment w:val="center"/>
      </w:pPr>
      <w:r w:rsidRPr="00CB0692">
        <w:rPr>
          <w:b/>
          <w:bCs/>
        </w:rPr>
        <w:t>SNOMED</w:t>
      </w:r>
      <w:r w:rsidRPr="004C2B2A">
        <w:t xml:space="preserve"> si presta di più a fare </w:t>
      </w:r>
      <w:r w:rsidRPr="00CB0692">
        <w:rPr>
          <w:b/>
          <w:bCs/>
        </w:rPr>
        <w:t>analisi</w:t>
      </w:r>
      <w:r w:rsidRPr="004C2B2A">
        <w:t xml:space="preserve"> ed essere usata come base per programmi di </w:t>
      </w:r>
      <w:r w:rsidRPr="00CB0692">
        <w:rPr>
          <w:b/>
          <w:bCs/>
        </w:rPr>
        <w:t>supporto alle decisioni</w:t>
      </w:r>
    </w:p>
    <w:p w14:paraId="1EC6AC90" w14:textId="31E2B049" w:rsidR="00CF386F" w:rsidRPr="004C2B2A" w:rsidRDefault="00CF386F" w:rsidP="00CF386F">
      <w:pPr>
        <w:pStyle w:val="ListParagraph"/>
        <w:numPr>
          <w:ilvl w:val="1"/>
          <w:numId w:val="13"/>
        </w:numPr>
        <w:spacing w:after="0" w:line="240" w:lineRule="auto"/>
        <w:textAlignment w:val="center"/>
      </w:pPr>
      <w:r w:rsidRPr="004C2B2A">
        <w:t xml:space="preserve">Per fare ricerche in SNOMED CT si può fare una </w:t>
      </w:r>
      <w:r w:rsidRPr="00CB0692">
        <w:rPr>
          <w:b/>
          <w:bCs/>
        </w:rPr>
        <w:t>query</w:t>
      </w:r>
      <w:r w:rsidRPr="004C2B2A">
        <w:t xml:space="preserve"> su un DB; su ICD9-CM si può fare un </w:t>
      </w:r>
      <w:r w:rsidRPr="00CB0692">
        <w:rPr>
          <w:b/>
          <w:bCs/>
        </w:rPr>
        <w:t xml:space="preserve">filtro sui termini </w:t>
      </w:r>
      <w:r w:rsidRPr="004C2B2A">
        <w:t xml:space="preserve">che poi devono essere </w:t>
      </w:r>
      <w:r w:rsidRPr="00CB0692">
        <w:rPr>
          <w:b/>
          <w:bCs/>
        </w:rPr>
        <w:t>analizzati manualmente</w:t>
      </w:r>
    </w:p>
    <w:p w14:paraId="6091AA9F" w14:textId="2C4493D7" w:rsidR="009C059A" w:rsidRPr="004C2B2A" w:rsidRDefault="009C059A" w:rsidP="00CF386F">
      <w:pPr>
        <w:pStyle w:val="ListParagraph"/>
        <w:numPr>
          <w:ilvl w:val="1"/>
          <w:numId w:val="13"/>
        </w:numPr>
        <w:spacing w:after="0" w:line="240" w:lineRule="auto"/>
        <w:textAlignment w:val="center"/>
      </w:pPr>
      <w:r w:rsidRPr="004C2B2A">
        <w:t xml:space="preserve">SNOMED non è in concorrenza con ICD9, bensì le due classificazioni </w:t>
      </w:r>
      <w:r w:rsidRPr="00CB0692">
        <w:rPr>
          <w:b/>
          <w:bCs/>
        </w:rPr>
        <w:t>si completano</w:t>
      </w:r>
      <w:r w:rsidRPr="004C2B2A">
        <w:t>, sono usate nello stesso ambito ma con scopi differenti.</w:t>
      </w:r>
    </w:p>
    <w:p w14:paraId="7D6F2786" w14:textId="28C41ED6" w:rsidR="00A4007F" w:rsidRPr="004C2B2A" w:rsidRDefault="00A4007F" w:rsidP="00A4007F">
      <w:pPr>
        <w:pStyle w:val="ListParagraph"/>
        <w:numPr>
          <w:ilvl w:val="0"/>
          <w:numId w:val="13"/>
        </w:numPr>
        <w:spacing w:after="0" w:line="240" w:lineRule="auto"/>
        <w:textAlignment w:val="center"/>
      </w:pPr>
      <w:r w:rsidRPr="004C2B2A">
        <w:t xml:space="preserve">Vantaggi </w:t>
      </w:r>
    </w:p>
    <w:p w14:paraId="06DFBEA1" w14:textId="1C34B08D" w:rsidR="0055607B" w:rsidRPr="004C2B2A" w:rsidRDefault="00964E13" w:rsidP="0055607B">
      <w:pPr>
        <w:pStyle w:val="ListParagraph"/>
        <w:numPr>
          <w:ilvl w:val="1"/>
          <w:numId w:val="13"/>
        </w:numPr>
        <w:spacing w:after="0" w:line="240" w:lineRule="auto"/>
        <w:textAlignment w:val="center"/>
      </w:pPr>
      <w:r w:rsidRPr="004C2B2A">
        <w:t xml:space="preserve">Un sistema di codici accettati e verificati a livello internazionale permette lo </w:t>
      </w:r>
      <w:r w:rsidRPr="00CB0692">
        <w:rPr>
          <w:b/>
          <w:bCs/>
        </w:rPr>
        <w:t>scambio di informazioni indipendentemente dalla lingua</w:t>
      </w:r>
    </w:p>
    <w:p w14:paraId="2C65CA05" w14:textId="0CF07EA2" w:rsidR="00750318" w:rsidRPr="004C2B2A" w:rsidRDefault="009A3E43" w:rsidP="0055607B">
      <w:pPr>
        <w:pStyle w:val="ListParagraph"/>
        <w:numPr>
          <w:ilvl w:val="1"/>
          <w:numId w:val="13"/>
        </w:numPr>
        <w:spacing w:after="0" w:line="240" w:lineRule="auto"/>
        <w:textAlignment w:val="center"/>
      </w:pPr>
      <w:r w:rsidRPr="004C2B2A">
        <w:lastRenderedPageBreak/>
        <w:t>F</w:t>
      </w:r>
      <w:r w:rsidR="00750318" w:rsidRPr="004C2B2A">
        <w:t xml:space="preserve">acilitare la </w:t>
      </w:r>
      <w:r w:rsidR="00750318" w:rsidRPr="00CB0692">
        <w:rPr>
          <w:b/>
          <w:bCs/>
        </w:rPr>
        <w:t>ricerca</w:t>
      </w:r>
      <w:r w:rsidR="00750318" w:rsidRPr="004C2B2A">
        <w:t xml:space="preserve"> dei dati, la ricerca medica, la </w:t>
      </w:r>
      <w:r w:rsidR="00750318" w:rsidRPr="00CB0692">
        <w:rPr>
          <w:b/>
          <w:bCs/>
        </w:rPr>
        <w:t>qualità</w:t>
      </w:r>
      <w:r w:rsidR="00750318" w:rsidRPr="004C2B2A">
        <w:t xml:space="preserve"> delle cure e lo </w:t>
      </w:r>
      <w:r w:rsidR="00750318" w:rsidRPr="00CB0692">
        <w:rPr>
          <w:b/>
          <w:bCs/>
        </w:rPr>
        <w:t>sviluppo</w:t>
      </w:r>
      <w:r w:rsidR="00750318" w:rsidRPr="004C2B2A">
        <w:t xml:space="preserve"> di Enterprise Health Record (EHR).</w:t>
      </w:r>
    </w:p>
    <w:p w14:paraId="0136CF2B" w14:textId="5D7071FE" w:rsidR="009A3E43" w:rsidRPr="004C2B2A" w:rsidRDefault="009A3E43" w:rsidP="0055607B">
      <w:pPr>
        <w:pStyle w:val="ListParagraph"/>
        <w:numPr>
          <w:ilvl w:val="1"/>
          <w:numId w:val="13"/>
        </w:numPr>
        <w:spacing w:after="0" w:line="240" w:lineRule="auto"/>
        <w:textAlignment w:val="center"/>
      </w:pPr>
      <w:r w:rsidRPr="004C2B2A">
        <w:t xml:space="preserve">Permette di </w:t>
      </w:r>
      <w:r w:rsidRPr="002436F7">
        <w:rPr>
          <w:b/>
          <w:bCs/>
        </w:rPr>
        <w:t>registrare facilmente i dati</w:t>
      </w:r>
      <w:r w:rsidR="007D15FE" w:rsidRPr="002436F7">
        <w:rPr>
          <w:b/>
          <w:bCs/>
        </w:rPr>
        <w:t xml:space="preserve"> </w:t>
      </w:r>
      <w:r w:rsidR="007D15FE" w:rsidRPr="004C2B2A">
        <w:t>e successivamente di accedere a livelli di aggregazione differenti</w:t>
      </w:r>
    </w:p>
    <w:p w14:paraId="40D8E9F9" w14:textId="7E072FAB" w:rsidR="00A4007F" w:rsidRPr="004C2B2A" w:rsidRDefault="00A4007F" w:rsidP="00A4007F">
      <w:pPr>
        <w:pStyle w:val="ListParagraph"/>
        <w:numPr>
          <w:ilvl w:val="0"/>
          <w:numId w:val="13"/>
        </w:numPr>
        <w:spacing w:after="0" w:line="240" w:lineRule="auto"/>
        <w:textAlignment w:val="center"/>
      </w:pPr>
      <w:r w:rsidRPr="004C2B2A">
        <w:t xml:space="preserve">Proprietà </w:t>
      </w:r>
      <w:r w:rsidR="003E5EA7" w:rsidRPr="004C2B2A">
        <w:t>e caratteristiche</w:t>
      </w:r>
    </w:p>
    <w:p w14:paraId="282F59E1" w14:textId="37E3906D" w:rsidR="003A5F81" w:rsidRPr="004C2B2A" w:rsidRDefault="00512028" w:rsidP="00611689">
      <w:pPr>
        <w:pStyle w:val="ListParagraph"/>
        <w:numPr>
          <w:ilvl w:val="1"/>
          <w:numId w:val="13"/>
        </w:numPr>
        <w:spacing w:after="0" w:line="240" w:lineRule="auto"/>
        <w:textAlignment w:val="center"/>
      </w:pPr>
      <w:r w:rsidRPr="002436F7">
        <w:rPr>
          <w:b/>
          <w:bCs/>
        </w:rPr>
        <w:t>Specificità</w:t>
      </w:r>
      <w:r w:rsidRPr="004C2B2A">
        <w:t>: rappresentano concetti singoli</w:t>
      </w:r>
      <w:r w:rsidR="00EA4578" w:rsidRPr="004C2B2A">
        <w:t>, unitari relativi all’ambito sanitario</w:t>
      </w:r>
    </w:p>
    <w:p w14:paraId="31848CE2" w14:textId="2C3262DE" w:rsidR="0072399F" w:rsidRPr="004C2B2A" w:rsidRDefault="00DB58E6" w:rsidP="00611689">
      <w:pPr>
        <w:pStyle w:val="ListParagraph"/>
        <w:numPr>
          <w:ilvl w:val="1"/>
          <w:numId w:val="13"/>
        </w:numPr>
        <w:spacing w:after="0" w:line="240" w:lineRule="auto"/>
        <w:textAlignment w:val="center"/>
      </w:pPr>
      <w:r w:rsidRPr="00A02A83">
        <w:rPr>
          <w:b/>
          <w:bCs/>
        </w:rPr>
        <w:t>Completezza</w:t>
      </w:r>
      <w:r w:rsidRPr="004C2B2A">
        <w:t xml:space="preserve">: consente </w:t>
      </w:r>
      <w:r w:rsidR="00916E4B" w:rsidRPr="004C2B2A">
        <w:t>la descrizione di qualunque situazione</w:t>
      </w:r>
      <w:r w:rsidR="0072399F" w:rsidRPr="004C2B2A">
        <w:t>, ogni anno è revisionata e ampliata</w:t>
      </w:r>
    </w:p>
    <w:p w14:paraId="2407AE86" w14:textId="3C01F0B6" w:rsidR="00CF386F" w:rsidRPr="004C2B2A" w:rsidRDefault="00CF386F" w:rsidP="00CF386F">
      <w:pPr>
        <w:pStyle w:val="ListParagraph"/>
        <w:numPr>
          <w:ilvl w:val="0"/>
          <w:numId w:val="13"/>
        </w:numPr>
        <w:spacing w:after="0" w:line="240" w:lineRule="auto"/>
        <w:textAlignment w:val="center"/>
      </w:pPr>
      <w:r w:rsidRPr="004C2B2A">
        <w:t xml:space="preserve">SNOMED CT </w:t>
      </w:r>
      <w:r w:rsidRPr="002436F7">
        <w:rPr>
          <w:b/>
          <w:bCs/>
        </w:rPr>
        <w:t>cerca di usare lo stesso linguaggio dei clinici</w:t>
      </w:r>
    </w:p>
    <w:p w14:paraId="317C49D0" w14:textId="4C881AC4" w:rsidR="009C3BB8" w:rsidRPr="004C2B2A" w:rsidRDefault="009C3BB8" w:rsidP="00CF386F">
      <w:pPr>
        <w:pStyle w:val="ListParagraph"/>
        <w:numPr>
          <w:ilvl w:val="0"/>
          <w:numId w:val="13"/>
        </w:numPr>
        <w:spacing w:after="0" w:line="240" w:lineRule="auto"/>
        <w:textAlignment w:val="center"/>
      </w:pPr>
      <w:r w:rsidRPr="004C2B2A">
        <w:t xml:space="preserve">SNOMED è un sistema di codifica </w:t>
      </w:r>
      <w:r w:rsidRPr="002436F7">
        <w:rPr>
          <w:b/>
          <w:bCs/>
        </w:rPr>
        <w:t>gerarchico</w:t>
      </w:r>
      <w:r w:rsidRPr="004C2B2A">
        <w:t xml:space="preserve">, </w:t>
      </w:r>
      <w:r w:rsidRPr="002436F7">
        <w:rPr>
          <w:b/>
          <w:bCs/>
        </w:rPr>
        <w:t>molto ramificato</w:t>
      </w:r>
      <w:r w:rsidRPr="004C2B2A">
        <w:t xml:space="preserve">, </w:t>
      </w:r>
      <w:r w:rsidRPr="002436F7">
        <w:rPr>
          <w:b/>
          <w:bCs/>
        </w:rPr>
        <w:t>ricco</w:t>
      </w:r>
      <w:r w:rsidRPr="004C2B2A">
        <w:t xml:space="preserve"> e </w:t>
      </w:r>
      <w:r w:rsidRPr="002436F7">
        <w:rPr>
          <w:b/>
          <w:bCs/>
        </w:rPr>
        <w:t>completo</w:t>
      </w:r>
      <w:r w:rsidRPr="004C2B2A">
        <w:t xml:space="preserve">. Esso permette di codificare tutti gli eventi che possono avvenire durante l’episodio clinico di un paziente e quindi si presta perfettamente per essere utilizzato nelle </w:t>
      </w:r>
      <w:r w:rsidRPr="00680624">
        <w:rPr>
          <w:b/>
          <w:bCs/>
        </w:rPr>
        <w:t>cartelle cliniche informatizzate.</w:t>
      </w:r>
    </w:p>
    <w:p w14:paraId="2AD5044E" w14:textId="27C75127" w:rsidR="004D6A3B" w:rsidRPr="004C2B2A" w:rsidRDefault="001D3109" w:rsidP="009C1F3C">
      <w:pPr>
        <w:pStyle w:val="ListParagraph"/>
        <w:numPr>
          <w:ilvl w:val="0"/>
          <w:numId w:val="8"/>
        </w:numPr>
        <w:spacing w:after="0" w:line="240" w:lineRule="auto"/>
        <w:textAlignment w:val="center"/>
      </w:pPr>
      <w:r w:rsidRPr="00680624">
        <w:rPr>
          <w:b/>
          <w:bCs/>
        </w:rPr>
        <w:t>LOINC</w:t>
      </w:r>
      <w:r w:rsidRPr="004C2B2A">
        <w:t xml:space="preserve"> – </w:t>
      </w:r>
      <w:proofErr w:type="spellStart"/>
      <w:r w:rsidRPr="004C2B2A">
        <w:t>Logical</w:t>
      </w:r>
      <w:proofErr w:type="spellEnd"/>
      <w:r w:rsidRPr="004C2B2A">
        <w:t xml:space="preserve"> </w:t>
      </w:r>
      <w:proofErr w:type="spellStart"/>
      <w:r w:rsidRPr="004C2B2A">
        <w:t>Observation</w:t>
      </w:r>
      <w:proofErr w:type="spellEnd"/>
      <w:r w:rsidRPr="004C2B2A">
        <w:t xml:space="preserve"> </w:t>
      </w:r>
      <w:proofErr w:type="spellStart"/>
      <w:r w:rsidRPr="004C2B2A">
        <w:t>Identifiers</w:t>
      </w:r>
      <w:proofErr w:type="spellEnd"/>
      <w:r w:rsidRPr="004C2B2A">
        <w:t xml:space="preserve"> Names and </w:t>
      </w:r>
      <w:proofErr w:type="spellStart"/>
      <w:r w:rsidRPr="004C2B2A">
        <w:t>Codes</w:t>
      </w:r>
      <w:proofErr w:type="spellEnd"/>
      <w:r w:rsidR="00C413B0" w:rsidRPr="004C2B2A">
        <w:t xml:space="preserve">: è </w:t>
      </w:r>
      <w:r w:rsidR="00E84170" w:rsidRPr="004C2B2A">
        <w:t xml:space="preserve">un sistema di codifica standardizzato per la </w:t>
      </w:r>
      <w:r w:rsidR="00E84170" w:rsidRPr="00680624">
        <w:rPr>
          <w:b/>
          <w:bCs/>
        </w:rPr>
        <w:t>descrizione univoca di osservazioni cliniche e di laboratorio</w:t>
      </w:r>
    </w:p>
    <w:p w14:paraId="248117D1" w14:textId="3C49DD8F" w:rsidR="00E84170" w:rsidRPr="004C2B2A" w:rsidRDefault="00E84170" w:rsidP="00E84170">
      <w:pPr>
        <w:pStyle w:val="ListParagraph"/>
        <w:numPr>
          <w:ilvl w:val="2"/>
          <w:numId w:val="8"/>
        </w:numPr>
        <w:spacing w:after="0" w:line="240" w:lineRule="auto"/>
        <w:textAlignment w:val="center"/>
      </w:pPr>
      <w:r w:rsidRPr="004C2B2A">
        <w:t>La storia</w:t>
      </w:r>
      <w:r w:rsidR="00491741" w:rsidRPr="004C2B2A">
        <w:t xml:space="preserve">: </w:t>
      </w:r>
      <w:r w:rsidR="005E47B9" w:rsidRPr="004C2B2A">
        <w:t xml:space="preserve">creato nel </w:t>
      </w:r>
      <w:r w:rsidR="005E47B9" w:rsidRPr="00680624">
        <w:rPr>
          <w:b/>
          <w:bCs/>
        </w:rPr>
        <w:t>1994</w:t>
      </w:r>
      <w:r w:rsidR="005E47B9" w:rsidRPr="004C2B2A">
        <w:t xml:space="preserve"> e mantenuto da </w:t>
      </w:r>
      <w:r w:rsidR="005E47B9" w:rsidRPr="00680624">
        <w:rPr>
          <w:b/>
          <w:bCs/>
        </w:rPr>
        <w:t>aggiornamenti semestrali</w:t>
      </w:r>
      <w:r w:rsidR="005E47B9" w:rsidRPr="004C2B2A">
        <w:t xml:space="preserve"> dal </w:t>
      </w:r>
      <w:proofErr w:type="spellStart"/>
      <w:r w:rsidR="005E47B9" w:rsidRPr="004C2B2A">
        <w:t>Regenstrief</w:t>
      </w:r>
      <w:proofErr w:type="spellEnd"/>
      <w:r w:rsidR="005E47B9" w:rsidRPr="004C2B2A">
        <w:t xml:space="preserve"> Institute, </w:t>
      </w:r>
      <w:r w:rsidR="00BA7C7A" w:rsidRPr="00680624">
        <w:rPr>
          <w:b/>
          <w:bCs/>
        </w:rPr>
        <w:t>ente di ricerca no profit associato all’Indiana University</w:t>
      </w:r>
      <w:r w:rsidR="00084B10" w:rsidRPr="004C2B2A">
        <w:t xml:space="preserve">. </w:t>
      </w:r>
      <w:r w:rsidR="00084B10" w:rsidRPr="00680624">
        <w:rPr>
          <w:b/>
          <w:bCs/>
        </w:rPr>
        <w:t>Inizialmente</w:t>
      </w:r>
      <w:r w:rsidR="00084B10" w:rsidRPr="004C2B2A">
        <w:t xml:space="preserve"> classificava principalmente le osservazioni effettuate ai </w:t>
      </w:r>
      <w:r w:rsidR="00084B10" w:rsidRPr="00680624">
        <w:rPr>
          <w:b/>
          <w:bCs/>
        </w:rPr>
        <w:t>laboratori di analisi</w:t>
      </w:r>
      <w:r w:rsidR="00084B10" w:rsidRPr="004C2B2A">
        <w:t xml:space="preserve">, successivamente fu </w:t>
      </w:r>
      <w:r w:rsidR="00084B10" w:rsidRPr="00680624">
        <w:rPr>
          <w:b/>
          <w:bCs/>
        </w:rPr>
        <w:t>espansa</w:t>
      </w:r>
      <w:r w:rsidR="00084B10" w:rsidRPr="004C2B2A">
        <w:t xml:space="preserve"> per contenere anche: diagnosi infermieristiche, classificazione degli </w:t>
      </w:r>
      <w:proofErr w:type="spellStart"/>
      <w:r w:rsidR="00084B10" w:rsidRPr="004C2B2A">
        <w:t>outcome</w:t>
      </w:r>
      <w:proofErr w:type="spellEnd"/>
      <w:r w:rsidR="00084B10" w:rsidRPr="004C2B2A">
        <w:t xml:space="preserve">, osservazioni relative a strumenti di prevenzione, diagnosi e cura dei </w:t>
      </w:r>
      <w:r w:rsidR="00C85F40" w:rsidRPr="004C2B2A">
        <w:t>pazienti</w:t>
      </w:r>
    </w:p>
    <w:p w14:paraId="78C58E63" w14:textId="44DBDB8E" w:rsidR="00C85F40" w:rsidRPr="004C2B2A" w:rsidRDefault="00C85F40" w:rsidP="00E84170">
      <w:pPr>
        <w:pStyle w:val="ListParagraph"/>
        <w:numPr>
          <w:ilvl w:val="2"/>
          <w:numId w:val="8"/>
        </w:numPr>
        <w:spacing w:after="0" w:line="240" w:lineRule="auto"/>
        <w:textAlignment w:val="center"/>
      </w:pPr>
      <w:r w:rsidRPr="002032DF">
        <w:rPr>
          <w:b/>
          <w:bCs/>
        </w:rPr>
        <w:t>Organizzazione</w:t>
      </w:r>
      <w:r w:rsidRPr="004C2B2A">
        <w:t>: è suddivisa in due parti principali:</w:t>
      </w:r>
    </w:p>
    <w:p w14:paraId="11DB4F35" w14:textId="6BD1A1E5" w:rsidR="00C85F40" w:rsidRPr="004C2B2A" w:rsidRDefault="00DF38F9" w:rsidP="00C85F40">
      <w:pPr>
        <w:pStyle w:val="ListParagraph"/>
        <w:numPr>
          <w:ilvl w:val="3"/>
          <w:numId w:val="8"/>
        </w:numPr>
        <w:spacing w:after="0" w:line="240" w:lineRule="auto"/>
        <w:textAlignment w:val="center"/>
        <w:rPr>
          <w:lang w:val="en-US"/>
        </w:rPr>
      </w:pPr>
      <w:r w:rsidRPr="002032DF">
        <w:rPr>
          <w:b/>
          <w:bCs/>
          <w:lang w:val="en-US"/>
        </w:rPr>
        <w:t>Laboratory LOINC</w:t>
      </w:r>
      <w:r w:rsidRPr="004C2B2A">
        <w:rPr>
          <w:lang w:val="en-US"/>
        </w:rPr>
        <w:t xml:space="preserve">: test di </w:t>
      </w:r>
      <w:proofErr w:type="spellStart"/>
      <w:proofErr w:type="gramStart"/>
      <w:r w:rsidRPr="004C2B2A">
        <w:rPr>
          <w:lang w:val="en-US"/>
        </w:rPr>
        <w:t>laboratorio</w:t>
      </w:r>
      <w:proofErr w:type="spellEnd"/>
      <w:proofErr w:type="gramEnd"/>
    </w:p>
    <w:p w14:paraId="32C07A15" w14:textId="65ECFEF8" w:rsidR="00DF38F9" w:rsidRPr="004C2B2A" w:rsidRDefault="00DF38F9" w:rsidP="00C85F40">
      <w:pPr>
        <w:pStyle w:val="ListParagraph"/>
        <w:numPr>
          <w:ilvl w:val="3"/>
          <w:numId w:val="8"/>
        </w:numPr>
        <w:spacing w:after="0" w:line="240" w:lineRule="auto"/>
        <w:textAlignment w:val="center"/>
      </w:pPr>
      <w:r w:rsidRPr="002032DF">
        <w:rPr>
          <w:b/>
          <w:bCs/>
        </w:rPr>
        <w:t>Clinical LOINC</w:t>
      </w:r>
      <w:r w:rsidRPr="004C2B2A">
        <w:t xml:space="preserve">: </w:t>
      </w:r>
      <w:r w:rsidR="00BC5CD9" w:rsidRPr="004C2B2A">
        <w:t>ampia varietà di rilevazioni esterne ai laboratori</w:t>
      </w:r>
    </w:p>
    <w:p w14:paraId="4FFE4C8E" w14:textId="337C0865" w:rsidR="000E4529" w:rsidRPr="004C2B2A" w:rsidRDefault="000E4529" w:rsidP="00C85F40">
      <w:pPr>
        <w:pStyle w:val="ListParagraph"/>
        <w:numPr>
          <w:ilvl w:val="3"/>
          <w:numId w:val="8"/>
        </w:numPr>
        <w:spacing w:after="0" w:line="240" w:lineRule="auto"/>
        <w:textAlignment w:val="center"/>
      </w:pPr>
      <w:r w:rsidRPr="004C2B2A">
        <w:t>Altre sezioni</w:t>
      </w:r>
    </w:p>
    <w:p w14:paraId="385AD83E" w14:textId="57E93187" w:rsidR="000E4529" w:rsidRPr="004C2B2A" w:rsidRDefault="000E4529" w:rsidP="000E4529">
      <w:pPr>
        <w:pStyle w:val="ListParagraph"/>
        <w:numPr>
          <w:ilvl w:val="4"/>
          <w:numId w:val="8"/>
        </w:numPr>
        <w:spacing w:after="0" w:line="240" w:lineRule="auto"/>
        <w:textAlignment w:val="center"/>
      </w:pPr>
      <w:r w:rsidRPr="004C2B2A">
        <w:t>Documenti clinici</w:t>
      </w:r>
    </w:p>
    <w:p w14:paraId="281DF36B" w14:textId="10D250AF" w:rsidR="000E4529" w:rsidRPr="004C2B2A" w:rsidRDefault="00B05A42" w:rsidP="000E4529">
      <w:pPr>
        <w:pStyle w:val="ListParagraph"/>
        <w:numPr>
          <w:ilvl w:val="4"/>
          <w:numId w:val="8"/>
        </w:numPr>
        <w:spacing w:after="0" w:line="240" w:lineRule="auto"/>
        <w:textAlignment w:val="center"/>
      </w:pPr>
      <w:r w:rsidRPr="004C2B2A">
        <w:t>Clinical report</w:t>
      </w:r>
    </w:p>
    <w:p w14:paraId="6F6DF8DA" w14:textId="3CD6A8CB" w:rsidR="00B05A42" w:rsidRPr="004C2B2A" w:rsidRDefault="00B05A42" w:rsidP="000E4529">
      <w:pPr>
        <w:pStyle w:val="ListParagraph"/>
        <w:numPr>
          <w:ilvl w:val="4"/>
          <w:numId w:val="8"/>
        </w:numPr>
        <w:spacing w:after="0" w:line="240" w:lineRule="auto"/>
        <w:textAlignment w:val="center"/>
      </w:pPr>
      <w:r w:rsidRPr="004C2B2A">
        <w:t>Scala di valutazione del coma</w:t>
      </w:r>
    </w:p>
    <w:p w14:paraId="121637B6" w14:textId="75F8BDF3" w:rsidR="00B05A42" w:rsidRPr="004C2B2A" w:rsidRDefault="00B05A42" w:rsidP="000E4529">
      <w:pPr>
        <w:pStyle w:val="ListParagraph"/>
        <w:numPr>
          <w:ilvl w:val="4"/>
          <w:numId w:val="8"/>
        </w:numPr>
        <w:spacing w:after="0" w:line="240" w:lineRule="auto"/>
        <w:textAlignment w:val="center"/>
      </w:pPr>
      <w:r w:rsidRPr="004C2B2A">
        <w:t>Scala di valutazione della depressione</w:t>
      </w:r>
    </w:p>
    <w:p w14:paraId="629BF7FB" w14:textId="7E8053DF" w:rsidR="00B05A42" w:rsidRPr="0044480E" w:rsidRDefault="001D09E7" w:rsidP="00B05A42">
      <w:pPr>
        <w:pStyle w:val="ListParagraph"/>
        <w:numPr>
          <w:ilvl w:val="2"/>
          <w:numId w:val="8"/>
        </w:numPr>
        <w:spacing w:after="0" w:line="240" w:lineRule="auto"/>
        <w:textAlignment w:val="center"/>
        <w:rPr>
          <w:b/>
          <w:bCs/>
        </w:rPr>
      </w:pPr>
      <w:r w:rsidRPr="004C2B2A">
        <w:t xml:space="preserve">Un </w:t>
      </w:r>
      <w:r w:rsidRPr="0044480E">
        <w:rPr>
          <w:b/>
          <w:bCs/>
        </w:rPr>
        <w:t>termine</w:t>
      </w:r>
      <w:r w:rsidRPr="004C2B2A">
        <w:t xml:space="preserve"> </w:t>
      </w:r>
      <w:r w:rsidRPr="0044480E">
        <w:rPr>
          <w:b/>
          <w:bCs/>
        </w:rPr>
        <w:t>LOINC</w:t>
      </w:r>
      <w:r w:rsidRPr="004C2B2A">
        <w:t xml:space="preserve"> è definito dalla combinazione del </w:t>
      </w:r>
      <w:r w:rsidRPr="0044480E">
        <w:rPr>
          <w:b/>
          <w:bCs/>
        </w:rPr>
        <w:t>codice LOINC</w:t>
      </w:r>
      <w:r w:rsidRPr="004C2B2A">
        <w:t xml:space="preserve"> e il </w:t>
      </w:r>
      <w:proofErr w:type="spellStart"/>
      <w:r w:rsidRPr="0044480E">
        <w:rPr>
          <w:b/>
          <w:bCs/>
        </w:rPr>
        <w:t>Fully</w:t>
      </w:r>
      <w:proofErr w:type="spellEnd"/>
      <w:r w:rsidRPr="0044480E">
        <w:rPr>
          <w:b/>
          <w:bCs/>
        </w:rPr>
        <w:t xml:space="preserve"> </w:t>
      </w:r>
      <w:proofErr w:type="spellStart"/>
      <w:r w:rsidRPr="0044480E">
        <w:rPr>
          <w:b/>
          <w:bCs/>
        </w:rPr>
        <w:t>Specified</w:t>
      </w:r>
      <w:proofErr w:type="spellEnd"/>
      <w:r w:rsidRPr="0044480E">
        <w:rPr>
          <w:b/>
          <w:bCs/>
        </w:rPr>
        <w:t xml:space="preserve"> Name (FSN)</w:t>
      </w:r>
    </w:p>
    <w:p w14:paraId="1C1E8182" w14:textId="023F7C90" w:rsidR="001D09E7" w:rsidRPr="004C2B2A" w:rsidRDefault="001D09E7" w:rsidP="00B05A42">
      <w:pPr>
        <w:pStyle w:val="ListParagraph"/>
        <w:numPr>
          <w:ilvl w:val="2"/>
          <w:numId w:val="8"/>
        </w:numPr>
        <w:spacing w:after="0" w:line="240" w:lineRule="auto"/>
        <w:textAlignment w:val="center"/>
      </w:pPr>
      <w:r w:rsidRPr="004C2B2A">
        <w:t xml:space="preserve">Parametri </w:t>
      </w:r>
      <w:r w:rsidR="006E1333" w:rsidRPr="004C2B2A">
        <w:t>dei codici LOINC</w:t>
      </w:r>
    </w:p>
    <w:p w14:paraId="0ADA48D9" w14:textId="2D8B3E3A" w:rsidR="006E1333" w:rsidRPr="004C2B2A" w:rsidRDefault="005D6CEA" w:rsidP="006E1333">
      <w:pPr>
        <w:pStyle w:val="ListParagraph"/>
        <w:numPr>
          <w:ilvl w:val="3"/>
          <w:numId w:val="8"/>
        </w:numPr>
        <w:spacing w:after="0" w:line="240" w:lineRule="auto"/>
        <w:textAlignment w:val="center"/>
      </w:pPr>
      <w:r w:rsidRPr="0044480E">
        <w:rPr>
          <w:b/>
          <w:bCs/>
        </w:rPr>
        <w:t>Componente</w:t>
      </w:r>
    </w:p>
    <w:p w14:paraId="666E7A51" w14:textId="63385089" w:rsidR="005D6CEA" w:rsidRPr="0044480E" w:rsidRDefault="005D6CEA" w:rsidP="006E1333">
      <w:pPr>
        <w:pStyle w:val="ListParagraph"/>
        <w:numPr>
          <w:ilvl w:val="3"/>
          <w:numId w:val="8"/>
        </w:numPr>
        <w:spacing w:after="0" w:line="240" w:lineRule="auto"/>
        <w:textAlignment w:val="center"/>
      </w:pPr>
      <w:r w:rsidRPr="0044480E">
        <w:t xml:space="preserve">Tipo di </w:t>
      </w:r>
      <w:r w:rsidRPr="0044480E">
        <w:rPr>
          <w:b/>
          <w:bCs/>
        </w:rPr>
        <w:t>proprietà</w:t>
      </w:r>
      <w:r w:rsidRPr="0044480E">
        <w:t xml:space="preserve"> misurata</w:t>
      </w:r>
    </w:p>
    <w:p w14:paraId="0276865E" w14:textId="64B26CEF" w:rsidR="005D6CEA" w:rsidRPr="004C2B2A" w:rsidRDefault="005D6CEA" w:rsidP="006E1333">
      <w:pPr>
        <w:pStyle w:val="ListParagraph"/>
        <w:numPr>
          <w:ilvl w:val="3"/>
          <w:numId w:val="8"/>
        </w:numPr>
        <w:spacing w:after="0" w:line="240" w:lineRule="auto"/>
        <w:textAlignment w:val="center"/>
      </w:pPr>
      <w:r w:rsidRPr="004C2B2A">
        <w:t xml:space="preserve">Intervallo di </w:t>
      </w:r>
      <w:r w:rsidRPr="0044480E">
        <w:rPr>
          <w:b/>
          <w:bCs/>
        </w:rPr>
        <w:t>tempo</w:t>
      </w:r>
      <w:r w:rsidRPr="004C2B2A">
        <w:t xml:space="preserve"> di misurazione</w:t>
      </w:r>
    </w:p>
    <w:p w14:paraId="2C09EACA" w14:textId="31D6AA55" w:rsidR="005D6CEA" w:rsidRPr="004C2B2A" w:rsidRDefault="005D6CEA" w:rsidP="006E1333">
      <w:pPr>
        <w:pStyle w:val="ListParagraph"/>
        <w:numPr>
          <w:ilvl w:val="3"/>
          <w:numId w:val="8"/>
        </w:numPr>
        <w:spacing w:after="0" w:line="240" w:lineRule="auto"/>
        <w:textAlignment w:val="center"/>
      </w:pPr>
      <w:r w:rsidRPr="004C2B2A">
        <w:t xml:space="preserve">Il </w:t>
      </w:r>
      <w:r w:rsidRPr="0044480E">
        <w:rPr>
          <w:b/>
          <w:bCs/>
        </w:rPr>
        <w:t>sistema</w:t>
      </w:r>
      <w:r w:rsidRPr="004C2B2A">
        <w:t xml:space="preserve"> o </w:t>
      </w:r>
      <w:r w:rsidRPr="0044480E">
        <w:rPr>
          <w:b/>
          <w:bCs/>
        </w:rPr>
        <w:t>l’oggetto</w:t>
      </w:r>
      <w:r w:rsidRPr="004C2B2A">
        <w:t xml:space="preserve"> misurato</w:t>
      </w:r>
    </w:p>
    <w:p w14:paraId="135143AB" w14:textId="3093FB0A" w:rsidR="005D6CEA" w:rsidRPr="004C2B2A" w:rsidRDefault="00781C57" w:rsidP="006E1333">
      <w:pPr>
        <w:pStyle w:val="ListParagraph"/>
        <w:numPr>
          <w:ilvl w:val="3"/>
          <w:numId w:val="8"/>
        </w:numPr>
        <w:spacing w:after="0" w:line="240" w:lineRule="auto"/>
        <w:textAlignment w:val="center"/>
      </w:pPr>
      <w:r w:rsidRPr="00A64BEF">
        <w:rPr>
          <w:b/>
          <w:bCs/>
        </w:rPr>
        <w:t>Scala</w:t>
      </w:r>
      <w:r w:rsidRPr="004C2B2A">
        <w:t xml:space="preserve"> di misurazione</w:t>
      </w:r>
    </w:p>
    <w:p w14:paraId="38127C56" w14:textId="4C1346E0" w:rsidR="00781C57" w:rsidRPr="004C2B2A" w:rsidRDefault="00781C57" w:rsidP="006E1333">
      <w:pPr>
        <w:pStyle w:val="ListParagraph"/>
        <w:numPr>
          <w:ilvl w:val="3"/>
          <w:numId w:val="8"/>
        </w:numPr>
        <w:spacing w:after="0" w:line="240" w:lineRule="auto"/>
        <w:textAlignment w:val="center"/>
      </w:pPr>
      <w:r w:rsidRPr="00A64BEF">
        <w:rPr>
          <w:b/>
          <w:bCs/>
        </w:rPr>
        <w:t>Metodo</w:t>
      </w:r>
      <w:r w:rsidRPr="004C2B2A">
        <w:t xml:space="preserve"> di misurazione</w:t>
      </w:r>
    </w:p>
    <w:p w14:paraId="1A92E19C" w14:textId="2EDB9A62" w:rsidR="00F21264" w:rsidRPr="004C2B2A" w:rsidRDefault="00F21264" w:rsidP="00F21264">
      <w:pPr>
        <w:pStyle w:val="ListParagraph"/>
        <w:numPr>
          <w:ilvl w:val="2"/>
          <w:numId w:val="8"/>
        </w:numPr>
        <w:spacing w:after="0" w:line="240" w:lineRule="auto"/>
        <w:textAlignment w:val="center"/>
      </w:pPr>
      <w:r w:rsidRPr="004C2B2A">
        <w:t>La versione italiana è aggiornata semestralmente dal 2010</w:t>
      </w:r>
    </w:p>
    <w:p w14:paraId="39BE7CF1" w14:textId="5A359AF5" w:rsidR="00F21264" w:rsidRPr="004C2B2A" w:rsidRDefault="00F21264" w:rsidP="00F21264">
      <w:pPr>
        <w:pStyle w:val="ListParagraph"/>
        <w:numPr>
          <w:ilvl w:val="2"/>
          <w:numId w:val="8"/>
        </w:numPr>
        <w:spacing w:after="0" w:line="240" w:lineRule="auto"/>
        <w:textAlignment w:val="center"/>
      </w:pPr>
      <w:r w:rsidRPr="004C2B2A">
        <w:t xml:space="preserve">Il sistema è ad uso </w:t>
      </w:r>
      <w:r w:rsidRPr="00A64BEF">
        <w:rPr>
          <w:b/>
          <w:bCs/>
        </w:rPr>
        <w:t>gratuito</w:t>
      </w:r>
    </w:p>
    <w:p w14:paraId="558696C6" w14:textId="3C9CC618" w:rsidR="00F21264" w:rsidRPr="004C2B2A" w:rsidRDefault="00F21264" w:rsidP="00F21264">
      <w:pPr>
        <w:pStyle w:val="ListParagraph"/>
        <w:numPr>
          <w:ilvl w:val="2"/>
          <w:numId w:val="8"/>
        </w:numPr>
        <w:spacing w:after="0" w:line="240" w:lineRule="auto"/>
        <w:textAlignment w:val="center"/>
      </w:pPr>
      <w:r w:rsidRPr="004C2B2A">
        <w:t xml:space="preserve">È previsto che LOINC </w:t>
      </w:r>
      <w:r w:rsidR="00001EFE" w:rsidRPr="004C2B2A">
        <w:t>venga utilizzato all’interno del documento “</w:t>
      </w:r>
      <w:r w:rsidR="00001EFE" w:rsidRPr="00A64BEF">
        <w:rPr>
          <w:b/>
          <w:bCs/>
        </w:rPr>
        <w:t>Referto di laboratorio</w:t>
      </w:r>
      <w:r w:rsidR="00001EFE" w:rsidRPr="004C2B2A">
        <w:t>” per la valorizzazione dei campi: specialità dell’esame e risultato della misurazione</w:t>
      </w:r>
    </w:p>
    <w:p w14:paraId="6568540B" w14:textId="5B17BADC" w:rsidR="00671E51" w:rsidRPr="004C2B2A" w:rsidRDefault="00551ABA" w:rsidP="00F21264">
      <w:pPr>
        <w:pStyle w:val="ListParagraph"/>
        <w:numPr>
          <w:ilvl w:val="2"/>
          <w:numId w:val="8"/>
        </w:numPr>
        <w:spacing w:after="0" w:line="240" w:lineRule="auto"/>
        <w:textAlignment w:val="center"/>
      </w:pPr>
      <w:r w:rsidRPr="004C2B2A">
        <w:t>C</w:t>
      </w:r>
      <w:r w:rsidRPr="004C2B2A">
        <w:t>onsente di leggere e interpretare dati provenienti da sistemi differenti, identificando univocamente esami di laboratorio</w:t>
      </w:r>
    </w:p>
    <w:p w14:paraId="38685EF7" w14:textId="6BA2931D" w:rsidR="0020416E" w:rsidRPr="004C2B2A" w:rsidRDefault="0020416E" w:rsidP="00F21264">
      <w:pPr>
        <w:pStyle w:val="ListParagraph"/>
        <w:numPr>
          <w:ilvl w:val="2"/>
          <w:numId w:val="8"/>
        </w:numPr>
        <w:spacing w:after="0" w:line="240" w:lineRule="auto"/>
        <w:textAlignment w:val="center"/>
      </w:pPr>
      <w:r w:rsidRPr="004C2B2A">
        <w:t xml:space="preserve">Obiettivo del sistema è </w:t>
      </w:r>
      <w:r w:rsidRPr="00090CD7">
        <w:rPr>
          <w:b/>
          <w:bCs/>
        </w:rPr>
        <w:t>codificare l’osservazione in sé, in modo standard ed univoco</w:t>
      </w:r>
      <w:r w:rsidRPr="004C2B2A">
        <w:t>, non tanto il valore che essa può assumere</w:t>
      </w:r>
    </w:p>
    <w:p w14:paraId="68B9C560" w14:textId="77777777" w:rsidR="0056753A" w:rsidRPr="004C2B2A" w:rsidRDefault="0056753A" w:rsidP="0056753A">
      <w:pPr>
        <w:pStyle w:val="ListParagraph"/>
        <w:numPr>
          <w:ilvl w:val="2"/>
          <w:numId w:val="8"/>
        </w:numPr>
      </w:pPr>
      <w:r w:rsidRPr="004C2B2A">
        <w:lastRenderedPageBreak/>
        <w:t xml:space="preserve">L’elevato livello di </w:t>
      </w:r>
      <w:r w:rsidRPr="009151F6">
        <w:rPr>
          <w:b/>
          <w:bCs/>
        </w:rPr>
        <w:t>dettaglio</w:t>
      </w:r>
      <w:r w:rsidRPr="004C2B2A">
        <w:t xml:space="preserve"> del sistema LOINC consente una </w:t>
      </w:r>
      <w:r w:rsidRPr="009151F6">
        <w:rPr>
          <w:b/>
          <w:bCs/>
        </w:rPr>
        <w:t>trasmissione precisa dei dati di laboratorio</w:t>
      </w:r>
      <w:r w:rsidRPr="004C2B2A">
        <w:t xml:space="preserve">, rendendo i risultati </w:t>
      </w:r>
      <w:r w:rsidRPr="009151F6">
        <w:rPr>
          <w:b/>
          <w:bCs/>
        </w:rPr>
        <w:t>comprensibili</w:t>
      </w:r>
      <w:r w:rsidRPr="004C2B2A">
        <w:t xml:space="preserve"> e </w:t>
      </w:r>
      <w:r w:rsidRPr="009151F6">
        <w:rPr>
          <w:b/>
          <w:bCs/>
        </w:rPr>
        <w:t>riutilizzabili</w:t>
      </w:r>
      <w:r w:rsidRPr="004C2B2A">
        <w:t>, per i diversi provider di cura.</w:t>
      </w:r>
    </w:p>
    <w:p w14:paraId="56F2A7E9" w14:textId="384A57EE" w:rsidR="0056753A" w:rsidRPr="004C2B2A" w:rsidRDefault="004264B3" w:rsidP="00F21264">
      <w:pPr>
        <w:pStyle w:val="ListParagraph"/>
        <w:numPr>
          <w:ilvl w:val="2"/>
          <w:numId w:val="8"/>
        </w:numPr>
        <w:spacing w:after="0" w:line="240" w:lineRule="auto"/>
        <w:textAlignment w:val="center"/>
      </w:pPr>
      <w:r w:rsidRPr="004C2B2A">
        <w:t>Si evita così la duplicazione di test ed esami</w:t>
      </w:r>
    </w:p>
    <w:p w14:paraId="171C2393" w14:textId="7F6BC039" w:rsidR="004264B3" w:rsidRPr="004C2B2A" w:rsidRDefault="009207CC" w:rsidP="00F21264">
      <w:pPr>
        <w:pStyle w:val="ListParagraph"/>
        <w:numPr>
          <w:ilvl w:val="2"/>
          <w:numId w:val="8"/>
        </w:numPr>
        <w:spacing w:after="0" w:line="240" w:lineRule="auto"/>
        <w:textAlignment w:val="center"/>
      </w:pPr>
      <w:r w:rsidRPr="004C2B2A">
        <w:t>È</w:t>
      </w:r>
      <w:r w:rsidRPr="004C2B2A">
        <w:t xml:space="preserve"> un </w:t>
      </w:r>
      <w:r w:rsidRPr="009151F6">
        <w:rPr>
          <w:b/>
          <w:bCs/>
        </w:rPr>
        <w:t>database e uno standard universale</w:t>
      </w:r>
      <w:r w:rsidRPr="004C2B2A">
        <w:t xml:space="preserve"> per l'identificazione delle osservazioni di laboratorio medico</w:t>
      </w:r>
      <w:r w:rsidRPr="004C2B2A">
        <w:t>, disponibile pubblicamente</w:t>
      </w:r>
    </w:p>
    <w:p w14:paraId="07EAF419" w14:textId="79BA0566" w:rsidR="009207CC" w:rsidRPr="004C2B2A" w:rsidRDefault="00DC6822" w:rsidP="00F21264">
      <w:pPr>
        <w:pStyle w:val="ListParagraph"/>
        <w:numPr>
          <w:ilvl w:val="2"/>
          <w:numId w:val="8"/>
        </w:numPr>
        <w:spacing w:after="0" w:line="240" w:lineRule="auto"/>
        <w:textAlignment w:val="center"/>
      </w:pPr>
      <w:r w:rsidRPr="004C2B2A">
        <w:t>A</w:t>
      </w:r>
      <w:r w:rsidRPr="004C2B2A">
        <w:t>ssistere nello scambio elettronico e nella raccolta di risultati clinici</w:t>
      </w:r>
    </w:p>
    <w:p w14:paraId="706E026D" w14:textId="2EB6623F" w:rsidR="00C913D8" w:rsidRPr="004C2B2A" w:rsidRDefault="00C913D8" w:rsidP="00C913D8">
      <w:pPr>
        <w:pStyle w:val="ListParagraph"/>
        <w:numPr>
          <w:ilvl w:val="2"/>
          <w:numId w:val="8"/>
        </w:numPr>
        <w:spacing w:after="0" w:line="240" w:lineRule="auto"/>
        <w:textAlignment w:val="center"/>
      </w:pPr>
      <w:r w:rsidRPr="004C2B2A">
        <w:t xml:space="preserve">Diversi standard, come HL7, utilizzano LOINC per trasferire elettronicamente i risultati, da diversi sistemi di refertazione alle reti sanitarie appropriate. </w:t>
      </w:r>
    </w:p>
    <w:p w14:paraId="36F36D6F" w14:textId="0C2C1F7D" w:rsidR="00AF684B" w:rsidRPr="004C2B2A" w:rsidRDefault="00AF684B" w:rsidP="009C1F3C">
      <w:pPr>
        <w:pStyle w:val="ListParagraph"/>
        <w:numPr>
          <w:ilvl w:val="0"/>
          <w:numId w:val="8"/>
        </w:numPr>
        <w:spacing w:after="0" w:line="240" w:lineRule="auto"/>
        <w:textAlignment w:val="center"/>
      </w:pPr>
      <w:r w:rsidRPr="00943F1B">
        <w:rPr>
          <w:b/>
          <w:bCs/>
        </w:rPr>
        <w:t>ATC</w:t>
      </w:r>
      <w:r w:rsidRPr="004C2B2A">
        <w:t xml:space="preserve"> – </w:t>
      </w:r>
      <w:proofErr w:type="spellStart"/>
      <w:r w:rsidRPr="004C2B2A">
        <w:t>Anatomical</w:t>
      </w:r>
      <w:proofErr w:type="spellEnd"/>
      <w:r w:rsidRPr="004C2B2A">
        <w:t xml:space="preserve"> </w:t>
      </w:r>
      <w:proofErr w:type="spellStart"/>
      <w:r w:rsidRPr="004C2B2A">
        <w:t>Therapeutic</w:t>
      </w:r>
      <w:proofErr w:type="spellEnd"/>
      <w:r w:rsidRPr="004C2B2A">
        <w:t xml:space="preserve"> Chemical </w:t>
      </w:r>
      <w:proofErr w:type="spellStart"/>
      <w:r w:rsidRPr="004C2B2A">
        <w:t>Classification</w:t>
      </w:r>
      <w:proofErr w:type="spellEnd"/>
      <w:r w:rsidRPr="004C2B2A">
        <w:t xml:space="preserve"> System of </w:t>
      </w:r>
      <w:proofErr w:type="spellStart"/>
      <w:r w:rsidRPr="004C2B2A">
        <w:t>Drugs</w:t>
      </w:r>
      <w:proofErr w:type="spellEnd"/>
      <w:r w:rsidR="00C913D8" w:rsidRPr="004C2B2A">
        <w:t xml:space="preserve">: </w:t>
      </w:r>
      <w:r w:rsidR="00B41D10" w:rsidRPr="004C2B2A">
        <w:t xml:space="preserve">è un </w:t>
      </w:r>
      <w:r w:rsidR="00943F1B">
        <w:t>s</w:t>
      </w:r>
      <w:r w:rsidR="00B41D10" w:rsidRPr="004C2B2A">
        <w:t xml:space="preserve">istema internazionale di </w:t>
      </w:r>
      <w:r w:rsidR="00B41D10" w:rsidRPr="00943F1B">
        <w:rPr>
          <w:b/>
          <w:bCs/>
        </w:rPr>
        <w:t>codifica dei principi attivi dei farmaci</w:t>
      </w:r>
      <w:r w:rsidR="00B41D10" w:rsidRPr="004C2B2A">
        <w:t xml:space="preserve">, anche veterinari, </w:t>
      </w:r>
      <w:r w:rsidR="00731B0A" w:rsidRPr="004C2B2A">
        <w:t xml:space="preserve">che si basa su caratteristiche </w:t>
      </w:r>
      <w:r w:rsidR="00731B0A" w:rsidRPr="00943F1B">
        <w:rPr>
          <w:b/>
          <w:bCs/>
        </w:rPr>
        <w:t>Anatomiche</w:t>
      </w:r>
      <w:r w:rsidR="00731B0A" w:rsidRPr="004C2B2A">
        <w:t xml:space="preserve">, </w:t>
      </w:r>
      <w:r w:rsidR="00731B0A" w:rsidRPr="00943F1B">
        <w:rPr>
          <w:b/>
          <w:bCs/>
        </w:rPr>
        <w:t>Terapeutiche</w:t>
      </w:r>
      <w:r w:rsidR="00731B0A" w:rsidRPr="004C2B2A">
        <w:t xml:space="preserve"> e </w:t>
      </w:r>
      <w:r w:rsidR="00731B0A" w:rsidRPr="00943F1B">
        <w:rPr>
          <w:b/>
          <w:bCs/>
        </w:rPr>
        <w:t>Cliniche</w:t>
      </w:r>
      <w:r w:rsidR="00731B0A" w:rsidRPr="004C2B2A">
        <w:t xml:space="preserve">. </w:t>
      </w:r>
      <w:r w:rsidR="003A6637" w:rsidRPr="004C2B2A">
        <w:t>È controllat</w:t>
      </w:r>
      <w:r w:rsidR="00311315" w:rsidRPr="004C2B2A">
        <w:t xml:space="preserve">a </w:t>
      </w:r>
      <w:r w:rsidR="00311315" w:rsidRPr="00943F1B">
        <w:rPr>
          <w:b/>
          <w:bCs/>
        </w:rPr>
        <w:t>dall’OMS</w:t>
      </w:r>
      <w:r w:rsidR="00311315" w:rsidRPr="004C2B2A">
        <w:t xml:space="preserve">. </w:t>
      </w:r>
    </w:p>
    <w:p w14:paraId="2F6D4D7F" w14:textId="76329314" w:rsidR="00311315" w:rsidRPr="00943F1B" w:rsidRDefault="00311315" w:rsidP="00311315">
      <w:pPr>
        <w:pStyle w:val="ListParagraph"/>
        <w:numPr>
          <w:ilvl w:val="2"/>
          <w:numId w:val="8"/>
        </w:numPr>
        <w:spacing w:after="0" w:line="240" w:lineRule="auto"/>
        <w:textAlignment w:val="center"/>
        <w:rPr>
          <w:b/>
          <w:bCs/>
        </w:rPr>
      </w:pPr>
      <w:r w:rsidRPr="004C2B2A">
        <w:t xml:space="preserve">Codifica: </w:t>
      </w:r>
      <w:r w:rsidR="00EF0369" w:rsidRPr="004C2B2A">
        <w:t xml:space="preserve">ogni codice è composto da </w:t>
      </w:r>
      <w:r w:rsidR="00EF0369" w:rsidRPr="00943F1B">
        <w:rPr>
          <w:b/>
          <w:bCs/>
        </w:rPr>
        <w:t>7 caratteri</w:t>
      </w:r>
      <w:r w:rsidR="00F20F20" w:rsidRPr="004C2B2A">
        <w:t>, che servo</w:t>
      </w:r>
      <w:r w:rsidR="00122314" w:rsidRPr="004C2B2A">
        <w:t xml:space="preserve">no a classificare il farmaco nei </w:t>
      </w:r>
      <w:r w:rsidR="00122314" w:rsidRPr="00943F1B">
        <w:rPr>
          <w:b/>
          <w:bCs/>
        </w:rPr>
        <w:t xml:space="preserve">5 </w:t>
      </w:r>
      <w:r w:rsidR="00137ADB" w:rsidRPr="00943F1B">
        <w:rPr>
          <w:b/>
          <w:bCs/>
        </w:rPr>
        <w:t>livelli della classificazione</w:t>
      </w:r>
      <w:r w:rsidR="00137ADB" w:rsidRPr="004C2B2A">
        <w:t xml:space="preserve">: </w:t>
      </w:r>
      <w:r w:rsidR="00A52140" w:rsidRPr="00943F1B">
        <w:rPr>
          <w:b/>
          <w:bCs/>
        </w:rPr>
        <w:t>gruppo anatomico</w:t>
      </w:r>
      <w:r w:rsidR="00A52140" w:rsidRPr="004C2B2A">
        <w:t xml:space="preserve"> principale, </w:t>
      </w:r>
      <w:r w:rsidR="00A52140" w:rsidRPr="00943F1B">
        <w:rPr>
          <w:b/>
          <w:bCs/>
        </w:rPr>
        <w:t>gruppo terapeutico</w:t>
      </w:r>
      <w:r w:rsidR="00A52140" w:rsidRPr="004C2B2A">
        <w:t xml:space="preserve"> principale, </w:t>
      </w:r>
      <w:r w:rsidR="00A52140" w:rsidRPr="00943F1B">
        <w:rPr>
          <w:b/>
          <w:bCs/>
        </w:rPr>
        <w:t>sottogruppo terapeutico</w:t>
      </w:r>
      <w:r w:rsidR="00A52140" w:rsidRPr="004C2B2A">
        <w:t xml:space="preserve"> farmacologico, </w:t>
      </w:r>
      <w:r w:rsidR="00A52140" w:rsidRPr="00943F1B">
        <w:rPr>
          <w:b/>
          <w:bCs/>
        </w:rPr>
        <w:t>sottogruppo terapeutico/chimico</w:t>
      </w:r>
      <w:r w:rsidR="00A52140" w:rsidRPr="004C2B2A">
        <w:t xml:space="preserve">, </w:t>
      </w:r>
      <w:r w:rsidR="002D6616" w:rsidRPr="00943F1B">
        <w:rPr>
          <w:b/>
          <w:bCs/>
        </w:rPr>
        <w:t>sottogruppo chimico</w:t>
      </w:r>
    </w:p>
    <w:p w14:paraId="0D41663F" w14:textId="2DD217E7" w:rsidR="00A744E0" w:rsidRPr="004C2B2A" w:rsidRDefault="00A744E0" w:rsidP="00311315">
      <w:pPr>
        <w:pStyle w:val="ListParagraph"/>
        <w:numPr>
          <w:ilvl w:val="2"/>
          <w:numId w:val="8"/>
        </w:numPr>
        <w:spacing w:after="0" w:line="240" w:lineRule="auto"/>
        <w:textAlignment w:val="center"/>
      </w:pPr>
      <w:r w:rsidRPr="004C2B2A">
        <w:t xml:space="preserve">Si possono </w:t>
      </w:r>
      <w:r w:rsidRPr="00943F1B">
        <w:rPr>
          <w:b/>
          <w:bCs/>
        </w:rPr>
        <w:t>evitare errori</w:t>
      </w:r>
      <w:r w:rsidRPr="004C2B2A">
        <w:t xml:space="preserve"> incrociando</w:t>
      </w:r>
      <w:r w:rsidR="00F2626F" w:rsidRPr="004C2B2A">
        <w:t xml:space="preserve"> l’ATC o AIC con le </w:t>
      </w:r>
      <w:r w:rsidR="00C430FD" w:rsidRPr="004C2B2A">
        <w:t>allergie e le intolleranze del paziente.</w:t>
      </w:r>
    </w:p>
    <w:p w14:paraId="6ED1C5C1" w14:textId="2317AD33" w:rsidR="009A0075" w:rsidRPr="004C2B2A" w:rsidRDefault="009A0075" w:rsidP="009A0075">
      <w:pPr>
        <w:pStyle w:val="ListParagraph"/>
        <w:numPr>
          <w:ilvl w:val="2"/>
          <w:numId w:val="8"/>
        </w:numPr>
      </w:pPr>
      <w:r w:rsidRPr="004C2B2A">
        <w:t xml:space="preserve">Un </w:t>
      </w:r>
      <w:r w:rsidRPr="00943F1B">
        <w:rPr>
          <w:b/>
          <w:bCs/>
        </w:rPr>
        <w:t>software</w:t>
      </w:r>
      <w:r w:rsidRPr="004C2B2A">
        <w:t xml:space="preserve"> può segnalare possibili </w:t>
      </w:r>
      <w:r w:rsidRPr="00943F1B">
        <w:rPr>
          <w:b/>
          <w:bCs/>
        </w:rPr>
        <w:t>incompatibilità</w:t>
      </w:r>
      <w:r w:rsidRPr="004C2B2A">
        <w:t xml:space="preserve"> nell'uso contemporaneo di più farmaci su uno stesso paziente.</w:t>
      </w:r>
      <w:r w:rsidR="00C619FA" w:rsidRPr="004C2B2A">
        <w:t xml:space="preserve"> È possibile fare </w:t>
      </w:r>
      <w:r w:rsidR="00C619FA" w:rsidRPr="00943F1B">
        <w:rPr>
          <w:b/>
          <w:bCs/>
        </w:rPr>
        <w:t>statistiche</w:t>
      </w:r>
      <w:r w:rsidR="00C619FA" w:rsidRPr="004C2B2A">
        <w:t xml:space="preserve"> e calcolo dei </w:t>
      </w:r>
      <w:r w:rsidR="00C619FA" w:rsidRPr="00943F1B">
        <w:rPr>
          <w:b/>
          <w:bCs/>
        </w:rPr>
        <w:t>costi</w:t>
      </w:r>
      <w:r w:rsidR="00FF6F35" w:rsidRPr="004C2B2A">
        <w:t xml:space="preserve"> ed evitare usi impropri del farmaco</w:t>
      </w:r>
    </w:p>
    <w:p w14:paraId="6FEBC93D" w14:textId="5362A83A" w:rsidR="009A0075" w:rsidRPr="004C2B2A" w:rsidRDefault="00EC34F8" w:rsidP="00311315">
      <w:pPr>
        <w:pStyle w:val="ListParagraph"/>
        <w:numPr>
          <w:ilvl w:val="2"/>
          <w:numId w:val="8"/>
        </w:numPr>
        <w:spacing w:after="0" w:line="240" w:lineRule="auto"/>
        <w:textAlignment w:val="center"/>
      </w:pPr>
      <w:r w:rsidRPr="004C2B2A">
        <w:t xml:space="preserve">È </w:t>
      </w:r>
      <w:r w:rsidRPr="00943F1B">
        <w:rPr>
          <w:b/>
          <w:bCs/>
        </w:rPr>
        <w:t>adatta</w:t>
      </w:r>
      <w:r w:rsidRPr="004C2B2A">
        <w:t xml:space="preserve"> e </w:t>
      </w:r>
      <w:r w:rsidRPr="00943F1B">
        <w:rPr>
          <w:b/>
          <w:bCs/>
        </w:rPr>
        <w:t>specifica</w:t>
      </w:r>
      <w:r w:rsidRPr="004C2B2A">
        <w:t xml:space="preserve"> per le </w:t>
      </w:r>
      <w:r w:rsidRPr="00943F1B">
        <w:rPr>
          <w:b/>
          <w:bCs/>
        </w:rPr>
        <w:t>necessità</w:t>
      </w:r>
    </w:p>
    <w:p w14:paraId="0ADC9BC1" w14:textId="1121A3B6" w:rsidR="00AF297D" w:rsidRPr="004C2B2A" w:rsidRDefault="000A0F25" w:rsidP="00311315">
      <w:pPr>
        <w:pStyle w:val="ListParagraph"/>
        <w:numPr>
          <w:ilvl w:val="2"/>
          <w:numId w:val="8"/>
        </w:numPr>
        <w:spacing w:after="0" w:line="240" w:lineRule="auto"/>
        <w:textAlignment w:val="center"/>
      </w:pPr>
      <w:r w:rsidRPr="004C2B2A">
        <w:t xml:space="preserve">Il </w:t>
      </w:r>
      <w:r w:rsidRPr="00943F1B">
        <w:rPr>
          <w:b/>
          <w:bCs/>
        </w:rPr>
        <w:t>numero dei caratteri</w:t>
      </w:r>
      <w:r w:rsidRPr="004C2B2A">
        <w:t xml:space="preserve"> di ogni codice permette di classificare </w:t>
      </w:r>
      <w:r w:rsidRPr="00943F1B">
        <w:rPr>
          <w:b/>
          <w:bCs/>
        </w:rPr>
        <w:t>milioni di farmaci diversi</w:t>
      </w:r>
    </w:p>
    <w:p w14:paraId="52922474" w14:textId="295D9DF7" w:rsidR="000A0F25" w:rsidRPr="004C2B2A" w:rsidRDefault="008C4619" w:rsidP="00311315">
      <w:pPr>
        <w:pStyle w:val="ListParagraph"/>
        <w:numPr>
          <w:ilvl w:val="2"/>
          <w:numId w:val="8"/>
        </w:numPr>
        <w:spacing w:after="0" w:line="240" w:lineRule="auto"/>
        <w:textAlignment w:val="center"/>
      </w:pPr>
      <w:r w:rsidRPr="004C2B2A">
        <w:t xml:space="preserve">I </w:t>
      </w:r>
      <w:r w:rsidRPr="00943F1B">
        <w:rPr>
          <w:b/>
          <w:bCs/>
        </w:rPr>
        <w:t xml:space="preserve">codici </w:t>
      </w:r>
      <w:r w:rsidR="00B85B16" w:rsidRPr="00943F1B">
        <w:rPr>
          <w:b/>
          <w:bCs/>
        </w:rPr>
        <w:t>numerici</w:t>
      </w:r>
      <w:r w:rsidR="00B85B16" w:rsidRPr="004C2B2A">
        <w:t xml:space="preserve"> ed </w:t>
      </w:r>
      <w:r w:rsidR="00B85B16" w:rsidRPr="00943F1B">
        <w:rPr>
          <w:b/>
          <w:bCs/>
        </w:rPr>
        <w:t>alfanumerici in posizioni fisse</w:t>
      </w:r>
      <w:r w:rsidR="00B85B16" w:rsidRPr="004C2B2A">
        <w:t xml:space="preserve"> agevolano la </w:t>
      </w:r>
      <w:r w:rsidR="00B85B16" w:rsidRPr="00943F1B">
        <w:rPr>
          <w:b/>
          <w:bCs/>
        </w:rPr>
        <w:t>lettura</w:t>
      </w:r>
      <w:r w:rsidR="00B85B16" w:rsidRPr="004C2B2A">
        <w:t xml:space="preserve"> del codice e la posizione nella classificazione</w:t>
      </w:r>
      <w:r w:rsidR="00B85B16" w:rsidRPr="004C2B2A">
        <w:t xml:space="preserve">. Si dice che il codice è </w:t>
      </w:r>
      <w:r w:rsidR="00B85B16" w:rsidRPr="00943F1B">
        <w:rPr>
          <w:b/>
          <w:bCs/>
        </w:rPr>
        <w:t>parlante</w:t>
      </w:r>
    </w:p>
    <w:p w14:paraId="79F59E8A" w14:textId="1E38866E" w:rsidR="00AF684B" w:rsidRPr="004C2B2A" w:rsidRDefault="00AF684B" w:rsidP="009C1F3C">
      <w:pPr>
        <w:pStyle w:val="ListParagraph"/>
        <w:numPr>
          <w:ilvl w:val="0"/>
          <w:numId w:val="8"/>
        </w:numPr>
        <w:spacing w:after="0" w:line="240" w:lineRule="auto"/>
        <w:textAlignment w:val="center"/>
      </w:pPr>
      <w:r w:rsidRPr="00943F1B">
        <w:rPr>
          <w:b/>
          <w:bCs/>
        </w:rPr>
        <w:t>AIC</w:t>
      </w:r>
      <w:r w:rsidRPr="004C2B2A">
        <w:t xml:space="preserve"> – Autorizzazione all</w:t>
      </w:r>
      <w:r w:rsidR="00C22E7D" w:rsidRPr="004C2B2A">
        <w:t>’Immissione in Commercio dei Farmaci</w:t>
      </w:r>
      <w:r w:rsidR="00B85B16" w:rsidRPr="004C2B2A">
        <w:t xml:space="preserve">: </w:t>
      </w:r>
      <w:r w:rsidR="00B85B16" w:rsidRPr="00943F1B">
        <w:rPr>
          <w:b/>
          <w:bCs/>
        </w:rPr>
        <w:t>identifica i farmaci in commercio in Italia</w:t>
      </w:r>
      <w:r w:rsidR="00B85B16" w:rsidRPr="004C2B2A">
        <w:t xml:space="preserve">. È stampato sulle </w:t>
      </w:r>
      <w:r w:rsidR="00B85B16" w:rsidRPr="00943F1B">
        <w:rPr>
          <w:b/>
          <w:bCs/>
        </w:rPr>
        <w:t>fustelle</w:t>
      </w:r>
      <w:r w:rsidR="00B85B16" w:rsidRPr="004C2B2A">
        <w:t xml:space="preserve"> dei farmaci. Permette di distinguere ogni confezione farmaceutica </w:t>
      </w:r>
      <w:r w:rsidR="00660BFF" w:rsidRPr="004C2B2A">
        <w:t xml:space="preserve">non solo in base al </w:t>
      </w:r>
      <w:r w:rsidR="00660BFF" w:rsidRPr="00943F1B">
        <w:rPr>
          <w:b/>
          <w:bCs/>
        </w:rPr>
        <w:t>principio attivo</w:t>
      </w:r>
      <w:r w:rsidR="00943F1B">
        <w:rPr>
          <w:b/>
          <w:bCs/>
        </w:rPr>
        <w:t>,</w:t>
      </w:r>
      <w:r w:rsidR="00660BFF" w:rsidRPr="004C2B2A">
        <w:t xml:space="preserve"> ma anche dagli </w:t>
      </w:r>
      <w:r w:rsidR="00660BFF" w:rsidRPr="00943F1B">
        <w:rPr>
          <w:b/>
          <w:bCs/>
        </w:rPr>
        <w:t>eccipienti</w:t>
      </w:r>
      <w:r w:rsidR="00660BFF" w:rsidRPr="004C2B2A">
        <w:t xml:space="preserve">, </w:t>
      </w:r>
      <w:r w:rsidR="00660BFF" w:rsidRPr="00943F1B">
        <w:rPr>
          <w:b/>
          <w:bCs/>
        </w:rPr>
        <w:t>numero di unità</w:t>
      </w:r>
      <w:r w:rsidR="00660BFF" w:rsidRPr="004C2B2A">
        <w:t xml:space="preserve">, </w:t>
      </w:r>
      <w:r w:rsidR="00660BFF" w:rsidRPr="00943F1B">
        <w:rPr>
          <w:b/>
          <w:bCs/>
        </w:rPr>
        <w:t>via di somministrazione</w:t>
      </w:r>
      <w:r w:rsidR="00660BFF" w:rsidRPr="004C2B2A">
        <w:t xml:space="preserve">. È rilasciato </w:t>
      </w:r>
      <w:r w:rsidR="00660BFF" w:rsidRPr="00943F1B">
        <w:rPr>
          <w:b/>
          <w:bCs/>
        </w:rPr>
        <w:t>dall’AIFA</w:t>
      </w:r>
      <w:r w:rsidR="001B184C" w:rsidRPr="004C2B2A">
        <w:t xml:space="preserve"> che lavora in stretta collaborazione con EMA</w:t>
      </w:r>
      <w:r w:rsidR="000A5604" w:rsidRPr="004C2B2A">
        <w:t xml:space="preserve"> (agenzia comunitaria UE per la valutazione dei medicinali che ha sede ad Amsterdam)</w:t>
      </w:r>
    </w:p>
    <w:p w14:paraId="233F9B73" w14:textId="5BBCD40A" w:rsidR="008C33AB" w:rsidRPr="001E7574" w:rsidRDefault="0009754C" w:rsidP="009C1F3C">
      <w:pPr>
        <w:pStyle w:val="ListParagraph"/>
        <w:numPr>
          <w:ilvl w:val="0"/>
          <w:numId w:val="8"/>
        </w:numPr>
        <w:spacing w:after="0" w:line="240" w:lineRule="auto"/>
        <w:textAlignment w:val="center"/>
        <w:rPr>
          <w:b/>
          <w:bCs/>
        </w:rPr>
      </w:pPr>
      <w:r w:rsidRPr="004C2B2A">
        <w:t>Classificazione e codifica delle strutture sanitarie italiane</w:t>
      </w:r>
      <w:r w:rsidR="00B2100F" w:rsidRPr="004C2B2A">
        <w:t xml:space="preserve">: il </w:t>
      </w:r>
      <w:r w:rsidR="00B2100F" w:rsidRPr="001E7574">
        <w:rPr>
          <w:b/>
          <w:bCs/>
        </w:rPr>
        <w:t>Nuovo Sistema Informativo Sanitario</w:t>
      </w:r>
      <w:r w:rsidR="00B2100F" w:rsidRPr="004C2B2A">
        <w:t xml:space="preserve"> (</w:t>
      </w:r>
      <w:r w:rsidR="00B2100F" w:rsidRPr="001E7574">
        <w:rPr>
          <w:b/>
          <w:bCs/>
        </w:rPr>
        <w:t>NSIS</w:t>
      </w:r>
      <w:r w:rsidR="00B2100F" w:rsidRPr="004C2B2A">
        <w:t>) pr</w:t>
      </w:r>
      <w:r w:rsidR="008C33AB" w:rsidRPr="004C2B2A">
        <w:t>e</w:t>
      </w:r>
      <w:r w:rsidR="00B2100F" w:rsidRPr="004C2B2A">
        <w:t xml:space="preserve">vede la classificazione e la </w:t>
      </w:r>
      <w:r w:rsidR="00B2100F" w:rsidRPr="001E7574">
        <w:rPr>
          <w:b/>
          <w:bCs/>
        </w:rPr>
        <w:t xml:space="preserve">codifica delle strutture sanitarie </w:t>
      </w:r>
      <w:r w:rsidR="008C33AB" w:rsidRPr="001E7574">
        <w:rPr>
          <w:b/>
          <w:bCs/>
        </w:rPr>
        <w:t>utilizzando una serie di codici di tipo amministrativo.</w:t>
      </w:r>
    </w:p>
    <w:p w14:paraId="761F797E" w14:textId="77777777" w:rsidR="008C33AB" w:rsidRPr="001E7574" w:rsidRDefault="008C33AB">
      <w:pPr>
        <w:rPr>
          <w:b/>
          <w:bCs/>
        </w:rPr>
      </w:pPr>
      <w:r w:rsidRPr="001E7574">
        <w:rPr>
          <w:b/>
          <w:bCs/>
        </w:rPr>
        <w:br w:type="page"/>
      </w:r>
    </w:p>
    <w:p w14:paraId="1B5D0CB2" w14:textId="750182BB" w:rsidR="0009754C" w:rsidRPr="004C2B2A" w:rsidRDefault="006B7616" w:rsidP="00A94CE8">
      <w:pPr>
        <w:pStyle w:val="ListParagraph"/>
        <w:spacing w:after="0" w:line="240" w:lineRule="auto"/>
        <w:ind w:left="0"/>
        <w:textAlignment w:val="center"/>
      </w:pPr>
      <w:r w:rsidRPr="004C2B2A">
        <w:lastRenderedPageBreak/>
        <w:t>Standard di integrazione dei dati sanitari</w:t>
      </w:r>
    </w:p>
    <w:p w14:paraId="560145C1" w14:textId="16387F1D" w:rsidR="006B7616" w:rsidRPr="004C2B2A" w:rsidRDefault="00682495" w:rsidP="00A94CE8">
      <w:pPr>
        <w:pStyle w:val="ListParagraph"/>
        <w:spacing w:after="0" w:line="240" w:lineRule="auto"/>
        <w:ind w:left="0"/>
        <w:textAlignment w:val="center"/>
      </w:pPr>
      <w:r w:rsidRPr="005E3F78">
        <w:rPr>
          <w:b/>
          <w:bCs/>
        </w:rPr>
        <w:t>Norme tecniche</w:t>
      </w:r>
      <w:r w:rsidR="00AD23CD" w:rsidRPr="004C2B2A">
        <w:t xml:space="preserve">: sono </w:t>
      </w:r>
      <w:r w:rsidR="00AD23CD" w:rsidRPr="005E3F78">
        <w:rPr>
          <w:b/>
          <w:bCs/>
        </w:rPr>
        <w:t>documenti che definiscono le caratteristiche di un prodotto, processo o servizio</w:t>
      </w:r>
      <w:r w:rsidR="00796CEA" w:rsidRPr="004C2B2A">
        <w:t xml:space="preserve"> </w:t>
      </w:r>
    </w:p>
    <w:p w14:paraId="6DE40188" w14:textId="01F4DDC3" w:rsidR="00796CEA" w:rsidRPr="004C2B2A" w:rsidRDefault="00DB4ABE" w:rsidP="00A94CE8">
      <w:pPr>
        <w:pStyle w:val="ListParagraph"/>
        <w:spacing w:after="0" w:line="240" w:lineRule="auto"/>
        <w:ind w:left="0"/>
        <w:textAlignment w:val="center"/>
      </w:pPr>
      <w:r w:rsidRPr="005E3F78">
        <w:rPr>
          <w:b/>
          <w:bCs/>
        </w:rPr>
        <w:t>Ente nazionale italiano di unificazione</w:t>
      </w:r>
      <w:r w:rsidRPr="004C2B2A">
        <w:t xml:space="preserve"> (</w:t>
      </w:r>
      <w:r w:rsidRPr="005E3F78">
        <w:rPr>
          <w:b/>
          <w:bCs/>
        </w:rPr>
        <w:t>UNI</w:t>
      </w:r>
      <w:r w:rsidRPr="004C2B2A">
        <w:t>)</w:t>
      </w:r>
      <w:r w:rsidR="0001195D" w:rsidRPr="004C2B2A">
        <w:t xml:space="preserve">: è </w:t>
      </w:r>
      <w:r w:rsidR="0001195D" w:rsidRPr="005E3F78">
        <w:rPr>
          <w:b/>
          <w:bCs/>
        </w:rPr>
        <w:t>un’associazione privata</w:t>
      </w:r>
      <w:r w:rsidR="0001195D" w:rsidRPr="004C2B2A">
        <w:t xml:space="preserve"> che elabora e pubblica </w:t>
      </w:r>
      <w:r w:rsidR="0001195D" w:rsidRPr="005E3F78">
        <w:rPr>
          <w:b/>
          <w:bCs/>
        </w:rPr>
        <w:t>norme tecniche per tutti i settori</w:t>
      </w:r>
      <w:r w:rsidR="00C97B1A" w:rsidRPr="005E3F78">
        <w:rPr>
          <w:b/>
          <w:bCs/>
        </w:rPr>
        <w:t>.</w:t>
      </w:r>
      <w:r w:rsidR="00C97B1A" w:rsidRPr="004C2B2A">
        <w:t xml:space="preserve"> Rappresenta l’Italia presso le </w:t>
      </w:r>
      <w:r w:rsidR="00C97B1A" w:rsidRPr="005E3F78">
        <w:rPr>
          <w:b/>
          <w:bCs/>
        </w:rPr>
        <w:t>organizzazioni di normazione europea</w:t>
      </w:r>
      <w:r w:rsidR="00C97B1A" w:rsidRPr="004C2B2A">
        <w:t xml:space="preserve"> (</w:t>
      </w:r>
      <w:r w:rsidR="00C97B1A" w:rsidRPr="005E3F78">
        <w:rPr>
          <w:b/>
          <w:bCs/>
        </w:rPr>
        <w:t>CEN</w:t>
      </w:r>
      <w:r w:rsidR="00C97B1A" w:rsidRPr="004C2B2A">
        <w:t xml:space="preserve">) e </w:t>
      </w:r>
      <w:r w:rsidR="00C97B1A" w:rsidRPr="005E3F78">
        <w:rPr>
          <w:b/>
          <w:bCs/>
        </w:rPr>
        <w:t>mondiale (ISO)</w:t>
      </w:r>
      <w:r w:rsidR="00C97B1A" w:rsidRPr="004C2B2A">
        <w:t>. Caratterizza tutte le norme nazionali italiane.</w:t>
      </w:r>
    </w:p>
    <w:p w14:paraId="29EC316C" w14:textId="6530BCD3" w:rsidR="00C97B1A" w:rsidRPr="004C2B2A" w:rsidRDefault="00C97B1A" w:rsidP="00A94CE8">
      <w:pPr>
        <w:pStyle w:val="ListParagraph"/>
        <w:spacing w:after="0" w:line="240" w:lineRule="auto"/>
        <w:ind w:left="0"/>
        <w:textAlignment w:val="center"/>
      </w:pPr>
    </w:p>
    <w:p w14:paraId="19C8CB2A" w14:textId="04BB84B7" w:rsidR="00C97B1A" w:rsidRPr="004C2B2A" w:rsidRDefault="00C97B1A" w:rsidP="00A94CE8">
      <w:pPr>
        <w:pStyle w:val="ListParagraph"/>
        <w:spacing w:after="0" w:line="240" w:lineRule="auto"/>
        <w:ind w:left="0"/>
        <w:textAlignment w:val="center"/>
      </w:pPr>
      <w:r w:rsidRPr="004C2B2A">
        <w:t>Sigle che identificano le norme tecniche</w:t>
      </w:r>
    </w:p>
    <w:p w14:paraId="28DF19CD" w14:textId="4F298937" w:rsidR="00C97B1A" w:rsidRPr="004C2B2A" w:rsidRDefault="00C97B1A" w:rsidP="00A94CE8">
      <w:pPr>
        <w:pStyle w:val="ListParagraph"/>
        <w:numPr>
          <w:ilvl w:val="0"/>
          <w:numId w:val="15"/>
        </w:numPr>
        <w:spacing w:after="0" w:line="240" w:lineRule="auto"/>
        <w:textAlignment w:val="center"/>
      </w:pPr>
      <w:r w:rsidRPr="005E3F78">
        <w:rPr>
          <w:b/>
          <w:bCs/>
        </w:rPr>
        <w:t>UNI</w:t>
      </w:r>
      <w:r w:rsidRPr="004C2B2A">
        <w:t xml:space="preserve"> </w:t>
      </w:r>
      <w:r w:rsidR="00862E7B" w:rsidRPr="004C2B2A">
        <w:t>-</w:t>
      </w:r>
      <w:r w:rsidR="001A6219" w:rsidRPr="004C2B2A">
        <w:t xml:space="preserve"> </w:t>
      </w:r>
      <w:r w:rsidR="00194321" w:rsidRPr="004C2B2A">
        <w:t>sigla dell’</w:t>
      </w:r>
      <w:r w:rsidR="00194321" w:rsidRPr="004C2B2A">
        <w:t>Ente nazionale italiano di unificazione</w:t>
      </w:r>
    </w:p>
    <w:p w14:paraId="1BF2E385" w14:textId="229BD43A" w:rsidR="00C97B1A" w:rsidRPr="004C2B2A" w:rsidRDefault="00C97B1A" w:rsidP="00A94CE8">
      <w:pPr>
        <w:pStyle w:val="ListParagraph"/>
        <w:numPr>
          <w:ilvl w:val="0"/>
          <w:numId w:val="15"/>
        </w:numPr>
        <w:spacing w:after="0" w:line="240" w:lineRule="auto"/>
        <w:textAlignment w:val="center"/>
      </w:pPr>
      <w:r w:rsidRPr="005E3F78">
        <w:rPr>
          <w:b/>
          <w:bCs/>
        </w:rPr>
        <w:t>EN</w:t>
      </w:r>
      <w:r w:rsidR="00194321" w:rsidRPr="004C2B2A">
        <w:t xml:space="preserve"> </w:t>
      </w:r>
      <w:r w:rsidR="001A6219" w:rsidRPr="004C2B2A">
        <w:t>-</w:t>
      </w:r>
      <w:r w:rsidR="00194321" w:rsidRPr="004C2B2A">
        <w:t xml:space="preserve"> </w:t>
      </w:r>
      <w:r w:rsidR="00EF6321" w:rsidRPr="004C2B2A">
        <w:t>sigla che identifica le norme elaborate dal CEN</w:t>
      </w:r>
    </w:p>
    <w:p w14:paraId="6D8BFB6F" w14:textId="0D0E587A" w:rsidR="00C97B1A" w:rsidRPr="004C2B2A" w:rsidRDefault="00C97B1A" w:rsidP="00A94CE8">
      <w:pPr>
        <w:pStyle w:val="ListParagraph"/>
        <w:numPr>
          <w:ilvl w:val="0"/>
          <w:numId w:val="15"/>
        </w:numPr>
        <w:spacing w:after="0" w:line="240" w:lineRule="auto"/>
        <w:textAlignment w:val="center"/>
      </w:pPr>
      <w:r w:rsidRPr="005E3F78">
        <w:rPr>
          <w:b/>
          <w:bCs/>
        </w:rPr>
        <w:t>ISO</w:t>
      </w:r>
      <w:r w:rsidR="001A6219" w:rsidRPr="004C2B2A">
        <w:t xml:space="preserve"> - </w:t>
      </w:r>
      <w:r w:rsidR="0095165A" w:rsidRPr="004C2B2A">
        <w:rPr>
          <w:rFonts w:ascii="Calibri" w:eastAsia="Times New Roman" w:hAnsi="Calibri" w:cs="Calibri"/>
        </w:rPr>
        <w:t>sigla che identifica le norme elaborate ISO</w:t>
      </w:r>
    </w:p>
    <w:p w14:paraId="7A64FA76" w14:textId="142EA495" w:rsidR="006E6A91" w:rsidRPr="004C2B2A" w:rsidRDefault="006E6A91" w:rsidP="00A94CE8">
      <w:pPr>
        <w:spacing w:after="0" w:line="240" w:lineRule="auto"/>
        <w:textAlignment w:val="center"/>
      </w:pPr>
    </w:p>
    <w:p w14:paraId="5C6C9802" w14:textId="40F21A49" w:rsidR="00B91BBE" w:rsidRPr="004C2B2A" w:rsidRDefault="00B91BBE" w:rsidP="00A94CE8">
      <w:pPr>
        <w:spacing w:after="0" w:line="240" w:lineRule="auto"/>
        <w:textAlignment w:val="center"/>
        <w:rPr>
          <w:lang w:val="en-US"/>
        </w:rPr>
      </w:pPr>
      <w:r w:rsidRPr="004C2B2A">
        <w:rPr>
          <w:lang w:val="en-US"/>
        </w:rPr>
        <w:t>Standard “De jure” e “De facto”</w:t>
      </w:r>
    </w:p>
    <w:p w14:paraId="31917CBF" w14:textId="77777777" w:rsidR="004A5A22" w:rsidRPr="004C2B2A" w:rsidRDefault="004A5A22" w:rsidP="004A5A22">
      <w:pPr>
        <w:pStyle w:val="ListParagraph"/>
        <w:numPr>
          <w:ilvl w:val="0"/>
          <w:numId w:val="17"/>
        </w:numPr>
      </w:pPr>
      <w:r w:rsidRPr="004C2B2A">
        <w:t xml:space="preserve">Uno standard, dal latino </w:t>
      </w:r>
      <w:proofErr w:type="spellStart"/>
      <w:r w:rsidRPr="004C2B2A">
        <w:t>extendere</w:t>
      </w:r>
      <w:proofErr w:type="spellEnd"/>
      <w:r w:rsidRPr="004C2B2A">
        <w:t>, è un modello di riferimento utilizzato per uniformare le caratteristiche di un prodotto o di un servizio.</w:t>
      </w:r>
    </w:p>
    <w:p w14:paraId="627A260B" w14:textId="77777777" w:rsidR="009D1ED0" w:rsidRPr="004C2B2A" w:rsidRDefault="009D1ED0" w:rsidP="009D1ED0">
      <w:pPr>
        <w:pStyle w:val="ListParagraph"/>
        <w:numPr>
          <w:ilvl w:val="0"/>
          <w:numId w:val="17"/>
        </w:numPr>
      </w:pPr>
      <w:r w:rsidRPr="004C2B2A">
        <w:t>L'obiettivo di uno standard è semplificare e migliorare i processi operativi, ottimizzare le risorse e ridurre i costi.</w:t>
      </w:r>
    </w:p>
    <w:p w14:paraId="2BDED10D" w14:textId="77777777" w:rsidR="005849A6" w:rsidRPr="004C2B2A" w:rsidRDefault="005849A6" w:rsidP="005849A6">
      <w:pPr>
        <w:pStyle w:val="ListParagraph"/>
        <w:numPr>
          <w:ilvl w:val="0"/>
          <w:numId w:val="17"/>
        </w:numPr>
        <w:spacing w:after="0" w:line="240" w:lineRule="auto"/>
        <w:textAlignment w:val="center"/>
      </w:pPr>
      <w:r w:rsidRPr="004C2B2A">
        <w:t>Due tipologie:</w:t>
      </w:r>
    </w:p>
    <w:p w14:paraId="1E069A52" w14:textId="77777777" w:rsidR="005849A6" w:rsidRPr="004C2B2A" w:rsidRDefault="005849A6" w:rsidP="005849A6">
      <w:pPr>
        <w:pStyle w:val="ListParagraph"/>
        <w:numPr>
          <w:ilvl w:val="1"/>
          <w:numId w:val="17"/>
        </w:numPr>
        <w:spacing w:after="0" w:line="240" w:lineRule="auto"/>
        <w:textAlignment w:val="center"/>
      </w:pPr>
      <w:r w:rsidRPr="004C2B2A">
        <w:t xml:space="preserve">Standard De Jure, definito in forza di una </w:t>
      </w:r>
      <w:r w:rsidRPr="005E3F78">
        <w:rPr>
          <w:b/>
          <w:bCs/>
        </w:rPr>
        <w:t>legge</w:t>
      </w:r>
      <w:r w:rsidRPr="004C2B2A">
        <w:t>, cioè di una norma</w:t>
      </w:r>
    </w:p>
    <w:p w14:paraId="7E5AF0E9" w14:textId="77777777" w:rsidR="005849A6" w:rsidRPr="004C2B2A" w:rsidRDefault="005849A6" w:rsidP="005849A6">
      <w:pPr>
        <w:pStyle w:val="ListParagraph"/>
        <w:numPr>
          <w:ilvl w:val="1"/>
          <w:numId w:val="17"/>
        </w:numPr>
        <w:spacing w:after="0" w:line="240" w:lineRule="auto"/>
        <w:textAlignment w:val="center"/>
      </w:pPr>
      <w:r w:rsidRPr="004C2B2A">
        <w:t xml:space="preserve">Standard De Facto, imposto nella </w:t>
      </w:r>
      <w:r w:rsidRPr="005E3F78">
        <w:rPr>
          <w:b/>
          <w:bCs/>
        </w:rPr>
        <w:t>pratica comune</w:t>
      </w:r>
      <w:r w:rsidRPr="004C2B2A">
        <w:t xml:space="preserve"> per l’uso e per la grande diffusione</w:t>
      </w:r>
    </w:p>
    <w:p w14:paraId="22E747E6" w14:textId="77777777" w:rsidR="00B91BBE" w:rsidRPr="004C2B2A" w:rsidRDefault="00B91BBE" w:rsidP="005849A6">
      <w:pPr>
        <w:pStyle w:val="ListParagraph"/>
        <w:spacing w:after="0" w:line="240" w:lineRule="auto"/>
        <w:textAlignment w:val="center"/>
      </w:pPr>
    </w:p>
    <w:p w14:paraId="7AD95091" w14:textId="694BE7F0" w:rsidR="006E6A91" w:rsidRPr="004C2B2A" w:rsidRDefault="00A94CE8" w:rsidP="00A94CE8">
      <w:pPr>
        <w:spacing w:after="0" w:line="240" w:lineRule="auto"/>
        <w:textAlignment w:val="center"/>
      </w:pPr>
      <w:r w:rsidRPr="004C2B2A">
        <w:t xml:space="preserve">Esempi </w:t>
      </w:r>
    </w:p>
    <w:p w14:paraId="200DC2C6" w14:textId="47DB0DCB" w:rsidR="00A94CE8" w:rsidRPr="004C2B2A" w:rsidRDefault="00B91BBE" w:rsidP="00A94CE8">
      <w:pPr>
        <w:pStyle w:val="ListParagraph"/>
        <w:numPr>
          <w:ilvl w:val="0"/>
          <w:numId w:val="16"/>
        </w:numPr>
        <w:spacing w:after="0" w:line="240" w:lineRule="auto"/>
        <w:textAlignment w:val="center"/>
      </w:pPr>
      <w:r w:rsidRPr="005E3F78">
        <w:rPr>
          <w:b/>
          <w:bCs/>
        </w:rPr>
        <w:t>PDF</w:t>
      </w:r>
      <w:r w:rsidRPr="004C2B2A">
        <w:t xml:space="preserve">/A: </w:t>
      </w:r>
      <w:r w:rsidR="001C5BDA" w:rsidRPr="004C2B2A">
        <w:t xml:space="preserve">è uno standard </w:t>
      </w:r>
      <w:r w:rsidR="001C5BDA" w:rsidRPr="005E3F78">
        <w:rPr>
          <w:b/>
          <w:bCs/>
        </w:rPr>
        <w:t xml:space="preserve">de </w:t>
      </w:r>
      <w:proofErr w:type="spellStart"/>
      <w:r w:rsidR="001C5BDA" w:rsidRPr="005E3F78">
        <w:rPr>
          <w:b/>
          <w:bCs/>
        </w:rPr>
        <w:t>jure</w:t>
      </w:r>
      <w:proofErr w:type="spellEnd"/>
      <w:r w:rsidR="001C5BDA" w:rsidRPr="004C2B2A">
        <w:t xml:space="preserve"> per l’archiviazione a lungo termine dei documenti. È </w:t>
      </w:r>
      <w:r w:rsidR="001C5BDA" w:rsidRPr="005E3F78">
        <w:rPr>
          <w:b/>
          <w:bCs/>
        </w:rPr>
        <w:t>liberamente</w:t>
      </w:r>
      <w:r w:rsidR="001C5BDA" w:rsidRPr="004C2B2A">
        <w:t xml:space="preserve"> e </w:t>
      </w:r>
      <w:r w:rsidR="001C5BDA" w:rsidRPr="005E3F78">
        <w:rPr>
          <w:b/>
          <w:bCs/>
        </w:rPr>
        <w:t>gratui</w:t>
      </w:r>
      <w:r w:rsidR="00D83357" w:rsidRPr="005E3F78">
        <w:rPr>
          <w:b/>
          <w:bCs/>
        </w:rPr>
        <w:t>tamente</w:t>
      </w:r>
      <w:r w:rsidR="00D83357" w:rsidRPr="004C2B2A">
        <w:t xml:space="preserve"> utilizzabile</w:t>
      </w:r>
    </w:p>
    <w:p w14:paraId="3B6F66C6" w14:textId="5A3EB59C" w:rsidR="00A94CE8" w:rsidRPr="004C2B2A" w:rsidRDefault="00B91BBE" w:rsidP="001C5BDA">
      <w:pPr>
        <w:pStyle w:val="ListParagraph"/>
        <w:numPr>
          <w:ilvl w:val="0"/>
          <w:numId w:val="16"/>
        </w:numPr>
        <w:spacing w:after="0" w:line="240" w:lineRule="auto"/>
        <w:textAlignment w:val="center"/>
      </w:pPr>
      <w:r w:rsidRPr="005E3F78">
        <w:rPr>
          <w:b/>
          <w:bCs/>
        </w:rPr>
        <w:t>DOCX</w:t>
      </w:r>
      <w:r w:rsidR="001C5BDA" w:rsidRPr="004C2B2A">
        <w:t xml:space="preserve"> di Microsoft Word</w:t>
      </w:r>
      <w:r w:rsidR="00D83357" w:rsidRPr="004C2B2A">
        <w:t xml:space="preserve">: </w:t>
      </w:r>
      <w:r w:rsidR="00822984" w:rsidRPr="004C2B2A">
        <w:t xml:space="preserve">è uno standard </w:t>
      </w:r>
      <w:r w:rsidR="00822984" w:rsidRPr="005E3F78">
        <w:rPr>
          <w:b/>
          <w:bCs/>
        </w:rPr>
        <w:t>de facto</w:t>
      </w:r>
      <w:r w:rsidR="00822984" w:rsidRPr="004C2B2A">
        <w:t xml:space="preserve"> per videoscrittura, protetto da </w:t>
      </w:r>
      <w:proofErr w:type="gramStart"/>
      <w:r w:rsidR="00822984" w:rsidRPr="005E3F78">
        <w:rPr>
          <w:b/>
          <w:bCs/>
        </w:rPr>
        <w:t>copyright</w:t>
      </w:r>
      <w:proofErr w:type="gramEnd"/>
      <w:r w:rsidR="00822984" w:rsidRPr="004C2B2A">
        <w:t xml:space="preserve"> (a </w:t>
      </w:r>
      <w:r w:rsidR="00822984" w:rsidRPr="005E3F78">
        <w:rPr>
          <w:b/>
          <w:bCs/>
        </w:rPr>
        <w:t>pagamento</w:t>
      </w:r>
      <w:r w:rsidR="00822984" w:rsidRPr="004C2B2A">
        <w:t>)</w:t>
      </w:r>
    </w:p>
    <w:p w14:paraId="32CA19DC" w14:textId="3D876A7F" w:rsidR="00822984" w:rsidRPr="004C2B2A" w:rsidRDefault="00822984" w:rsidP="00822984">
      <w:pPr>
        <w:spacing w:after="0" w:line="240" w:lineRule="auto"/>
        <w:textAlignment w:val="center"/>
      </w:pPr>
    </w:p>
    <w:p w14:paraId="0F0D682D" w14:textId="77F3691B" w:rsidR="00822984" w:rsidRPr="004C2B2A" w:rsidRDefault="00822984" w:rsidP="00822984">
      <w:pPr>
        <w:spacing w:after="0" w:line="240" w:lineRule="auto"/>
        <w:textAlignment w:val="center"/>
      </w:pPr>
      <w:r w:rsidRPr="004C2B2A">
        <w:t>Vantaggi:</w:t>
      </w:r>
    </w:p>
    <w:p w14:paraId="50141C08" w14:textId="64110F5A" w:rsidR="00822984" w:rsidRPr="004C2B2A" w:rsidRDefault="00822984" w:rsidP="00822984">
      <w:pPr>
        <w:pStyle w:val="ListParagraph"/>
        <w:numPr>
          <w:ilvl w:val="0"/>
          <w:numId w:val="18"/>
        </w:numPr>
        <w:spacing w:after="0" w:line="240" w:lineRule="auto"/>
        <w:textAlignment w:val="center"/>
      </w:pPr>
      <w:r w:rsidRPr="004C2B2A">
        <w:t xml:space="preserve">Condivisione di una </w:t>
      </w:r>
      <w:r w:rsidRPr="00F05C07">
        <w:rPr>
          <w:b/>
          <w:bCs/>
        </w:rPr>
        <w:t>sintassi</w:t>
      </w:r>
    </w:p>
    <w:p w14:paraId="7D86DB97" w14:textId="7E4E11C6" w:rsidR="00822984" w:rsidRPr="004C2B2A" w:rsidRDefault="00822984" w:rsidP="00822984">
      <w:pPr>
        <w:pStyle w:val="ListParagraph"/>
        <w:numPr>
          <w:ilvl w:val="0"/>
          <w:numId w:val="18"/>
        </w:numPr>
        <w:spacing w:after="0" w:line="240" w:lineRule="auto"/>
        <w:textAlignment w:val="center"/>
      </w:pPr>
      <w:r w:rsidRPr="004C2B2A">
        <w:t xml:space="preserve">Condivisione di una </w:t>
      </w:r>
      <w:r w:rsidRPr="00F05C07">
        <w:rPr>
          <w:b/>
          <w:bCs/>
        </w:rPr>
        <w:t>semantica</w:t>
      </w:r>
    </w:p>
    <w:p w14:paraId="140CDDEE" w14:textId="654F491E" w:rsidR="00822984" w:rsidRPr="004C2B2A" w:rsidRDefault="00822984" w:rsidP="00822984">
      <w:pPr>
        <w:pStyle w:val="ListParagraph"/>
        <w:numPr>
          <w:ilvl w:val="0"/>
          <w:numId w:val="18"/>
        </w:numPr>
        <w:spacing w:after="0" w:line="240" w:lineRule="auto"/>
        <w:textAlignment w:val="center"/>
      </w:pPr>
      <w:r w:rsidRPr="004C2B2A">
        <w:t xml:space="preserve">Riduzione dei </w:t>
      </w:r>
      <w:r w:rsidRPr="00F05C07">
        <w:rPr>
          <w:b/>
          <w:bCs/>
        </w:rPr>
        <w:t>costi</w:t>
      </w:r>
    </w:p>
    <w:p w14:paraId="2DB4EB4D" w14:textId="31013A83" w:rsidR="00822984" w:rsidRPr="004C2B2A" w:rsidRDefault="008A04C2" w:rsidP="00822984">
      <w:pPr>
        <w:pStyle w:val="ListParagraph"/>
        <w:numPr>
          <w:ilvl w:val="0"/>
          <w:numId w:val="18"/>
        </w:numPr>
        <w:spacing w:after="0" w:line="240" w:lineRule="auto"/>
        <w:textAlignment w:val="center"/>
      </w:pPr>
      <w:r w:rsidRPr="004C2B2A">
        <w:t xml:space="preserve">Ciò permette di fare </w:t>
      </w:r>
      <w:r w:rsidRPr="00F05C07">
        <w:rPr>
          <w:b/>
          <w:bCs/>
        </w:rPr>
        <w:t>interagire con efficienza i sistemi informatici</w:t>
      </w:r>
      <w:r w:rsidRPr="004C2B2A">
        <w:t>, indipendentemente da marca e modello.</w:t>
      </w:r>
    </w:p>
    <w:p w14:paraId="172E78E7" w14:textId="3ED61CA1" w:rsidR="008A04C2" w:rsidRPr="004C2B2A" w:rsidRDefault="008A04C2" w:rsidP="008A04C2">
      <w:pPr>
        <w:spacing w:after="0" w:line="240" w:lineRule="auto"/>
        <w:textAlignment w:val="center"/>
      </w:pPr>
    </w:p>
    <w:p w14:paraId="3715195E" w14:textId="39851048" w:rsidR="008A04C2" w:rsidRPr="00F05C07" w:rsidRDefault="008A04C2" w:rsidP="008A04C2">
      <w:pPr>
        <w:pStyle w:val="ListParagraph"/>
        <w:numPr>
          <w:ilvl w:val="0"/>
          <w:numId w:val="19"/>
        </w:numPr>
        <w:spacing w:after="0" w:line="240" w:lineRule="auto"/>
        <w:textAlignment w:val="center"/>
        <w:rPr>
          <w:b/>
          <w:bCs/>
        </w:rPr>
      </w:pPr>
      <w:r w:rsidRPr="004C2B2A">
        <w:t>L’associazione HL7</w:t>
      </w:r>
      <w:r w:rsidR="00B606A5" w:rsidRPr="004C2B2A">
        <w:t xml:space="preserve">: </w:t>
      </w:r>
      <w:r w:rsidR="00393705" w:rsidRPr="00F05C07">
        <w:rPr>
          <w:b/>
          <w:bCs/>
        </w:rPr>
        <w:t>Health Level 7</w:t>
      </w:r>
      <w:r w:rsidR="00393705" w:rsidRPr="004C2B2A">
        <w:t xml:space="preserve"> </w:t>
      </w:r>
      <w:r w:rsidR="00B606A5" w:rsidRPr="004C2B2A">
        <w:t xml:space="preserve">è l’associazione internazionale </w:t>
      </w:r>
      <w:r w:rsidR="00BC6B2C" w:rsidRPr="004C2B2A">
        <w:t xml:space="preserve">di tipo </w:t>
      </w:r>
      <w:r w:rsidR="00BC6B2C" w:rsidRPr="00F05C07">
        <w:rPr>
          <w:b/>
          <w:bCs/>
        </w:rPr>
        <w:t>no profit</w:t>
      </w:r>
      <w:r w:rsidR="00BC6B2C" w:rsidRPr="004C2B2A">
        <w:t xml:space="preserve"> </w:t>
      </w:r>
      <w:r w:rsidR="00393705" w:rsidRPr="004C2B2A">
        <w:t xml:space="preserve">che gestisce alcuni </w:t>
      </w:r>
      <w:r w:rsidR="00393705" w:rsidRPr="00F05C07">
        <w:rPr>
          <w:b/>
          <w:bCs/>
        </w:rPr>
        <w:t>importanti standard in ambito sanitario</w:t>
      </w:r>
      <w:r w:rsidR="00393705" w:rsidRPr="004C2B2A">
        <w:t xml:space="preserve">, tra cui il </w:t>
      </w:r>
      <w:r w:rsidR="00393705" w:rsidRPr="001A7617">
        <w:rPr>
          <w:b/>
          <w:bCs/>
        </w:rPr>
        <w:t>linguaggio</w:t>
      </w:r>
      <w:r w:rsidR="00393705" w:rsidRPr="004C2B2A">
        <w:t xml:space="preserve"> </w:t>
      </w:r>
      <w:r w:rsidR="00393705" w:rsidRPr="00F05C07">
        <w:rPr>
          <w:b/>
          <w:bCs/>
        </w:rPr>
        <w:t>HL7</w:t>
      </w:r>
      <w:r w:rsidR="009A604E" w:rsidRPr="004C2B2A">
        <w:t xml:space="preserve">. È stata fondata nel </w:t>
      </w:r>
      <w:r w:rsidR="009A604E" w:rsidRPr="00F05C07">
        <w:rPr>
          <w:b/>
          <w:bCs/>
        </w:rPr>
        <w:t>1987</w:t>
      </w:r>
      <w:r w:rsidR="009A604E" w:rsidRPr="004C2B2A">
        <w:t xml:space="preserve"> e riunisce </w:t>
      </w:r>
      <w:r w:rsidR="009A604E" w:rsidRPr="00F05C07">
        <w:rPr>
          <w:b/>
          <w:bCs/>
        </w:rPr>
        <w:t>organizzazioni affiliate</w:t>
      </w:r>
      <w:r w:rsidR="00082B55" w:rsidRPr="00F05C07">
        <w:rPr>
          <w:b/>
          <w:bCs/>
        </w:rPr>
        <w:t xml:space="preserve"> in oltre 40 paesi</w:t>
      </w:r>
      <w:r w:rsidR="001C0E64" w:rsidRPr="004C2B2A">
        <w:t xml:space="preserve">. Non sviluppa software, non ha fini di lucro, bensì </w:t>
      </w:r>
      <w:r w:rsidR="001C0E64" w:rsidRPr="00F05C07">
        <w:rPr>
          <w:b/>
          <w:bCs/>
        </w:rPr>
        <w:t>fornisce le specifiche tecni</w:t>
      </w:r>
      <w:r w:rsidR="005E7D28" w:rsidRPr="00F05C07">
        <w:rPr>
          <w:b/>
          <w:bCs/>
        </w:rPr>
        <w:t>che di alcuni standard sanitari e ne promuove l’uso</w:t>
      </w:r>
      <w:r w:rsidR="00CD27A9" w:rsidRPr="004C2B2A">
        <w:t xml:space="preserve">. HL7 è un </w:t>
      </w:r>
      <w:r w:rsidR="00CD27A9" w:rsidRPr="00F05C07">
        <w:rPr>
          <w:b/>
          <w:bCs/>
        </w:rPr>
        <w:t>linguaggio standard per lo scambio</w:t>
      </w:r>
      <w:r w:rsidR="00CD27A9" w:rsidRPr="004C2B2A">
        <w:t>, la</w:t>
      </w:r>
      <w:r w:rsidR="00C87311" w:rsidRPr="004C2B2A">
        <w:t xml:space="preserve"> </w:t>
      </w:r>
      <w:r w:rsidR="00C87311" w:rsidRPr="00F05C07">
        <w:rPr>
          <w:b/>
          <w:bCs/>
        </w:rPr>
        <w:t>gestione</w:t>
      </w:r>
      <w:r w:rsidR="00C87311" w:rsidRPr="004C2B2A">
        <w:t xml:space="preserve"> e </w:t>
      </w:r>
      <w:r w:rsidR="00C87311" w:rsidRPr="00F05C07">
        <w:rPr>
          <w:b/>
          <w:bCs/>
        </w:rPr>
        <w:t>l’integrazione</w:t>
      </w:r>
      <w:r w:rsidR="00C87311" w:rsidRPr="004C2B2A">
        <w:t xml:space="preserve"> dei </w:t>
      </w:r>
      <w:r w:rsidR="00C87311" w:rsidRPr="00F05C07">
        <w:rPr>
          <w:b/>
          <w:bCs/>
        </w:rPr>
        <w:t>dati</w:t>
      </w:r>
      <w:r w:rsidR="00C87311" w:rsidRPr="004C2B2A">
        <w:t>, che supportano la fase di cura del paziente e per la gestione, l’erogazione e la valutazione dei servizi sanitari</w:t>
      </w:r>
      <w:r w:rsidR="004874CF" w:rsidRPr="004C2B2A">
        <w:t xml:space="preserve">. Il </w:t>
      </w:r>
      <w:r w:rsidR="004874CF" w:rsidRPr="00F05C07">
        <w:rPr>
          <w:b/>
          <w:bCs/>
        </w:rPr>
        <w:t xml:space="preserve">livello </w:t>
      </w:r>
      <w:proofErr w:type="gramStart"/>
      <w:r w:rsidR="004874CF" w:rsidRPr="00F05C07">
        <w:rPr>
          <w:b/>
          <w:bCs/>
        </w:rPr>
        <w:t>7</w:t>
      </w:r>
      <w:proofErr w:type="gramEnd"/>
      <w:r w:rsidR="004874CF" w:rsidRPr="004C2B2A">
        <w:t xml:space="preserve"> è quello </w:t>
      </w:r>
      <w:r w:rsidR="004874CF" w:rsidRPr="00F05C07">
        <w:rPr>
          <w:b/>
          <w:bCs/>
        </w:rPr>
        <w:t>applicativo</w:t>
      </w:r>
      <w:r w:rsidR="004874CF" w:rsidRPr="004C2B2A">
        <w:t xml:space="preserve"> caratterizzato dall’uso di </w:t>
      </w:r>
      <w:r w:rsidR="00F339B1" w:rsidRPr="004C2B2A">
        <w:t xml:space="preserve">un </w:t>
      </w:r>
      <w:r w:rsidR="00F339B1" w:rsidRPr="00F05C07">
        <w:rPr>
          <w:b/>
          <w:bCs/>
        </w:rPr>
        <w:t>linguaggio quanto più possibile vicino all’uomo, cioè comprensibile ed intellegibile</w:t>
      </w:r>
    </w:p>
    <w:p w14:paraId="40CE6A1B" w14:textId="1C4A6599" w:rsidR="00134397" w:rsidRPr="004C2B2A" w:rsidRDefault="00134397" w:rsidP="00134397">
      <w:pPr>
        <w:pStyle w:val="ListParagraph"/>
        <w:numPr>
          <w:ilvl w:val="1"/>
          <w:numId w:val="19"/>
        </w:numPr>
        <w:spacing w:after="0" w:line="240" w:lineRule="auto"/>
        <w:textAlignment w:val="center"/>
      </w:pPr>
      <w:r w:rsidRPr="004C2B2A">
        <w:t>Versioni</w:t>
      </w:r>
      <w:r w:rsidR="00190E9C" w:rsidRPr="004C2B2A">
        <w:t>:</w:t>
      </w:r>
    </w:p>
    <w:p w14:paraId="6D2859D9" w14:textId="5B014081" w:rsidR="00190E9C" w:rsidRPr="004C2B2A" w:rsidRDefault="00190E9C" w:rsidP="00190E9C">
      <w:pPr>
        <w:pStyle w:val="ListParagraph"/>
        <w:numPr>
          <w:ilvl w:val="2"/>
          <w:numId w:val="19"/>
        </w:numPr>
        <w:spacing w:after="0" w:line="240" w:lineRule="auto"/>
        <w:textAlignment w:val="center"/>
      </w:pPr>
      <w:r w:rsidRPr="00F05C07">
        <w:rPr>
          <w:b/>
          <w:bCs/>
        </w:rPr>
        <w:t>v2</w:t>
      </w:r>
      <w:r w:rsidRPr="004C2B2A">
        <w:t xml:space="preserve"> usa </w:t>
      </w:r>
      <w:r w:rsidR="000D5434" w:rsidRPr="004C2B2A">
        <w:t xml:space="preserve">messaggi di </w:t>
      </w:r>
      <w:r w:rsidR="000D5434" w:rsidRPr="00F05C07">
        <w:rPr>
          <w:b/>
          <w:bCs/>
        </w:rPr>
        <w:t>testo</w:t>
      </w:r>
      <w:r w:rsidR="000D5434" w:rsidRPr="004C2B2A">
        <w:t xml:space="preserve"> in formato </w:t>
      </w:r>
      <w:r w:rsidR="000D5434" w:rsidRPr="00F05C07">
        <w:rPr>
          <w:b/>
          <w:bCs/>
        </w:rPr>
        <w:t>ASCII</w:t>
      </w:r>
      <w:r w:rsidR="000D5434" w:rsidRPr="004C2B2A">
        <w:t xml:space="preserve">: </w:t>
      </w:r>
      <w:r w:rsidR="005E7222" w:rsidRPr="004C2B2A">
        <w:t xml:space="preserve">ha un’impostazione </w:t>
      </w:r>
      <w:proofErr w:type="spellStart"/>
      <w:r w:rsidR="005E7222" w:rsidRPr="00F05C07">
        <w:rPr>
          <w:b/>
          <w:bCs/>
        </w:rPr>
        <w:t>message</w:t>
      </w:r>
      <w:proofErr w:type="spellEnd"/>
      <w:r w:rsidR="005E7222" w:rsidRPr="00F05C07">
        <w:rPr>
          <w:b/>
          <w:bCs/>
        </w:rPr>
        <w:t xml:space="preserve"> </w:t>
      </w:r>
      <w:proofErr w:type="spellStart"/>
      <w:r w:rsidR="005E7222" w:rsidRPr="00F05C07">
        <w:rPr>
          <w:b/>
          <w:bCs/>
        </w:rPr>
        <w:t>oriented</w:t>
      </w:r>
      <w:proofErr w:type="spellEnd"/>
      <w:r w:rsidR="005E7222" w:rsidRPr="004C2B2A">
        <w:t>, i dati sono scambiati tramite messaggi</w:t>
      </w:r>
      <w:r w:rsidR="00915368" w:rsidRPr="004C2B2A">
        <w:t xml:space="preserve">, è </w:t>
      </w:r>
      <w:r w:rsidR="00915368" w:rsidRPr="00F05C07">
        <w:rPr>
          <w:b/>
          <w:bCs/>
        </w:rPr>
        <w:t>posizionale</w:t>
      </w:r>
    </w:p>
    <w:p w14:paraId="5A148E2C" w14:textId="63B1401D" w:rsidR="00E66E47" w:rsidRPr="004C2B2A" w:rsidRDefault="00D6568A" w:rsidP="00E66E47">
      <w:pPr>
        <w:pStyle w:val="ListParagraph"/>
        <w:numPr>
          <w:ilvl w:val="3"/>
          <w:numId w:val="19"/>
        </w:numPr>
        <w:spacing w:after="0" w:line="240" w:lineRule="auto"/>
        <w:textAlignment w:val="center"/>
      </w:pPr>
      <w:r w:rsidRPr="004C2B2A">
        <w:t xml:space="preserve">Ogni messaggio è composto da uno o più </w:t>
      </w:r>
      <w:r w:rsidRPr="00F05C07">
        <w:rPr>
          <w:b/>
          <w:bCs/>
        </w:rPr>
        <w:t>segmenti</w:t>
      </w:r>
      <w:r w:rsidRPr="004C2B2A">
        <w:t xml:space="preserve">, il primo è detto </w:t>
      </w:r>
      <w:proofErr w:type="spellStart"/>
      <w:r w:rsidRPr="00F05C07">
        <w:rPr>
          <w:b/>
          <w:bCs/>
        </w:rPr>
        <w:t>message</w:t>
      </w:r>
      <w:proofErr w:type="spellEnd"/>
      <w:r w:rsidRPr="004C2B2A">
        <w:t xml:space="preserve"> </w:t>
      </w:r>
      <w:proofErr w:type="spellStart"/>
      <w:r w:rsidRPr="00F05C07">
        <w:rPr>
          <w:b/>
          <w:bCs/>
        </w:rPr>
        <w:t>header</w:t>
      </w:r>
      <w:proofErr w:type="spellEnd"/>
      <w:r w:rsidRPr="00F05C07">
        <w:rPr>
          <w:b/>
          <w:bCs/>
        </w:rPr>
        <w:t xml:space="preserve"> </w:t>
      </w:r>
      <w:proofErr w:type="spellStart"/>
      <w:r w:rsidRPr="00F05C07">
        <w:rPr>
          <w:b/>
          <w:bCs/>
        </w:rPr>
        <w:t>segment</w:t>
      </w:r>
      <w:proofErr w:type="spellEnd"/>
      <w:r w:rsidRPr="004C2B2A">
        <w:t xml:space="preserve"> (MSH)</w:t>
      </w:r>
      <w:r w:rsidR="002F7ABF" w:rsidRPr="004C2B2A">
        <w:t>, ogni segmento è identificato da tre lettere poste al suo inizio (</w:t>
      </w:r>
      <w:r w:rsidR="002F7ABF" w:rsidRPr="00F05C07">
        <w:rPr>
          <w:b/>
          <w:bCs/>
        </w:rPr>
        <w:t>intestazione</w:t>
      </w:r>
      <w:r w:rsidR="002F7ABF" w:rsidRPr="004C2B2A">
        <w:t>)</w:t>
      </w:r>
      <w:r w:rsidR="00631F32" w:rsidRPr="004C2B2A">
        <w:t xml:space="preserve"> ed è formato da sequenze di </w:t>
      </w:r>
      <w:r w:rsidR="00631F32" w:rsidRPr="00F05C07">
        <w:rPr>
          <w:b/>
          <w:bCs/>
        </w:rPr>
        <w:t>campi</w:t>
      </w:r>
      <w:r w:rsidR="00A651AD" w:rsidRPr="004C2B2A">
        <w:t>. I</w:t>
      </w:r>
      <w:r w:rsidR="00381376" w:rsidRPr="004C2B2A">
        <w:t xml:space="preserve"> segmenti sono </w:t>
      </w:r>
      <w:r w:rsidR="00381376" w:rsidRPr="004C2B2A">
        <w:lastRenderedPageBreak/>
        <w:t>se</w:t>
      </w:r>
      <w:r w:rsidR="00631F32" w:rsidRPr="004C2B2A">
        <w:t xml:space="preserve">parati tra loro mandando </w:t>
      </w:r>
      <w:r w:rsidR="00631F32" w:rsidRPr="00F05C07">
        <w:rPr>
          <w:b/>
          <w:bCs/>
        </w:rPr>
        <w:t>a capo</w:t>
      </w:r>
      <w:r w:rsidR="00631F32" w:rsidRPr="004C2B2A">
        <w:t xml:space="preserve"> la rig</w:t>
      </w:r>
      <w:r w:rsidR="00A651AD" w:rsidRPr="004C2B2A">
        <w:t>a. I campi possono</w:t>
      </w:r>
      <w:r w:rsidR="007A1046" w:rsidRPr="004C2B2A">
        <w:t xml:space="preserve"> essere obbligatori, opzionali, ripetuti, di lunghezza fissa o variabile. I campi sono separati da simboli di </w:t>
      </w:r>
      <w:r w:rsidR="007A1046" w:rsidRPr="00F05C07">
        <w:rPr>
          <w:b/>
          <w:bCs/>
        </w:rPr>
        <w:t>pipe</w:t>
      </w:r>
      <w:r w:rsidR="007A1046" w:rsidRPr="004C2B2A">
        <w:t xml:space="preserve"> e possono essere a loro volta essere suddivisi in </w:t>
      </w:r>
      <w:r w:rsidR="007A1046" w:rsidRPr="00F05C07">
        <w:rPr>
          <w:b/>
          <w:bCs/>
        </w:rPr>
        <w:t>sottocampi</w:t>
      </w:r>
      <w:r w:rsidR="007A1046" w:rsidRPr="004C2B2A">
        <w:t xml:space="preserve"> </w:t>
      </w:r>
      <w:r w:rsidR="00950385" w:rsidRPr="004C2B2A">
        <w:t xml:space="preserve">separati da </w:t>
      </w:r>
      <w:r w:rsidR="00950385" w:rsidRPr="00F05C07">
        <w:rPr>
          <w:b/>
          <w:bCs/>
        </w:rPr>
        <w:t>apice</w:t>
      </w:r>
      <w:r w:rsidR="00950385" w:rsidRPr="004C2B2A">
        <w:t xml:space="preserve"> o </w:t>
      </w:r>
      <w:r w:rsidR="00950385" w:rsidRPr="00F05C07">
        <w:rPr>
          <w:b/>
          <w:bCs/>
        </w:rPr>
        <w:t>e commerciale</w:t>
      </w:r>
    </w:p>
    <w:p w14:paraId="21F588EE" w14:textId="71A96177" w:rsidR="00B744C0" w:rsidRPr="004C2B2A" w:rsidRDefault="00B744C0" w:rsidP="00E66E47">
      <w:pPr>
        <w:pStyle w:val="ListParagraph"/>
        <w:numPr>
          <w:ilvl w:val="3"/>
          <w:numId w:val="19"/>
        </w:numPr>
        <w:spacing w:after="0" w:line="240" w:lineRule="auto"/>
        <w:textAlignment w:val="center"/>
      </w:pPr>
      <w:r w:rsidRPr="004C2B2A">
        <w:t>Tipi di messaggi</w:t>
      </w:r>
    </w:p>
    <w:p w14:paraId="2DC586EB" w14:textId="4E50F03E" w:rsidR="00594FCA" w:rsidRPr="004C2B2A" w:rsidRDefault="00594FCA" w:rsidP="00594FCA">
      <w:pPr>
        <w:pStyle w:val="ListParagraph"/>
        <w:numPr>
          <w:ilvl w:val="4"/>
          <w:numId w:val="19"/>
        </w:numPr>
        <w:spacing w:after="0" w:line="240" w:lineRule="auto"/>
        <w:textAlignment w:val="center"/>
      </w:pPr>
      <w:r w:rsidRPr="00F05C07">
        <w:rPr>
          <w:b/>
          <w:bCs/>
        </w:rPr>
        <w:t>ACK</w:t>
      </w:r>
      <w:r w:rsidRPr="004C2B2A">
        <w:t xml:space="preserve"> –</w:t>
      </w:r>
      <w:r w:rsidR="00F05C07">
        <w:t xml:space="preserve"> </w:t>
      </w:r>
      <w:r w:rsidRPr="004C2B2A">
        <w:t xml:space="preserve">General </w:t>
      </w:r>
      <w:proofErr w:type="spellStart"/>
      <w:r w:rsidRPr="004C2B2A">
        <w:t>acknowledgement</w:t>
      </w:r>
      <w:proofErr w:type="spellEnd"/>
    </w:p>
    <w:p w14:paraId="0DD5A909" w14:textId="77777777" w:rsidR="00594FCA" w:rsidRPr="00F05C07" w:rsidRDefault="00594FCA" w:rsidP="00594FCA">
      <w:pPr>
        <w:pStyle w:val="ListParagraph"/>
        <w:numPr>
          <w:ilvl w:val="4"/>
          <w:numId w:val="21"/>
        </w:numPr>
        <w:spacing w:after="0" w:line="240" w:lineRule="auto"/>
        <w:textAlignment w:val="center"/>
        <w:rPr>
          <w:b/>
          <w:bCs/>
        </w:rPr>
      </w:pPr>
      <w:r w:rsidRPr="004C2B2A">
        <w:t xml:space="preserve">L’HL7 utilizza un messaggio di </w:t>
      </w:r>
      <w:proofErr w:type="spellStart"/>
      <w:r w:rsidRPr="004C2B2A">
        <w:t>Acknowledgement</w:t>
      </w:r>
      <w:proofErr w:type="spellEnd"/>
      <w:r w:rsidRPr="004C2B2A">
        <w:t xml:space="preserve"> per </w:t>
      </w:r>
      <w:r w:rsidRPr="00F05C07">
        <w:rPr>
          <w:b/>
          <w:bCs/>
        </w:rPr>
        <w:t>garantire la sicurezza nel trasferimento dei messaggi.</w:t>
      </w:r>
    </w:p>
    <w:p w14:paraId="58C27291" w14:textId="77777777" w:rsidR="00594FCA" w:rsidRPr="004C2B2A" w:rsidRDefault="00594FCA" w:rsidP="00594FCA">
      <w:pPr>
        <w:pStyle w:val="ListParagraph"/>
        <w:numPr>
          <w:ilvl w:val="4"/>
          <w:numId w:val="21"/>
        </w:numPr>
        <w:spacing w:after="0" w:line="240" w:lineRule="auto"/>
        <w:textAlignment w:val="center"/>
      </w:pPr>
      <w:r w:rsidRPr="004C2B2A">
        <w:t xml:space="preserve">Quando un messaggio viene inviato da un attore A ad un attore B, l’attore A attende che l’attore B invii un messaggio di </w:t>
      </w:r>
      <w:proofErr w:type="spellStart"/>
      <w:r w:rsidRPr="004C2B2A">
        <w:t>Acknowledgment</w:t>
      </w:r>
      <w:proofErr w:type="spellEnd"/>
      <w:r w:rsidRPr="004C2B2A">
        <w:t xml:space="preserve"> (ACK) per essere sicuro che il messaggio sia stato ricevuto correttamente.</w:t>
      </w:r>
    </w:p>
    <w:p w14:paraId="36B21CA3" w14:textId="77777777" w:rsidR="00594FCA" w:rsidRPr="004C2B2A" w:rsidRDefault="00594FCA" w:rsidP="00594FCA">
      <w:pPr>
        <w:pStyle w:val="ListParagraph"/>
        <w:numPr>
          <w:ilvl w:val="4"/>
          <w:numId w:val="21"/>
        </w:numPr>
        <w:spacing w:after="0" w:line="240" w:lineRule="auto"/>
        <w:textAlignment w:val="center"/>
      </w:pPr>
      <w:r w:rsidRPr="004C2B2A">
        <w:t>I dati generati da un elettromedicale, vengono cancellati dallo stesso solo quando quest’ultimo è sicuro che siano salvati su un server. Così l’esame non si «perde».</w:t>
      </w:r>
    </w:p>
    <w:p w14:paraId="14D43A47" w14:textId="77777777" w:rsidR="00E226F9" w:rsidRPr="004C2B2A" w:rsidRDefault="00E226F9" w:rsidP="00E226F9">
      <w:pPr>
        <w:pStyle w:val="ListParagraph"/>
        <w:numPr>
          <w:ilvl w:val="4"/>
          <w:numId w:val="19"/>
        </w:numPr>
        <w:spacing w:after="0" w:line="240" w:lineRule="auto"/>
        <w:textAlignment w:val="center"/>
      </w:pPr>
      <w:r w:rsidRPr="004C2B2A">
        <w:t>Negative ACK</w:t>
      </w:r>
    </w:p>
    <w:p w14:paraId="0A0D0998" w14:textId="3A937312" w:rsidR="00672FEA" w:rsidRPr="004C2B2A" w:rsidRDefault="00E226F9" w:rsidP="00E226F9">
      <w:pPr>
        <w:pStyle w:val="ListParagraph"/>
        <w:numPr>
          <w:ilvl w:val="5"/>
          <w:numId w:val="19"/>
        </w:numPr>
        <w:spacing w:after="0" w:line="240" w:lineRule="auto"/>
        <w:textAlignment w:val="center"/>
      </w:pPr>
      <w:r w:rsidRPr="004C2B2A">
        <w:t xml:space="preserve">Il messaggio Negative </w:t>
      </w:r>
      <w:proofErr w:type="spellStart"/>
      <w:r w:rsidRPr="004C2B2A">
        <w:t>Acknowledgments</w:t>
      </w:r>
      <w:proofErr w:type="spellEnd"/>
      <w:r w:rsidRPr="004C2B2A">
        <w:t xml:space="preserve"> (NACK), permette al mittente di sapere che c’è stato un errore nel processamento del messaggio</w:t>
      </w:r>
    </w:p>
    <w:p w14:paraId="2A37B23B" w14:textId="77777777" w:rsidR="002A2FE2" w:rsidRPr="004C2B2A" w:rsidRDefault="002A2FE2" w:rsidP="002A2FE2">
      <w:pPr>
        <w:pStyle w:val="ListParagraph"/>
        <w:numPr>
          <w:ilvl w:val="4"/>
          <w:numId w:val="19"/>
        </w:numPr>
      </w:pPr>
      <w:r w:rsidRPr="004C2B2A">
        <w:t>ADT –</w:t>
      </w:r>
      <w:proofErr w:type="spellStart"/>
      <w:r w:rsidRPr="004C2B2A">
        <w:t>Admit</w:t>
      </w:r>
      <w:proofErr w:type="spellEnd"/>
      <w:r w:rsidRPr="004C2B2A">
        <w:t xml:space="preserve">, </w:t>
      </w:r>
      <w:proofErr w:type="spellStart"/>
      <w:r w:rsidRPr="004C2B2A">
        <w:t>Discharge</w:t>
      </w:r>
      <w:proofErr w:type="spellEnd"/>
      <w:r w:rsidRPr="004C2B2A">
        <w:t>, Transfer</w:t>
      </w:r>
    </w:p>
    <w:p w14:paraId="3AB4F690" w14:textId="77777777" w:rsidR="005940F9" w:rsidRPr="004C2B2A" w:rsidRDefault="005940F9" w:rsidP="005940F9">
      <w:pPr>
        <w:pStyle w:val="ListParagraph"/>
        <w:numPr>
          <w:ilvl w:val="4"/>
          <w:numId w:val="19"/>
        </w:numPr>
        <w:spacing w:after="0" w:line="240" w:lineRule="auto"/>
        <w:textAlignment w:val="center"/>
      </w:pPr>
      <w:r w:rsidRPr="00990348">
        <w:rPr>
          <w:b/>
          <w:bCs/>
        </w:rPr>
        <w:t>ORU</w:t>
      </w:r>
      <w:r w:rsidRPr="004C2B2A">
        <w:t xml:space="preserve"> –</w:t>
      </w:r>
      <w:proofErr w:type="spellStart"/>
      <w:r w:rsidRPr="004C2B2A">
        <w:t>Observation</w:t>
      </w:r>
      <w:proofErr w:type="spellEnd"/>
      <w:r w:rsidRPr="004C2B2A">
        <w:t xml:space="preserve"> </w:t>
      </w:r>
      <w:proofErr w:type="spellStart"/>
      <w:r w:rsidRPr="004C2B2A">
        <w:t>result</w:t>
      </w:r>
      <w:proofErr w:type="spellEnd"/>
      <w:r w:rsidRPr="004C2B2A">
        <w:t xml:space="preserve"> (</w:t>
      </w:r>
      <w:proofErr w:type="spellStart"/>
      <w:r w:rsidRPr="004C2B2A">
        <w:t>unsolicited</w:t>
      </w:r>
      <w:proofErr w:type="spellEnd"/>
      <w:r w:rsidRPr="004C2B2A">
        <w:t>)</w:t>
      </w:r>
    </w:p>
    <w:p w14:paraId="4B63B5E6" w14:textId="4A2A7569" w:rsidR="005940F9" w:rsidRPr="004C2B2A" w:rsidRDefault="005940F9" w:rsidP="005940F9">
      <w:pPr>
        <w:pStyle w:val="ListParagraph"/>
        <w:numPr>
          <w:ilvl w:val="5"/>
          <w:numId w:val="19"/>
        </w:numPr>
        <w:spacing w:after="0" w:line="240" w:lineRule="auto"/>
        <w:textAlignment w:val="center"/>
      </w:pPr>
      <w:r w:rsidRPr="00990348">
        <w:rPr>
          <w:b/>
          <w:bCs/>
        </w:rPr>
        <w:t>trasmette</w:t>
      </w:r>
      <w:r w:rsidRPr="004C2B2A">
        <w:t xml:space="preserve"> </w:t>
      </w:r>
      <w:r w:rsidRPr="00990348">
        <w:rPr>
          <w:b/>
          <w:bCs/>
        </w:rPr>
        <w:t>osservazioni e risultati dal sistema produttore al sistema di ordinazione/collocatore</w:t>
      </w:r>
      <w:r w:rsidRPr="004C2B2A">
        <w:t xml:space="preserve"> </w:t>
      </w:r>
    </w:p>
    <w:p w14:paraId="4B460C40" w14:textId="77777777" w:rsidR="005940F9" w:rsidRPr="004C2B2A" w:rsidRDefault="005940F9" w:rsidP="005940F9">
      <w:pPr>
        <w:pStyle w:val="ListParagraph"/>
        <w:numPr>
          <w:ilvl w:val="5"/>
          <w:numId w:val="19"/>
        </w:numPr>
        <w:spacing w:after="0" w:line="240" w:lineRule="auto"/>
        <w:textAlignment w:val="center"/>
      </w:pPr>
      <w:r w:rsidRPr="004C2B2A">
        <w:t>Può anche essere utilizzato per:</w:t>
      </w:r>
    </w:p>
    <w:p w14:paraId="5950C8F7" w14:textId="77777777" w:rsidR="005940F9" w:rsidRPr="004C2B2A" w:rsidRDefault="005940F9" w:rsidP="005940F9">
      <w:pPr>
        <w:pStyle w:val="ListParagraph"/>
        <w:numPr>
          <w:ilvl w:val="6"/>
          <w:numId w:val="19"/>
        </w:numPr>
        <w:spacing w:after="0" w:line="240" w:lineRule="auto"/>
        <w:textAlignment w:val="center"/>
      </w:pPr>
      <w:r w:rsidRPr="004C2B2A">
        <w:t xml:space="preserve">trasmettere i dati dei risultati </w:t>
      </w:r>
      <w:r w:rsidRPr="00990348">
        <w:rPr>
          <w:b/>
          <w:bCs/>
        </w:rPr>
        <w:t>dal sistema di produzione a un sistema di archiviazione</w:t>
      </w:r>
      <w:r w:rsidRPr="004C2B2A">
        <w:t xml:space="preserve"> di cartelle cliniche o a un altro sistema che non fa parte del processo di ordinazione originale. </w:t>
      </w:r>
    </w:p>
    <w:p w14:paraId="0B3AA425" w14:textId="77777777" w:rsidR="005940F9" w:rsidRPr="004C2B2A" w:rsidRDefault="005940F9" w:rsidP="005940F9">
      <w:pPr>
        <w:pStyle w:val="ListParagraph"/>
        <w:numPr>
          <w:ilvl w:val="6"/>
          <w:numId w:val="19"/>
        </w:numPr>
        <w:spacing w:after="0" w:line="240" w:lineRule="auto"/>
        <w:textAlignment w:val="center"/>
      </w:pPr>
      <w:r w:rsidRPr="004C2B2A">
        <w:t xml:space="preserve">per registrarsi o collegarsi a studi clinici o per scopi di refertazione medica per farmaci e dispositivi. </w:t>
      </w:r>
    </w:p>
    <w:p w14:paraId="63B7CEF2" w14:textId="77777777" w:rsidR="005940F9" w:rsidRPr="004C2B2A" w:rsidRDefault="005940F9" w:rsidP="005940F9">
      <w:pPr>
        <w:pStyle w:val="ListParagraph"/>
        <w:numPr>
          <w:ilvl w:val="5"/>
          <w:numId w:val="19"/>
        </w:numPr>
        <w:spacing w:after="0" w:line="240" w:lineRule="auto"/>
        <w:textAlignment w:val="center"/>
      </w:pPr>
      <w:r w:rsidRPr="004C2B2A">
        <w:t>I tipi di osservazioni riportati nel messaggio ORU-R01 includono:</w:t>
      </w:r>
    </w:p>
    <w:p w14:paraId="1D8AF9E6" w14:textId="77777777" w:rsidR="005940F9" w:rsidRPr="004C2B2A" w:rsidRDefault="005940F9" w:rsidP="005940F9">
      <w:pPr>
        <w:pStyle w:val="ListParagraph"/>
        <w:numPr>
          <w:ilvl w:val="6"/>
          <w:numId w:val="19"/>
        </w:numPr>
        <w:spacing w:after="0" w:line="240" w:lineRule="auto"/>
        <w:textAlignment w:val="center"/>
      </w:pPr>
      <w:r w:rsidRPr="004C2B2A">
        <w:t>Risultati di laboratorio clinico</w:t>
      </w:r>
    </w:p>
    <w:p w14:paraId="77A1BA2D" w14:textId="77777777" w:rsidR="005940F9" w:rsidRPr="004C2B2A" w:rsidRDefault="005940F9" w:rsidP="005940F9">
      <w:pPr>
        <w:pStyle w:val="ListParagraph"/>
        <w:numPr>
          <w:ilvl w:val="6"/>
          <w:numId w:val="19"/>
        </w:numPr>
        <w:spacing w:after="0" w:line="240" w:lineRule="auto"/>
        <w:textAlignment w:val="center"/>
      </w:pPr>
      <w:r w:rsidRPr="004C2B2A">
        <w:t>Rapporti di studio di imaging (non trasporta le immagini)</w:t>
      </w:r>
    </w:p>
    <w:p w14:paraId="12705772" w14:textId="77777777" w:rsidR="005940F9" w:rsidRPr="004C2B2A" w:rsidRDefault="005940F9" w:rsidP="005940F9">
      <w:pPr>
        <w:pStyle w:val="ListParagraph"/>
        <w:numPr>
          <w:ilvl w:val="6"/>
          <w:numId w:val="19"/>
        </w:numPr>
        <w:spacing w:after="0" w:line="240" w:lineRule="auto"/>
        <w:textAlignment w:val="center"/>
      </w:pPr>
      <w:r w:rsidRPr="004C2B2A">
        <w:t>Risultati dello studio funzionale</w:t>
      </w:r>
    </w:p>
    <w:p w14:paraId="7AD77711" w14:textId="77777777" w:rsidR="005940F9" w:rsidRPr="004C2B2A" w:rsidRDefault="005940F9" w:rsidP="005940F9">
      <w:pPr>
        <w:pStyle w:val="ListParagraph"/>
        <w:numPr>
          <w:ilvl w:val="6"/>
          <w:numId w:val="19"/>
        </w:numPr>
        <w:spacing w:after="0" w:line="240" w:lineRule="auto"/>
        <w:textAlignment w:val="center"/>
      </w:pPr>
      <w:r w:rsidRPr="004C2B2A">
        <w:t>Condizione del paziente o altri dati (ad es. segni vitali, sintomi, allergie, note, ecc.)</w:t>
      </w:r>
    </w:p>
    <w:p w14:paraId="36FFD265" w14:textId="77777777" w:rsidR="005940F9" w:rsidRPr="004C2B2A" w:rsidRDefault="005940F9" w:rsidP="005940F9">
      <w:pPr>
        <w:pStyle w:val="ListParagraph"/>
        <w:numPr>
          <w:ilvl w:val="5"/>
          <w:numId w:val="19"/>
        </w:numPr>
        <w:spacing w:after="0" w:line="240" w:lineRule="auto"/>
        <w:textAlignment w:val="center"/>
      </w:pPr>
      <w:r w:rsidRPr="004C2B2A">
        <w:t xml:space="preserve">II messaggi ORU </w:t>
      </w:r>
      <w:r w:rsidRPr="00990348">
        <w:rPr>
          <w:b/>
          <w:bCs/>
        </w:rPr>
        <w:t>non contengono immagini</w:t>
      </w:r>
      <w:r w:rsidRPr="004C2B2A">
        <w:t>; usano diversi tipi di dati ma molto spesso usano testo, numeri e codici.</w:t>
      </w:r>
    </w:p>
    <w:p w14:paraId="5BA06E96" w14:textId="77777777" w:rsidR="00D45202" w:rsidRPr="00990348" w:rsidRDefault="00D45202" w:rsidP="00D45202">
      <w:pPr>
        <w:pStyle w:val="ListParagraph"/>
        <w:numPr>
          <w:ilvl w:val="4"/>
          <w:numId w:val="19"/>
        </w:numPr>
        <w:spacing w:after="0" w:line="240" w:lineRule="auto"/>
        <w:textAlignment w:val="center"/>
        <w:rPr>
          <w:b/>
          <w:bCs/>
        </w:rPr>
      </w:pPr>
      <w:r w:rsidRPr="00990348">
        <w:rPr>
          <w:b/>
          <w:bCs/>
        </w:rPr>
        <w:t>Z-</w:t>
      </w:r>
      <w:proofErr w:type="spellStart"/>
      <w:r w:rsidRPr="00990348">
        <w:rPr>
          <w:b/>
          <w:bCs/>
        </w:rPr>
        <w:t>Segment</w:t>
      </w:r>
      <w:proofErr w:type="spellEnd"/>
    </w:p>
    <w:p w14:paraId="34BF5FD6" w14:textId="77777777" w:rsidR="00D45202" w:rsidRPr="004C2B2A" w:rsidRDefault="00D45202" w:rsidP="00D45202">
      <w:pPr>
        <w:pStyle w:val="ListParagraph"/>
        <w:numPr>
          <w:ilvl w:val="5"/>
          <w:numId w:val="19"/>
        </w:numPr>
        <w:spacing w:after="0" w:line="240" w:lineRule="auto"/>
        <w:textAlignment w:val="center"/>
      </w:pPr>
      <w:r w:rsidRPr="004C2B2A">
        <w:t xml:space="preserve">L'HL7 v2.x standard contempla circa </w:t>
      </w:r>
      <w:r w:rsidRPr="00990348">
        <w:rPr>
          <w:b/>
          <w:bCs/>
        </w:rPr>
        <w:t>140 segmenti standard</w:t>
      </w:r>
      <w:r w:rsidRPr="004C2B2A">
        <w:t>.</w:t>
      </w:r>
    </w:p>
    <w:p w14:paraId="2CCC6B70" w14:textId="77777777" w:rsidR="00D45202" w:rsidRPr="00990348" w:rsidRDefault="00D45202" w:rsidP="00D45202">
      <w:pPr>
        <w:pStyle w:val="ListParagraph"/>
        <w:numPr>
          <w:ilvl w:val="5"/>
          <w:numId w:val="19"/>
        </w:numPr>
        <w:spacing w:after="0" w:line="240" w:lineRule="auto"/>
        <w:textAlignment w:val="center"/>
        <w:rPr>
          <w:b/>
          <w:bCs/>
        </w:rPr>
      </w:pPr>
      <w:r w:rsidRPr="004C2B2A">
        <w:t xml:space="preserve">L'HL7 v2 </w:t>
      </w:r>
      <w:r w:rsidRPr="00990348">
        <w:rPr>
          <w:b/>
          <w:bCs/>
        </w:rPr>
        <w:t>prevede l'uso di segmenti non standard, che iniziano con la lettera Z.</w:t>
      </w:r>
    </w:p>
    <w:p w14:paraId="3942613C" w14:textId="77777777" w:rsidR="00D45202" w:rsidRPr="004C2B2A" w:rsidRDefault="00D45202" w:rsidP="00D45202">
      <w:pPr>
        <w:pStyle w:val="ListParagraph"/>
        <w:numPr>
          <w:ilvl w:val="5"/>
          <w:numId w:val="19"/>
        </w:numPr>
        <w:spacing w:after="0" w:line="240" w:lineRule="auto"/>
        <w:textAlignment w:val="center"/>
      </w:pPr>
      <w:r w:rsidRPr="004C2B2A">
        <w:t xml:space="preserve">Uno Z- </w:t>
      </w:r>
      <w:proofErr w:type="spellStart"/>
      <w:r w:rsidRPr="004C2B2A">
        <w:t>segment</w:t>
      </w:r>
      <w:proofErr w:type="spellEnd"/>
      <w:r w:rsidRPr="004C2B2A">
        <w:t xml:space="preserve"> è un </w:t>
      </w:r>
      <w:r w:rsidRPr="00990348">
        <w:rPr>
          <w:b/>
          <w:bCs/>
        </w:rPr>
        <w:t>messaggio definito localmente</w:t>
      </w:r>
      <w:r w:rsidRPr="004C2B2A">
        <w:t xml:space="preserve"> e non fa parte dei messaggi HL7 standard.</w:t>
      </w:r>
    </w:p>
    <w:p w14:paraId="42990174" w14:textId="77777777" w:rsidR="00D45202" w:rsidRPr="00990348" w:rsidRDefault="00D45202" w:rsidP="00D45202">
      <w:pPr>
        <w:pStyle w:val="ListParagraph"/>
        <w:numPr>
          <w:ilvl w:val="5"/>
          <w:numId w:val="19"/>
        </w:numPr>
        <w:spacing w:after="0" w:line="240" w:lineRule="auto"/>
        <w:textAlignment w:val="center"/>
        <w:rPr>
          <w:b/>
          <w:bCs/>
        </w:rPr>
      </w:pPr>
      <w:r w:rsidRPr="004C2B2A">
        <w:t>Gli Z-</w:t>
      </w:r>
      <w:proofErr w:type="spellStart"/>
      <w:r w:rsidRPr="004C2B2A">
        <w:t>segments</w:t>
      </w:r>
      <w:proofErr w:type="spellEnd"/>
      <w:r w:rsidRPr="004C2B2A">
        <w:t xml:space="preserve"> sono uno dei motivi per i quali l'HL7 v2 è considerato uno </w:t>
      </w:r>
      <w:r w:rsidRPr="00990348">
        <w:rPr>
          <w:b/>
          <w:bCs/>
        </w:rPr>
        <w:t>standard flessibile.</w:t>
      </w:r>
    </w:p>
    <w:p w14:paraId="02D9A400" w14:textId="77777777" w:rsidR="00D45202" w:rsidRPr="004C2B2A" w:rsidRDefault="00D45202" w:rsidP="00D45202">
      <w:pPr>
        <w:pStyle w:val="ListParagraph"/>
        <w:numPr>
          <w:ilvl w:val="5"/>
          <w:numId w:val="19"/>
        </w:numPr>
        <w:spacing w:after="0" w:line="240" w:lineRule="auto"/>
        <w:textAlignment w:val="center"/>
      </w:pPr>
      <w:r w:rsidRPr="004C2B2A">
        <w:t>Punti favorevoli:</w:t>
      </w:r>
    </w:p>
    <w:p w14:paraId="727533D7" w14:textId="77777777" w:rsidR="00D45202" w:rsidRPr="004C2B2A" w:rsidRDefault="00D45202" w:rsidP="00D45202">
      <w:pPr>
        <w:pStyle w:val="ListParagraph"/>
        <w:numPr>
          <w:ilvl w:val="6"/>
          <w:numId w:val="19"/>
        </w:numPr>
        <w:spacing w:after="0" w:line="240" w:lineRule="auto"/>
        <w:textAlignment w:val="center"/>
      </w:pPr>
      <w:r w:rsidRPr="004C2B2A">
        <w:lastRenderedPageBreak/>
        <w:t>Rendono il linguaggio HL7 molto flessibile;</w:t>
      </w:r>
    </w:p>
    <w:p w14:paraId="1552C6E1" w14:textId="77777777" w:rsidR="00D45202" w:rsidRPr="004C2B2A" w:rsidRDefault="00D45202" w:rsidP="00D45202">
      <w:pPr>
        <w:pStyle w:val="ListParagraph"/>
        <w:numPr>
          <w:ilvl w:val="6"/>
          <w:numId w:val="19"/>
        </w:numPr>
        <w:spacing w:after="0" w:line="240" w:lineRule="auto"/>
        <w:textAlignment w:val="center"/>
      </w:pPr>
      <w:r w:rsidRPr="004C2B2A">
        <w:t>Sono semplici da usare</w:t>
      </w:r>
    </w:p>
    <w:p w14:paraId="23A47564" w14:textId="77777777" w:rsidR="00D45202" w:rsidRPr="004C2B2A" w:rsidRDefault="00D45202" w:rsidP="00D45202">
      <w:pPr>
        <w:pStyle w:val="ListParagraph"/>
        <w:numPr>
          <w:ilvl w:val="5"/>
          <w:numId w:val="19"/>
        </w:numPr>
        <w:spacing w:after="0" w:line="240" w:lineRule="auto"/>
        <w:textAlignment w:val="center"/>
      </w:pPr>
      <w:r w:rsidRPr="004C2B2A">
        <w:t>Punti sfavorevoli:</w:t>
      </w:r>
    </w:p>
    <w:p w14:paraId="45B25447" w14:textId="21B90BB4" w:rsidR="00754AC5" w:rsidRPr="004C2B2A" w:rsidRDefault="00D45202" w:rsidP="00404CAE">
      <w:pPr>
        <w:pStyle w:val="ListParagraph"/>
        <w:numPr>
          <w:ilvl w:val="6"/>
          <w:numId w:val="19"/>
        </w:numPr>
        <w:spacing w:after="0" w:line="240" w:lineRule="auto"/>
        <w:textAlignment w:val="center"/>
      </w:pPr>
      <w:r w:rsidRPr="004C2B2A">
        <w:t>Rendono il linguaggio HL7 poco standard</w:t>
      </w:r>
    </w:p>
    <w:p w14:paraId="1F359334" w14:textId="6D24A76D" w:rsidR="000D5434" w:rsidRPr="004C2B2A" w:rsidRDefault="000D5434" w:rsidP="00190E9C">
      <w:pPr>
        <w:pStyle w:val="ListParagraph"/>
        <w:numPr>
          <w:ilvl w:val="2"/>
          <w:numId w:val="19"/>
        </w:numPr>
        <w:spacing w:after="0" w:line="240" w:lineRule="auto"/>
        <w:textAlignment w:val="center"/>
      </w:pPr>
      <w:r w:rsidRPr="00990348">
        <w:rPr>
          <w:b/>
          <w:bCs/>
        </w:rPr>
        <w:t>v3</w:t>
      </w:r>
      <w:r w:rsidRPr="004C2B2A">
        <w:t xml:space="preserve"> usa messaggi in formato </w:t>
      </w:r>
      <w:r w:rsidRPr="00990348">
        <w:rPr>
          <w:b/>
          <w:bCs/>
        </w:rPr>
        <w:t>XML</w:t>
      </w:r>
      <w:r w:rsidR="00404CAE" w:rsidRPr="004C2B2A">
        <w:t xml:space="preserve">: è uno standard </w:t>
      </w:r>
      <w:r w:rsidR="00404CAE" w:rsidRPr="00990348">
        <w:rPr>
          <w:b/>
          <w:bCs/>
        </w:rPr>
        <w:t xml:space="preserve">de </w:t>
      </w:r>
      <w:proofErr w:type="spellStart"/>
      <w:r w:rsidR="00404CAE" w:rsidRPr="00990348">
        <w:rPr>
          <w:b/>
          <w:bCs/>
        </w:rPr>
        <w:t>jure</w:t>
      </w:r>
      <w:proofErr w:type="spellEnd"/>
      <w:r w:rsidR="00874748" w:rsidRPr="00990348">
        <w:rPr>
          <w:b/>
          <w:bCs/>
        </w:rPr>
        <w:t>,</w:t>
      </w:r>
      <w:r w:rsidR="00874748" w:rsidRPr="004C2B2A">
        <w:t xml:space="preserve"> è </w:t>
      </w:r>
      <w:proofErr w:type="spellStart"/>
      <w:r w:rsidR="00874748" w:rsidRPr="00990348">
        <w:rPr>
          <w:b/>
          <w:bCs/>
        </w:rPr>
        <w:t>object</w:t>
      </w:r>
      <w:proofErr w:type="spellEnd"/>
      <w:r w:rsidR="00874748" w:rsidRPr="00990348">
        <w:rPr>
          <w:b/>
          <w:bCs/>
        </w:rPr>
        <w:t xml:space="preserve"> </w:t>
      </w:r>
      <w:proofErr w:type="spellStart"/>
      <w:r w:rsidR="00874748" w:rsidRPr="00990348">
        <w:rPr>
          <w:b/>
          <w:bCs/>
        </w:rPr>
        <w:t>oriented</w:t>
      </w:r>
      <w:proofErr w:type="spellEnd"/>
      <w:r w:rsidR="00874748" w:rsidRPr="00990348">
        <w:rPr>
          <w:b/>
          <w:bCs/>
        </w:rPr>
        <w:t>,</w:t>
      </w:r>
      <w:r w:rsidR="00874748" w:rsidRPr="004C2B2A">
        <w:t xml:space="preserve"> ed utilizza un </w:t>
      </w:r>
      <w:r w:rsidR="00874748" w:rsidRPr="00990348">
        <w:rPr>
          <w:b/>
          <w:bCs/>
        </w:rPr>
        <w:t>modello di riferimento</w:t>
      </w:r>
      <w:r w:rsidR="00874748" w:rsidRPr="004C2B2A">
        <w:t xml:space="preserve"> chiamato </w:t>
      </w:r>
      <w:r w:rsidR="00874748" w:rsidRPr="00990348">
        <w:rPr>
          <w:b/>
          <w:bCs/>
        </w:rPr>
        <w:t>RIM</w:t>
      </w:r>
      <w:r w:rsidR="006A4A97" w:rsidRPr="004C2B2A">
        <w:t xml:space="preserve"> che fornisce una </w:t>
      </w:r>
      <w:r w:rsidR="006A4A97" w:rsidRPr="00990348">
        <w:rPr>
          <w:b/>
          <w:bCs/>
        </w:rPr>
        <w:t>rappresentazione</w:t>
      </w:r>
      <w:r w:rsidR="006A4A97" w:rsidRPr="004C2B2A">
        <w:t xml:space="preserve"> di persone, enti</w:t>
      </w:r>
      <w:r w:rsidR="00490D55" w:rsidRPr="004C2B2A">
        <w:t xml:space="preserve">, ruoli, partecipazioni ed atti delle classi e del dominio clinico; identifica il </w:t>
      </w:r>
      <w:r w:rsidR="00490D55" w:rsidRPr="00990348">
        <w:rPr>
          <w:b/>
          <w:bCs/>
        </w:rPr>
        <w:t>ciclo di vita dei messaggi, le relazioni tra essi e gli eventi scatenanti</w:t>
      </w:r>
      <w:r w:rsidR="00490D55" w:rsidRPr="004C2B2A">
        <w:t xml:space="preserve">, definisce i </w:t>
      </w:r>
      <w:r w:rsidR="00490D55" w:rsidRPr="00990348">
        <w:rPr>
          <w:b/>
          <w:bCs/>
        </w:rPr>
        <w:t>templates</w:t>
      </w:r>
      <w:r w:rsidR="00490D55" w:rsidRPr="004C2B2A">
        <w:t xml:space="preserve"> e un </w:t>
      </w:r>
      <w:r w:rsidR="00490D55" w:rsidRPr="00990348">
        <w:rPr>
          <w:b/>
          <w:bCs/>
        </w:rPr>
        <w:t>vocabolario</w:t>
      </w:r>
      <w:r w:rsidR="00490D55" w:rsidRPr="004C2B2A">
        <w:t xml:space="preserve"> per </w:t>
      </w:r>
      <w:r w:rsidR="00B4018A" w:rsidRPr="004C2B2A">
        <w:t xml:space="preserve">assegnare una </w:t>
      </w:r>
      <w:r w:rsidR="00B4018A" w:rsidRPr="00990348">
        <w:rPr>
          <w:b/>
          <w:bCs/>
        </w:rPr>
        <w:t>semantica univoca</w:t>
      </w:r>
      <w:r w:rsidR="00B4018A" w:rsidRPr="004C2B2A">
        <w:t xml:space="preserve"> ai dati contenuti nei messaggi.</w:t>
      </w:r>
      <w:r w:rsidR="00B4018A" w:rsidRPr="004C2B2A">
        <w:t xml:space="preserve"> È uno standard </w:t>
      </w:r>
      <w:r w:rsidR="00B4018A" w:rsidRPr="00990348">
        <w:rPr>
          <w:b/>
          <w:bCs/>
        </w:rPr>
        <w:t>maturo</w:t>
      </w:r>
    </w:p>
    <w:p w14:paraId="0C50B524" w14:textId="4CDF68FC" w:rsidR="00833E19" w:rsidRPr="004C2B2A" w:rsidRDefault="00B4018A" w:rsidP="00833E19">
      <w:pPr>
        <w:pStyle w:val="ListParagraph"/>
        <w:numPr>
          <w:ilvl w:val="3"/>
          <w:numId w:val="19"/>
        </w:numPr>
        <w:spacing w:after="0" w:line="240" w:lineRule="auto"/>
        <w:textAlignment w:val="center"/>
      </w:pPr>
      <w:r w:rsidRPr="004C2B2A">
        <w:t xml:space="preserve">utilizza un </w:t>
      </w:r>
      <w:r w:rsidRPr="00990348">
        <w:rPr>
          <w:b/>
          <w:bCs/>
        </w:rPr>
        <w:t>modello di riferimento</w:t>
      </w:r>
      <w:r w:rsidRPr="004C2B2A">
        <w:t xml:space="preserve"> (RIM), </w:t>
      </w:r>
      <w:r w:rsidRPr="00990348">
        <w:rPr>
          <w:b/>
          <w:bCs/>
        </w:rPr>
        <w:t xml:space="preserve">vieta l’uso degli Z </w:t>
      </w:r>
      <w:proofErr w:type="spellStart"/>
      <w:r w:rsidRPr="00990348">
        <w:rPr>
          <w:b/>
          <w:bCs/>
        </w:rPr>
        <w:t>segment</w:t>
      </w:r>
      <w:proofErr w:type="spellEnd"/>
      <w:r w:rsidRPr="004C2B2A">
        <w:t xml:space="preserve">, è più formale, </w:t>
      </w:r>
      <w:r w:rsidRPr="00990348">
        <w:rPr>
          <w:b/>
          <w:bCs/>
        </w:rPr>
        <w:t>non è più posizionale ma utilizza dei tag</w:t>
      </w:r>
      <w:r w:rsidRPr="004C2B2A">
        <w:t xml:space="preserve"> (metadati)</w:t>
      </w:r>
    </w:p>
    <w:p w14:paraId="7A476ECD" w14:textId="2EB84AB5" w:rsidR="00833E19" w:rsidRPr="004C2B2A" w:rsidRDefault="00833E19" w:rsidP="00833E19">
      <w:pPr>
        <w:spacing w:after="0" w:line="240" w:lineRule="auto"/>
        <w:textAlignment w:val="center"/>
      </w:pPr>
    </w:p>
    <w:p w14:paraId="4C21852C" w14:textId="127C2128" w:rsidR="00763795" w:rsidRPr="004C2B2A" w:rsidRDefault="00833E19" w:rsidP="00833E19">
      <w:pPr>
        <w:spacing w:after="0" w:line="240" w:lineRule="auto"/>
        <w:textAlignment w:val="center"/>
      </w:pPr>
      <w:r w:rsidRPr="00990348">
        <w:rPr>
          <w:b/>
          <w:bCs/>
        </w:rPr>
        <w:t>World Wide Web C</w:t>
      </w:r>
      <w:r w:rsidR="00763795" w:rsidRPr="00990348">
        <w:rPr>
          <w:b/>
          <w:bCs/>
        </w:rPr>
        <w:t>onsortium</w:t>
      </w:r>
      <w:r w:rsidR="00772038" w:rsidRPr="004C2B2A">
        <w:t xml:space="preserve">: è </w:t>
      </w:r>
      <w:r w:rsidR="00772038" w:rsidRPr="00990348">
        <w:rPr>
          <w:b/>
          <w:bCs/>
        </w:rPr>
        <w:t>un’organizzazione non governativa internazionale</w:t>
      </w:r>
      <w:r w:rsidR="00772038" w:rsidRPr="004C2B2A">
        <w:t xml:space="preserve"> che ha come scopo quello di favorire lo sviluppo di tutte le potenzialità del world wide web e diffondere la cultura dell’accessibilità della rete. La sua principale attività consiste nello stabilire </w:t>
      </w:r>
      <w:r w:rsidR="00772038" w:rsidRPr="00990348">
        <w:rPr>
          <w:b/>
          <w:bCs/>
        </w:rPr>
        <w:t>standard tecnici per il world wide web</w:t>
      </w:r>
      <w:r w:rsidR="00772038" w:rsidRPr="004C2B2A">
        <w:t xml:space="preserve"> inerenti</w:t>
      </w:r>
      <w:r w:rsidR="00E77346" w:rsidRPr="004C2B2A">
        <w:t xml:space="preserve"> sia a linguaggi di markup che a protocolli di comunicazione. In particolare, ha definito:</w:t>
      </w:r>
      <w:r w:rsidR="00772038" w:rsidRPr="004C2B2A">
        <w:t xml:space="preserve"> </w:t>
      </w:r>
    </w:p>
    <w:p w14:paraId="5C7E2778" w14:textId="1161A30E" w:rsidR="008A04C2" w:rsidRPr="004C2B2A" w:rsidRDefault="00040678" w:rsidP="00040678">
      <w:pPr>
        <w:pStyle w:val="ListParagraph"/>
        <w:numPr>
          <w:ilvl w:val="0"/>
          <w:numId w:val="20"/>
        </w:numPr>
        <w:spacing w:after="0" w:line="240" w:lineRule="auto"/>
        <w:textAlignment w:val="center"/>
      </w:pPr>
      <w:r w:rsidRPr="00990348">
        <w:rPr>
          <w:b/>
          <w:bCs/>
        </w:rPr>
        <w:t>Modello dei dati RDF</w:t>
      </w:r>
      <w:r w:rsidR="008F30C0" w:rsidRPr="004C2B2A">
        <w:t>:</w:t>
      </w:r>
    </w:p>
    <w:p w14:paraId="69B90BCD" w14:textId="021A238A" w:rsidR="008F30C0" w:rsidRPr="004C2B2A" w:rsidRDefault="003F7A8A" w:rsidP="008F30C0">
      <w:pPr>
        <w:pStyle w:val="ListParagraph"/>
        <w:numPr>
          <w:ilvl w:val="1"/>
          <w:numId w:val="20"/>
        </w:numPr>
        <w:spacing w:after="0" w:line="240" w:lineRule="auto"/>
        <w:textAlignment w:val="center"/>
      </w:pPr>
      <w:r w:rsidRPr="00990348">
        <w:rPr>
          <w:b/>
          <w:bCs/>
        </w:rPr>
        <w:t>Risorsa</w:t>
      </w:r>
      <w:r w:rsidRPr="004C2B2A">
        <w:t>: indica ciò che viene descritto mediante questo modello</w:t>
      </w:r>
      <w:r w:rsidR="00E42FF5" w:rsidRPr="004C2B2A">
        <w:t>, può essere sia interna che esterna al web</w:t>
      </w:r>
    </w:p>
    <w:p w14:paraId="3F38C605" w14:textId="2E007CAE" w:rsidR="003F7A8A" w:rsidRPr="004C2B2A" w:rsidRDefault="003F7A8A" w:rsidP="008F30C0">
      <w:pPr>
        <w:pStyle w:val="ListParagraph"/>
        <w:numPr>
          <w:ilvl w:val="1"/>
          <w:numId w:val="20"/>
        </w:numPr>
        <w:spacing w:after="0" w:line="240" w:lineRule="auto"/>
        <w:textAlignment w:val="center"/>
      </w:pPr>
      <w:r w:rsidRPr="00990348">
        <w:rPr>
          <w:b/>
          <w:bCs/>
        </w:rPr>
        <w:t>Proprietà</w:t>
      </w:r>
      <w:r w:rsidR="00E42FF5" w:rsidRPr="004C2B2A">
        <w:t>: indica un attributo o una relazione utilizzata per descrivere una risorsa. Il suo significato e le sue caratteristiche vengono definite tramite lo schema RDF</w:t>
      </w:r>
    </w:p>
    <w:p w14:paraId="4FEB547C" w14:textId="040A1A9D" w:rsidR="003F7A8A" w:rsidRPr="004C2B2A" w:rsidRDefault="003F7A8A" w:rsidP="008F30C0">
      <w:pPr>
        <w:pStyle w:val="ListParagraph"/>
        <w:numPr>
          <w:ilvl w:val="1"/>
          <w:numId w:val="20"/>
        </w:numPr>
        <w:spacing w:after="0" w:line="240" w:lineRule="auto"/>
        <w:textAlignment w:val="center"/>
      </w:pPr>
      <w:r w:rsidRPr="00990348">
        <w:rPr>
          <w:b/>
          <w:bCs/>
        </w:rPr>
        <w:t>Espressione</w:t>
      </w:r>
      <w:r w:rsidR="00E42FF5" w:rsidRPr="004C2B2A">
        <w:t>: è l’elemento che descrive la risorsa, costituito da: soggetto, predicato, oggetto</w:t>
      </w:r>
    </w:p>
    <w:p w14:paraId="54444137" w14:textId="62BFC886" w:rsidR="00040678" w:rsidRPr="004C2B2A" w:rsidRDefault="00040678" w:rsidP="00040678">
      <w:pPr>
        <w:pStyle w:val="ListParagraph"/>
        <w:numPr>
          <w:ilvl w:val="0"/>
          <w:numId w:val="20"/>
        </w:numPr>
        <w:spacing w:after="0" w:line="240" w:lineRule="auto"/>
        <w:textAlignment w:val="center"/>
      </w:pPr>
      <w:r w:rsidRPr="00990348">
        <w:rPr>
          <w:b/>
          <w:bCs/>
        </w:rPr>
        <w:t>JSON</w:t>
      </w:r>
      <w:r w:rsidR="004F00F0" w:rsidRPr="004C2B2A">
        <w:t xml:space="preserve"> – </w:t>
      </w:r>
      <w:r w:rsidR="004F00F0" w:rsidRPr="00216BF4">
        <w:rPr>
          <w:b/>
          <w:bCs/>
        </w:rPr>
        <w:t xml:space="preserve">Java Script Object </w:t>
      </w:r>
      <w:proofErr w:type="spellStart"/>
      <w:r w:rsidR="00E73DBC" w:rsidRPr="00216BF4">
        <w:rPr>
          <w:b/>
          <w:bCs/>
        </w:rPr>
        <w:t>Notation</w:t>
      </w:r>
      <w:proofErr w:type="spellEnd"/>
      <w:r w:rsidR="00E73DBC" w:rsidRPr="004C2B2A">
        <w:t xml:space="preserve">: è un </w:t>
      </w:r>
      <w:r w:rsidR="00E73DBC" w:rsidRPr="00216BF4">
        <w:rPr>
          <w:b/>
          <w:bCs/>
        </w:rPr>
        <w:t>formato</w:t>
      </w:r>
      <w:r w:rsidR="00CF3C6D" w:rsidRPr="00216BF4">
        <w:rPr>
          <w:b/>
          <w:bCs/>
        </w:rPr>
        <w:t xml:space="preserve"> file</w:t>
      </w:r>
      <w:r w:rsidR="00E73DBC" w:rsidRPr="00216BF4">
        <w:rPr>
          <w:b/>
          <w:bCs/>
        </w:rPr>
        <w:t xml:space="preserve"> aperto</w:t>
      </w:r>
      <w:r w:rsidR="00E73DBC" w:rsidRPr="004C2B2A">
        <w:t xml:space="preserve"> adatto </w:t>
      </w:r>
      <w:r w:rsidR="00E73DBC" w:rsidRPr="00216BF4">
        <w:rPr>
          <w:b/>
          <w:bCs/>
        </w:rPr>
        <w:t xml:space="preserve">all’interscambio di dati fra applicazioni </w:t>
      </w:r>
      <w:proofErr w:type="spellStart"/>
      <w:r w:rsidR="00E73DBC" w:rsidRPr="00216BF4">
        <w:rPr>
          <w:b/>
          <w:bCs/>
        </w:rPr>
        <w:t>client-server</w:t>
      </w:r>
      <w:proofErr w:type="spellEnd"/>
      <w:r w:rsidR="00E73DBC" w:rsidRPr="00216BF4">
        <w:rPr>
          <w:b/>
          <w:bCs/>
        </w:rPr>
        <w:t>:</w:t>
      </w:r>
      <w:r w:rsidR="00E73DBC" w:rsidRPr="004C2B2A">
        <w:t xml:space="preserve"> </w:t>
      </w:r>
      <w:r w:rsidR="00E73DBC" w:rsidRPr="00216BF4">
        <w:rPr>
          <w:b/>
          <w:bCs/>
        </w:rPr>
        <w:t>semplicità</w:t>
      </w:r>
      <w:r w:rsidR="00E73DBC" w:rsidRPr="004C2B2A">
        <w:t xml:space="preserve"> di utilizzo, sia </w:t>
      </w:r>
      <w:r w:rsidR="00E73DBC" w:rsidRPr="00216BF4">
        <w:rPr>
          <w:b/>
          <w:bCs/>
        </w:rPr>
        <w:t xml:space="preserve">machine </w:t>
      </w:r>
      <w:proofErr w:type="spellStart"/>
      <w:r w:rsidR="00E73DBC" w:rsidRPr="00216BF4">
        <w:rPr>
          <w:b/>
          <w:bCs/>
        </w:rPr>
        <w:t>readable</w:t>
      </w:r>
      <w:proofErr w:type="spellEnd"/>
      <w:r w:rsidR="00E73DBC" w:rsidRPr="00216BF4">
        <w:rPr>
          <w:b/>
          <w:bCs/>
        </w:rPr>
        <w:t xml:space="preserve"> che human </w:t>
      </w:r>
      <w:proofErr w:type="spellStart"/>
      <w:r w:rsidR="00E73DBC" w:rsidRPr="00216BF4">
        <w:rPr>
          <w:b/>
          <w:bCs/>
        </w:rPr>
        <w:t>readable</w:t>
      </w:r>
      <w:proofErr w:type="spellEnd"/>
      <w:r w:rsidR="00600F37" w:rsidRPr="004C2B2A">
        <w:t xml:space="preserve">, grazie all’utilizzo di </w:t>
      </w:r>
      <w:r w:rsidR="00600F37" w:rsidRPr="00216BF4">
        <w:rPr>
          <w:b/>
          <w:bCs/>
        </w:rPr>
        <w:t xml:space="preserve">chiavi </w:t>
      </w:r>
      <w:r w:rsidR="00216BF4">
        <w:rPr>
          <w:b/>
          <w:bCs/>
        </w:rPr>
        <w:t>(</w:t>
      </w:r>
      <w:r w:rsidR="00600F37" w:rsidRPr="00216BF4">
        <w:rPr>
          <w:b/>
          <w:bCs/>
        </w:rPr>
        <w:t>metadati</w:t>
      </w:r>
      <w:r w:rsidR="00216BF4">
        <w:rPr>
          <w:b/>
          <w:bCs/>
        </w:rPr>
        <w:t xml:space="preserve">) </w:t>
      </w:r>
      <w:r w:rsidR="00216BF4" w:rsidRPr="00216BF4">
        <w:t>e</w:t>
      </w:r>
      <w:r w:rsidR="00600F37" w:rsidRPr="00216BF4">
        <w:rPr>
          <w:b/>
          <w:bCs/>
        </w:rPr>
        <w:t xml:space="preserve"> </w:t>
      </w:r>
      <w:r w:rsidR="00600F37" w:rsidRPr="00216BF4">
        <w:t>di</w:t>
      </w:r>
      <w:r w:rsidR="00600F37" w:rsidRPr="00216BF4">
        <w:rPr>
          <w:b/>
          <w:bCs/>
        </w:rPr>
        <w:t xml:space="preserve"> valori</w:t>
      </w:r>
    </w:p>
    <w:p w14:paraId="19034B0A" w14:textId="77777777" w:rsidR="00E77346" w:rsidRPr="004C2B2A" w:rsidRDefault="00E77346" w:rsidP="00E77346">
      <w:pPr>
        <w:pStyle w:val="ListParagraph"/>
        <w:spacing w:after="0" w:line="240" w:lineRule="auto"/>
        <w:ind w:left="1068"/>
        <w:textAlignment w:val="center"/>
      </w:pPr>
    </w:p>
    <w:p w14:paraId="18E90A4B" w14:textId="4F43CD28" w:rsidR="00040678" w:rsidRPr="004C2B2A" w:rsidRDefault="00040678" w:rsidP="00D86886">
      <w:pPr>
        <w:spacing w:after="0" w:line="240" w:lineRule="auto"/>
        <w:textAlignment w:val="center"/>
      </w:pPr>
      <w:r w:rsidRPr="00216BF4">
        <w:rPr>
          <w:b/>
          <w:bCs/>
        </w:rPr>
        <w:t>API</w:t>
      </w:r>
      <w:r w:rsidR="00600F37" w:rsidRPr="00216BF4">
        <w:rPr>
          <w:b/>
          <w:bCs/>
        </w:rPr>
        <w:t xml:space="preserve"> </w:t>
      </w:r>
      <w:r w:rsidR="00600F37" w:rsidRPr="004C2B2A">
        <w:t xml:space="preserve">– Application Programmi Interface: indica un insieme di </w:t>
      </w:r>
      <w:r w:rsidR="00600F37" w:rsidRPr="00216BF4">
        <w:rPr>
          <w:b/>
          <w:bCs/>
        </w:rPr>
        <w:t>definizioni</w:t>
      </w:r>
      <w:r w:rsidR="00600F37" w:rsidRPr="004C2B2A">
        <w:t xml:space="preserve"> e </w:t>
      </w:r>
      <w:r w:rsidR="00600F37" w:rsidRPr="00216BF4">
        <w:rPr>
          <w:b/>
          <w:bCs/>
        </w:rPr>
        <w:t>protocolli</w:t>
      </w:r>
      <w:r w:rsidR="00600F37" w:rsidRPr="004C2B2A">
        <w:t xml:space="preserve"> per la </w:t>
      </w:r>
      <w:r w:rsidR="00600F37" w:rsidRPr="00216BF4">
        <w:rPr>
          <w:b/>
          <w:bCs/>
        </w:rPr>
        <w:t>creazione e l’integrazione di applicazioni software</w:t>
      </w:r>
      <w:r w:rsidR="00D86886" w:rsidRPr="004C2B2A">
        <w:t xml:space="preserve">. </w:t>
      </w:r>
      <w:r w:rsidR="00D86886" w:rsidRPr="00216BF4">
        <w:rPr>
          <w:b/>
          <w:bCs/>
        </w:rPr>
        <w:t>Permettono a prodotti o servizi di comunicare tra loro</w:t>
      </w:r>
      <w:r w:rsidR="00D86886" w:rsidRPr="004C2B2A">
        <w:t xml:space="preserve"> senza conoscere come questi sono stati implementati</w:t>
      </w:r>
      <w:r w:rsidR="003A6909" w:rsidRPr="004C2B2A">
        <w:t xml:space="preserve">. Garantiscono </w:t>
      </w:r>
      <w:r w:rsidR="003A6909" w:rsidRPr="00216BF4">
        <w:rPr>
          <w:b/>
          <w:bCs/>
        </w:rPr>
        <w:t>flessibilità</w:t>
      </w:r>
      <w:r w:rsidR="003A6909" w:rsidRPr="004C2B2A">
        <w:t xml:space="preserve">, </w:t>
      </w:r>
      <w:r w:rsidR="003A6909" w:rsidRPr="00216BF4">
        <w:rPr>
          <w:b/>
          <w:bCs/>
        </w:rPr>
        <w:t>semplificando</w:t>
      </w:r>
      <w:r w:rsidR="003A6909" w:rsidRPr="004C2B2A">
        <w:t xml:space="preserve"> così </w:t>
      </w:r>
      <w:r w:rsidR="003A6909" w:rsidRPr="00216BF4">
        <w:rPr>
          <w:b/>
          <w:bCs/>
        </w:rPr>
        <w:t>progettazione</w:t>
      </w:r>
      <w:r w:rsidR="003A6909" w:rsidRPr="004C2B2A">
        <w:t xml:space="preserve">, </w:t>
      </w:r>
      <w:r w:rsidR="003A6909" w:rsidRPr="00216BF4">
        <w:rPr>
          <w:b/>
          <w:bCs/>
        </w:rPr>
        <w:t>amministrazione</w:t>
      </w:r>
      <w:r w:rsidR="003A6909" w:rsidRPr="004C2B2A">
        <w:t xml:space="preserve"> e </w:t>
      </w:r>
      <w:r w:rsidR="003A6909" w:rsidRPr="00216BF4">
        <w:rPr>
          <w:b/>
          <w:bCs/>
        </w:rPr>
        <w:t>utilizzo</w:t>
      </w:r>
      <w:r w:rsidR="003A6909" w:rsidRPr="004C2B2A">
        <w:t xml:space="preserve"> offrendo inoltre opportunità di innovazione. </w:t>
      </w:r>
    </w:p>
    <w:p w14:paraId="604F15BE" w14:textId="4BD0887F" w:rsidR="007307DB" w:rsidRPr="004C2B2A" w:rsidRDefault="005110C3" w:rsidP="005110C3">
      <w:pPr>
        <w:pStyle w:val="ListParagraph"/>
        <w:numPr>
          <w:ilvl w:val="0"/>
          <w:numId w:val="23"/>
        </w:numPr>
        <w:spacing w:after="0" w:line="240" w:lineRule="auto"/>
        <w:textAlignment w:val="center"/>
      </w:pPr>
      <w:r w:rsidRPr="004C2B2A">
        <w:t xml:space="preserve">Sicurezza: le API consentono </w:t>
      </w:r>
      <w:r w:rsidRPr="00216BF4">
        <w:rPr>
          <w:b/>
          <w:bCs/>
        </w:rPr>
        <w:t>l’accesso alle risorse aziendali</w:t>
      </w:r>
      <w:r w:rsidRPr="004C2B2A">
        <w:t xml:space="preserve"> mantenendo </w:t>
      </w:r>
      <w:r w:rsidRPr="00216BF4">
        <w:rPr>
          <w:b/>
          <w:bCs/>
        </w:rPr>
        <w:t>sicurezza</w:t>
      </w:r>
      <w:r w:rsidRPr="004C2B2A">
        <w:t xml:space="preserve"> e </w:t>
      </w:r>
      <w:r w:rsidRPr="00216BF4">
        <w:rPr>
          <w:b/>
          <w:bCs/>
        </w:rPr>
        <w:t>controllo</w:t>
      </w:r>
      <w:r w:rsidRPr="004C2B2A">
        <w:t>. È l’azienda a decidere come e a chi concedere l’accesso. Api danneggiate, esposte o oggetto di attacchi informatici sono la causa di gravi violazioni di dati</w:t>
      </w:r>
      <w:r w:rsidR="007307DB" w:rsidRPr="004C2B2A">
        <w:t xml:space="preserve">. La maggior parte delle implementazioni di API </w:t>
      </w:r>
      <w:r w:rsidR="003C7E7C">
        <w:t>s</w:t>
      </w:r>
      <w:r w:rsidR="007307DB" w:rsidRPr="004C2B2A">
        <w:t>i divide</w:t>
      </w:r>
    </w:p>
    <w:p w14:paraId="2CA37643" w14:textId="53EE669D" w:rsidR="007307DB" w:rsidRPr="004C2B2A" w:rsidRDefault="007307DB" w:rsidP="007307DB">
      <w:pPr>
        <w:pStyle w:val="ListParagraph"/>
        <w:numPr>
          <w:ilvl w:val="1"/>
          <w:numId w:val="23"/>
        </w:numPr>
        <w:spacing w:after="0" w:line="240" w:lineRule="auto"/>
        <w:textAlignment w:val="center"/>
      </w:pPr>
      <w:r w:rsidRPr="00216BF4">
        <w:rPr>
          <w:b/>
          <w:bCs/>
        </w:rPr>
        <w:t>REST</w:t>
      </w:r>
      <w:r w:rsidR="00A3562F" w:rsidRPr="004C2B2A">
        <w:t xml:space="preserve">: utilizzano il protocollo </w:t>
      </w:r>
      <w:r w:rsidR="00A3562F" w:rsidRPr="00216BF4">
        <w:rPr>
          <w:b/>
          <w:bCs/>
        </w:rPr>
        <w:t>http</w:t>
      </w:r>
      <w:r w:rsidR="00A3562F" w:rsidRPr="004C2B2A">
        <w:t xml:space="preserve"> e supportano la </w:t>
      </w:r>
      <w:r w:rsidR="00A3562F" w:rsidRPr="00216BF4">
        <w:rPr>
          <w:b/>
          <w:bCs/>
        </w:rPr>
        <w:t>crittografia TLS</w:t>
      </w:r>
      <w:r w:rsidR="00A3562F" w:rsidRPr="004C2B2A">
        <w:t xml:space="preserve">, standard che consente di </w:t>
      </w:r>
      <w:r w:rsidR="00A3562F" w:rsidRPr="00216BF4">
        <w:rPr>
          <w:b/>
          <w:bCs/>
        </w:rPr>
        <w:t>mantenere privata una connessione</w:t>
      </w:r>
      <w:r w:rsidR="00A3562F" w:rsidRPr="004C2B2A">
        <w:t xml:space="preserve"> internet e controlla che i </w:t>
      </w:r>
      <w:r w:rsidR="00A3562F" w:rsidRPr="00216BF4">
        <w:rPr>
          <w:b/>
          <w:bCs/>
        </w:rPr>
        <w:t>dati</w:t>
      </w:r>
      <w:r w:rsidR="00A3562F" w:rsidRPr="004C2B2A">
        <w:t xml:space="preserve"> inviati siano </w:t>
      </w:r>
      <w:r w:rsidR="00A3562F" w:rsidRPr="00216BF4">
        <w:rPr>
          <w:b/>
          <w:bCs/>
        </w:rPr>
        <w:t>crittografati</w:t>
      </w:r>
      <w:r w:rsidR="00A3562F" w:rsidRPr="004C2B2A">
        <w:t xml:space="preserve"> e </w:t>
      </w:r>
      <w:r w:rsidR="00A3562F" w:rsidRPr="00216BF4">
        <w:rPr>
          <w:b/>
          <w:bCs/>
        </w:rPr>
        <w:t>non modificati</w:t>
      </w:r>
      <w:r w:rsidR="00A3562F" w:rsidRPr="004C2B2A">
        <w:t xml:space="preserve">. Usano </w:t>
      </w:r>
      <w:r w:rsidR="00A3562F" w:rsidRPr="00216BF4">
        <w:rPr>
          <w:b/>
          <w:bCs/>
        </w:rPr>
        <w:t>JSON</w:t>
      </w:r>
      <w:r w:rsidR="00A3562F" w:rsidRPr="004C2B2A">
        <w:t xml:space="preserve">, un formato file </w:t>
      </w:r>
      <w:r w:rsidR="00CF3C6D" w:rsidRPr="004C2B2A">
        <w:t>che semplifica il trasferimento dei dati tramite browser web</w:t>
      </w:r>
    </w:p>
    <w:p w14:paraId="772260F4" w14:textId="48E324F9" w:rsidR="005110C3" w:rsidRPr="004C2B2A" w:rsidRDefault="007307DB" w:rsidP="007307DB">
      <w:pPr>
        <w:pStyle w:val="ListParagraph"/>
        <w:numPr>
          <w:ilvl w:val="1"/>
          <w:numId w:val="23"/>
        </w:numPr>
        <w:spacing w:after="0" w:line="240" w:lineRule="auto"/>
        <w:textAlignment w:val="center"/>
      </w:pPr>
      <w:r w:rsidRPr="00216BF4">
        <w:rPr>
          <w:b/>
          <w:bCs/>
        </w:rPr>
        <w:t>SOAP</w:t>
      </w:r>
      <w:r w:rsidR="0082482A" w:rsidRPr="004C2B2A">
        <w:t xml:space="preserve">: utilizzano </w:t>
      </w:r>
      <w:r w:rsidR="0082482A" w:rsidRPr="00216BF4">
        <w:rPr>
          <w:b/>
          <w:bCs/>
        </w:rPr>
        <w:t>WS Security</w:t>
      </w:r>
      <w:r w:rsidR="0082482A" w:rsidRPr="004C2B2A">
        <w:t xml:space="preserve">, protocolli integrati che definiscono un </w:t>
      </w:r>
      <w:r w:rsidR="0082482A" w:rsidRPr="00216BF4">
        <w:rPr>
          <w:b/>
          <w:bCs/>
        </w:rPr>
        <w:t>set di regole</w:t>
      </w:r>
      <w:r w:rsidR="0082482A" w:rsidRPr="004C2B2A">
        <w:t xml:space="preserve"> basato sulla </w:t>
      </w:r>
      <w:r w:rsidR="0082482A" w:rsidRPr="00216BF4">
        <w:rPr>
          <w:b/>
          <w:bCs/>
        </w:rPr>
        <w:t>riservatezza</w:t>
      </w:r>
      <w:r w:rsidR="0082482A" w:rsidRPr="004C2B2A">
        <w:t xml:space="preserve"> e </w:t>
      </w:r>
      <w:r w:rsidR="0082482A" w:rsidRPr="00216BF4">
        <w:rPr>
          <w:b/>
          <w:bCs/>
        </w:rPr>
        <w:t>sull’autenticazione</w:t>
      </w:r>
      <w:r w:rsidR="00544785" w:rsidRPr="004C2B2A">
        <w:t xml:space="preserve">. Tali set di regole sono definiti dai due principali organismi di normalizzazione internazionali: </w:t>
      </w:r>
      <w:r w:rsidR="00544785" w:rsidRPr="00216BF4">
        <w:rPr>
          <w:b/>
          <w:bCs/>
        </w:rPr>
        <w:t>OASIS</w:t>
      </w:r>
      <w:r w:rsidR="00544785" w:rsidRPr="004C2B2A">
        <w:t xml:space="preserve"> e </w:t>
      </w:r>
      <w:r w:rsidR="00544785" w:rsidRPr="00216BF4">
        <w:rPr>
          <w:b/>
          <w:bCs/>
        </w:rPr>
        <w:t>W3C</w:t>
      </w:r>
      <w:r w:rsidR="002E070B" w:rsidRPr="004C2B2A">
        <w:t xml:space="preserve">. </w:t>
      </w:r>
      <w:r w:rsidR="00216BF4">
        <w:t>C</w:t>
      </w:r>
      <w:r w:rsidR="002E070B" w:rsidRPr="004C2B2A">
        <w:t xml:space="preserve">ome </w:t>
      </w:r>
      <w:r w:rsidR="002E070B" w:rsidRPr="00216BF4">
        <w:rPr>
          <w:b/>
          <w:bCs/>
        </w:rPr>
        <w:t>protocolli</w:t>
      </w:r>
      <w:r w:rsidR="002E070B" w:rsidRPr="004C2B2A">
        <w:t xml:space="preserve"> di </w:t>
      </w:r>
      <w:r w:rsidR="002E070B" w:rsidRPr="00216BF4">
        <w:rPr>
          <w:b/>
          <w:bCs/>
        </w:rPr>
        <w:t>sicurezza</w:t>
      </w:r>
      <w:r w:rsidR="002E070B" w:rsidRPr="004C2B2A">
        <w:t xml:space="preserve"> utilizzano una </w:t>
      </w:r>
      <w:r w:rsidR="002E070B" w:rsidRPr="00216BF4">
        <w:rPr>
          <w:b/>
          <w:bCs/>
        </w:rPr>
        <w:t>combinazione di crittografia XML, firme XML e token SAML</w:t>
      </w:r>
      <w:r w:rsidR="00F73C67" w:rsidRPr="004C2B2A">
        <w:t xml:space="preserve">, a tale maggior livello di sicurezza corrisponde un maggior livello di </w:t>
      </w:r>
      <w:r w:rsidR="00F73C67" w:rsidRPr="00216BF4">
        <w:rPr>
          <w:b/>
          <w:bCs/>
        </w:rPr>
        <w:t>complessità gestionale</w:t>
      </w:r>
    </w:p>
    <w:p w14:paraId="7AC3EE0D" w14:textId="499066FA" w:rsidR="005110C3" w:rsidRPr="004C2B2A" w:rsidRDefault="005110C3" w:rsidP="005110C3">
      <w:pPr>
        <w:spacing w:after="0" w:line="240" w:lineRule="auto"/>
        <w:textAlignment w:val="center"/>
      </w:pPr>
    </w:p>
    <w:p w14:paraId="43CB6135" w14:textId="6C5D06AB" w:rsidR="005110C3" w:rsidRPr="004C2B2A" w:rsidRDefault="005110C3" w:rsidP="005110C3">
      <w:pPr>
        <w:spacing w:after="0" w:line="240" w:lineRule="auto"/>
        <w:textAlignment w:val="center"/>
      </w:pPr>
    </w:p>
    <w:p w14:paraId="47D5B4D9" w14:textId="77777777" w:rsidR="005110C3" w:rsidRPr="004C2B2A" w:rsidRDefault="005110C3" w:rsidP="005110C3">
      <w:pPr>
        <w:spacing w:after="0" w:line="240" w:lineRule="auto"/>
        <w:textAlignment w:val="center"/>
      </w:pPr>
    </w:p>
    <w:p w14:paraId="0494A0E4" w14:textId="3233BF13" w:rsidR="00E73DBC" w:rsidRPr="004C2B2A" w:rsidRDefault="00E73DBC" w:rsidP="00ED3D1F">
      <w:pPr>
        <w:spacing w:after="0" w:line="240" w:lineRule="auto"/>
        <w:textAlignment w:val="center"/>
      </w:pPr>
      <w:r w:rsidRPr="004C2B2A">
        <w:t>HL7 versione FHIR</w:t>
      </w:r>
      <w:r w:rsidR="00ED3D1F" w:rsidRPr="004C2B2A">
        <w:t xml:space="preserve">: è uno standard per lo scambio di informazioni mediche, descrive i formati dei </w:t>
      </w:r>
      <w:r w:rsidR="000E5B44" w:rsidRPr="004C2B2A">
        <w:t xml:space="preserve">dati medici e lo scambio di questi attraverso l’API REST. È su v2 e v3 di HL7 ma più semplice nell’implementazione </w:t>
      </w:r>
    </w:p>
    <w:p w14:paraId="7B30CADF" w14:textId="77777777" w:rsidR="00B21E69" w:rsidRPr="004C2B2A" w:rsidRDefault="00B21E69" w:rsidP="00B21E69">
      <w:pPr>
        <w:spacing w:after="0" w:line="240" w:lineRule="auto"/>
        <w:textAlignment w:val="center"/>
      </w:pPr>
    </w:p>
    <w:p w14:paraId="7530F3B9" w14:textId="20A778B5" w:rsidR="001C39D9" w:rsidRPr="004C2B2A" w:rsidRDefault="001C39D9" w:rsidP="00B21E69">
      <w:pPr>
        <w:spacing w:after="0" w:line="240" w:lineRule="auto"/>
        <w:textAlignment w:val="center"/>
      </w:pPr>
      <w:r w:rsidRPr="00925439">
        <w:rPr>
          <w:b/>
          <w:bCs/>
        </w:rPr>
        <w:t>CDA</w:t>
      </w:r>
      <w:r w:rsidR="00B21E69" w:rsidRPr="00925439">
        <w:rPr>
          <w:b/>
          <w:bCs/>
        </w:rPr>
        <w:t xml:space="preserve"> – clinical </w:t>
      </w:r>
      <w:proofErr w:type="spellStart"/>
      <w:r w:rsidR="00B21E69" w:rsidRPr="00925439">
        <w:rPr>
          <w:b/>
          <w:bCs/>
        </w:rPr>
        <w:t>document</w:t>
      </w:r>
      <w:proofErr w:type="spellEnd"/>
      <w:r w:rsidR="00B21E69" w:rsidRPr="00925439">
        <w:rPr>
          <w:b/>
          <w:bCs/>
        </w:rPr>
        <w:t xml:space="preserve"> </w:t>
      </w:r>
      <w:proofErr w:type="spellStart"/>
      <w:r w:rsidR="00B21E69" w:rsidRPr="00925439">
        <w:rPr>
          <w:b/>
          <w:bCs/>
        </w:rPr>
        <w:t>architecture</w:t>
      </w:r>
      <w:proofErr w:type="spellEnd"/>
      <w:r w:rsidR="00B21E69" w:rsidRPr="004C2B2A">
        <w:t xml:space="preserve">: è un </w:t>
      </w:r>
      <w:r w:rsidR="00B21E69" w:rsidRPr="00925439">
        <w:rPr>
          <w:b/>
          <w:bCs/>
        </w:rPr>
        <w:t>linguaggio nato nell’ambito di HL7</w:t>
      </w:r>
      <w:r w:rsidR="00B21E69" w:rsidRPr="004C2B2A">
        <w:t xml:space="preserve">, basato sullo standard </w:t>
      </w:r>
      <w:r w:rsidR="00B21E69" w:rsidRPr="00925439">
        <w:rPr>
          <w:b/>
          <w:bCs/>
        </w:rPr>
        <w:t>XML</w:t>
      </w:r>
      <w:r w:rsidR="00B21E69" w:rsidRPr="004C2B2A">
        <w:t xml:space="preserve"> che ha l’obiettivo di </w:t>
      </w:r>
      <w:r w:rsidR="00B21E69" w:rsidRPr="00925439">
        <w:rPr>
          <w:b/>
          <w:bCs/>
        </w:rPr>
        <w:t>specificare la codifica, la struttura e la sem</w:t>
      </w:r>
      <w:r w:rsidR="006415E5" w:rsidRPr="00925439">
        <w:rPr>
          <w:b/>
          <w:bCs/>
        </w:rPr>
        <w:t>antica di un documento clinico</w:t>
      </w:r>
      <w:r w:rsidR="006415E5" w:rsidRPr="004C2B2A">
        <w:t xml:space="preserve">. </w:t>
      </w:r>
      <w:r w:rsidR="00EF5111" w:rsidRPr="004C2B2A">
        <w:t>P</w:t>
      </w:r>
      <w:r w:rsidR="006415E5" w:rsidRPr="004C2B2A">
        <w:t>u</w:t>
      </w:r>
      <w:r w:rsidR="00EF5111" w:rsidRPr="004C2B2A">
        <w:t xml:space="preserve">ò contenere qualsiasi tipo di contenuto clinico. Specifica la </w:t>
      </w:r>
      <w:r w:rsidR="00EF5111" w:rsidRPr="00925439">
        <w:rPr>
          <w:b/>
          <w:bCs/>
        </w:rPr>
        <w:t>sintassi</w:t>
      </w:r>
      <w:r w:rsidR="00EF5111" w:rsidRPr="004C2B2A">
        <w:t xml:space="preserve"> e la </w:t>
      </w:r>
      <w:r w:rsidR="00EF5111" w:rsidRPr="00925439">
        <w:rPr>
          <w:b/>
          <w:bCs/>
        </w:rPr>
        <w:t>semantica</w:t>
      </w:r>
      <w:r w:rsidR="00EF5111" w:rsidRPr="004C2B2A">
        <w:t xml:space="preserve"> di un documento clinico. Caratteristiche: </w:t>
      </w:r>
      <w:r w:rsidR="00EF5111" w:rsidRPr="00925439">
        <w:rPr>
          <w:b/>
          <w:bCs/>
        </w:rPr>
        <w:t>persistenza</w:t>
      </w:r>
      <w:r w:rsidR="00EF5111" w:rsidRPr="004C2B2A">
        <w:t xml:space="preserve">, </w:t>
      </w:r>
      <w:r w:rsidR="00EF5111" w:rsidRPr="00925439">
        <w:rPr>
          <w:b/>
          <w:bCs/>
        </w:rPr>
        <w:t>controllo</w:t>
      </w:r>
      <w:r w:rsidR="00EF5111" w:rsidRPr="004C2B2A">
        <w:t xml:space="preserve">, possibilità di </w:t>
      </w:r>
      <w:r w:rsidR="00EF5111" w:rsidRPr="00925439">
        <w:rPr>
          <w:b/>
          <w:bCs/>
        </w:rPr>
        <w:t>autenticazione</w:t>
      </w:r>
      <w:r w:rsidR="00EF5111" w:rsidRPr="004C2B2A">
        <w:t xml:space="preserve">, </w:t>
      </w:r>
      <w:r w:rsidR="00EF5111" w:rsidRPr="00925439">
        <w:rPr>
          <w:b/>
          <w:bCs/>
        </w:rPr>
        <w:t>contesto</w:t>
      </w:r>
      <w:r w:rsidR="00EF5111" w:rsidRPr="004C2B2A">
        <w:t xml:space="preserve">, </w:t>
      </w:r>
      <w:r w:rsidR="00EF5111" w:rsidRPr="00925439">
        <w:rPr>
          <w:b/>
          <w:bCs/>
        </w:rPr>
        <w:t>integrità</w:t>
      </w:r>
      <w:r w:rsidR="00EF5111" w:rsidRPr="004C2B2A">
        <w:t xml:space="preserve">, </w:t>
      </w:r>
      <w:r w:rsidR="00EF5111" w:rsidRPr="00925439">
        <w:rPr>
          <w:b/>
          <w:bCs/>
        </w:rPr>
        <w:t>leggibilità umana</w:t>
      </w:r>
      <w:r w:rsidR="00EF5111" w:rsidRPr="004C2B2A">
        <w:t xml:space="preserve">. È stato sviluppato </w:t>
      </w:r>
      <w:r w:rsidR="00357881" w:rsidRPr="004C2B2A">
        <w:t xml:space="preserve">utilizzando </w:t>
      </w:r>
      <w:r w:rsidR="00357881" w:rsidRPr="00925439">
        <w:rPr>
          <w:b/>
          <w:bCs/>
        </w:rPr>
        <w:t>HL7 v3,</w:t>
      </w:r>
      <w:r w:rsidR="00357881" w:rsidRPr="004C2B2A">
        <w:t xml:space="preserve"> specifica che il contenuto del documento è costituito da:</w:t>
      </w:r>
    </w:p>
    <w:p w14:paraId="53CE8D65" w14:textId="0AC21EB8" w:rsidR="00357881" w:rsidRPr="004C2B2A" w:rsidRDefault="00357881" w:rsidP="00357881">
      <w:pPr>
        <w:pStyle w:val="ListParagraph"/>
        <w:numPr>
          <w:ilvl w:val="0"/>
          <w:numId w:val="23"/>
        </w:numPr>
        <w:spacing w:after="0" w:line="240" w:lineRule="auto"/>
        <w:textAlignment w:val="center"/>
      </w:pPr>
      <w:r w:rsidRPr="00925439">
        <w:rPr>
          <w:b/>
          <w:bCs/>
        </w:rPr>
        <w:t>Parte testuale obbligatoria</w:t>
      </w:r>
      <w:r w:rsidRPr="004C2B2A">
        <w:t xml:space="preserve">: per </w:t>
      </w:r>
      <w:r w:rsidRPr="00925439">
        <w:rPr>
          <w:b/>
          <w:bCs/>
        </w:rPr>
        <w:t>l’interpretazione umana</w:t>
      </w:r>
      <w:r w:rsidRPr="004C2B2A">
        <w:t xml:space="preserve"> del contenuto del documento</w:t>
      </w:r>
    </w:p>
    <w:p w14:paraId="422BADA0" w14:textId="1CC303F3" w:rsidR="00357881" w:rsidRPr="004C2B2A" w:rsidRDefault="00357881" w:rsidP="00357881">
      <w:pPr>
        <w:pStyle w:val="ListParagraph"/>
        <w:numPr>
          <w:ilvl w:val="0"/>
          <w:numId w:val="23"/>
        </w:numPr>
        <w:spacing w:after="0" w:line="240" w:lineRule="auto"/>
        <w:textAlignment w:val="center"/>
      </w:pPr>
      <w:r w:rsidRPr="00925439">
        <w:rPr>
          <w:b/>
          <w:bCs/>
        </w:rPr>
        <w:t>Parti strutturate facoltative</w:t>
      </w:r>
      <w:r w:rsidRPr="004C2B2A">
        <w:t xml:space="preserve">: per </w:t>
      </w:r>
      <w:r w:rsidRPr="00925439">
        <w:rPr>
          <w:b/>
          <w:bCs/>
        </w:rPr>
        <w:t>l’elaborazione del software</w:t>
      </w:r>
      <w:r w:rsidRPr="004C2B2A">
        <w:t xml:space="preserve">, basata su sistemi di codifica come </w:t>
      </w:r>
      <w:r w:rsidRPr="00925439">
        <w:rPr>
          <w:b/>
          <w:bCs/>
        </w:rPr>
        <w:t>SNOMED</w:t>
      </w:r>
      <w:r w:rsidRPr="004C2B2A">
        <w:t xml:space="preserve"> e </w:t>
      </w:r>
      <w:r w:rsidRPr="00925439">
        <w:rPr>
          <w:b/>
          <w:bCs/>
        </w:rPr>
        <w:t>LOINC</w:t>
      </w:r>
      <w:r w:rsidRPr="004C2B2A">
        <w:t xml:space="preserve"> per rappresentare </w:t>
      </w:r>
      <w:r w:rsidR="00EA413A" w:rsidRPr="004C2B2A">
        <w:t>i concetti</w:t>
      </w:r>
    </w:p>
    <w:p w14:paraId="30753D72" w14:textId="77777777" w:rsidR="00B55871" w:rsidRPr="004C2B2A" w:rsidRDefault="00B55871" w:rsidP="00B55871">
      <w:pPr>
        <w:pStyle w:val="ListParagraph"/>
        <w:spacing w:after="0" w:line="240" w:lineRule="auto"/>
        <w:textAlignment w:val="center"/>
      </w:pPr>
    </w:p>
    <w:p w14:paraId="0C804AE6" w14:textId="0BAF8EFD" w:rsidR="00040678" w:rsidRPr="004C2B2A" w:rsidRDefault="00040678" w:rsidP="008A04C2">
      <w:pPr>
        <w:pStyle w:val="ListParagraph"/>
        <w:numPr>
          <w:ilvl w:val="0"/>
          <w:numId w:val="19"/>
        </w:numPr>
        <w:spacing w:after="0" w:line="240" w:lineRule="auto"/>
        <w:textAlignment w:val="center"/>
      </w:pPr>
      <w:r w:rsidRPr="00925439">
        <w:rPr>
          <w:b/>
          <w:bCs/>
        </w:rPr>
        <w:t>DICOM</w:t>
      </w:r>
      <w:r w:rsidR="00B55871" w:rsidRPr="004C2B2A">
        <w:t xml:space="preserve"> – Digital Imaging and </w:t>
      </w:r>
      <w:proofErr w:type="spellStart"/>
      <w:r w:rsidR="00B55871" w:rsidRPr="004C2B2A">
        <w:t>Communication</w:t>
      </w:r>
      <w:proofErr w:type="spellEnd"/>
      <w:r w:rsidR="00B55871" w:rsidRPr="004C2B2A">
        <w:t xml:space="preserve"> in Medicine: è uno standard per la </w:t>
      </w:r>
      <w:r w:rsidR="00B55871" w:rsidRPr="00925439">
        <w:rPr>
          <w:b/>
          <w:bCs/>
        </w:rPr>
        <w:t>generazione</w:t>
      </w:r>
      <w:r w:rsidR="00B55871" w:rsidRPr="004C2B2A">
        <w:t xml:space="preserve">, </w:t>
      </w:r>
      <w:r w:rsidR="00B55871" w:rsidRPr="00925439">
        <w:rPr>
          <w:b/>
          <w:bCs/>
        </w:rPr>
        <w:t>l’archiviazione</w:t>
      </w:r>
      <w:r w:rsidR="00B55871" w:rsidRPr="004C2B2A">
        <w:t xml:space="preserve">, la </w:t>
      </w:r>
      <w:r w:rsidR="00B55871" w:rsidRPr="00925439">
        <w:rPr>
          <w:b/>
          <w:bCs/>
        </w:rPr>
        <w:t>visualizzazione</w:t>
      </w:r>
      <w:r w:rsidR="00B55871" w:rsidRPr="004C2B2A">
        <w:t xml:space="preserve">, la </w:t>
      </w:r>
      <w:r w:rsidR="00B55871" w:rsidRPr="00925439">
        <w:rPr>
          <w:b/>
          <w:bCs/>
        </w:rPr>
        <w:t>stampa</w:t>
      </w:r>
      <w:r w:rsidR="00B55871" w:rsidRPr="004C2B2A">
        <w:t xml:space="preserve"> e la </w:t>
      </w:r>
      <w:r w:rsidR="00B55871" w:rsidRPr="00925439">
        <w:rPr>
          <w:b/>
          <w:bCs/>
        </w:rPr>
        <w:t>trasmissione</w:t>
      </w:r>
      <w:r w:rsidR="00B55871" w:rsidRPr="004C2B2A">
        <w:t xml:space="preserve"> delle </w:t>
      </w:r>
      <w:r w:rsidR="00B55871" w:rsidRPr="00925439">
        <w:rPr>
          <w:b/>
          <w:bCs/>
        </w:rPr>
        <w:t>immagini mediche</w:t>
      </w:r>
      <w:r w:rsidR="00B55871" w:rsidRPr="004C2B2A">
        <w:t xml:space="preserve"> e delle </w:t>
      </w:r>
      <w:r w:rsidR="00B55871" w:rsidRPr="00925439">
        <w:rPr>
          <w:b/>
          <w:bCs/>
        </w:rPr>
        <w:t>informazioni ad esse associate</w:t>
      </w:r>
      <w:r w:rsidR="00B55871" w:rsidRPr="004C2B2A">
        <w:t>. È pubblico</w:t>
      </w:r>
      <w:r w:rsidR="00225520" w:rsidRPr="004C2B2A">
        <w:t xml:space="preserve"> e consente di avere una base di interscambio fra apparecchiature di diversi produttori, server e PC, specifica per l’ambito biomedico</w:t>
      </w:r>
      <w:r w:rsidR="002F4FF1" w:rsidRPr="004C2B2A">
        <w:t xml:space="preserve">. Ha permesso di ottenere </w:t>
      </w:r>
      <w:r w:rsidR="002F4FF1" w:rsidRPr="00925439">
        <w:rPr>
          <w:b/>
          <w:bCs/>
        </w:rPr>
        <w:t>compatibilità tra diversi strumenti e fornitori</w:t>
      </w:r>
      <w:r w:rsidR="002F4FF1" w:rsidRPr="004C2B2A">
        <w:t xml:space="preserve">, migliorando </w:t>
      </w:r>
      <w:r w:rsidR="002F4FF1" w:rsidRPr="00925439">
        <w:rPr>
          <w:b/>
          <w:bCs/>
        </w:rPr>
        <w:t>efficienza</w:t>
      </w:r>
      <w:r w:rsidR="002F4FF1" w:rsidRPr="004C2B2A">
        <w:t xml:space="preserve"> e </w:t>
      </w:r>
      <w:r w:rsidR="002F4FF1" w:rsidRPr="00925439">
        <w:rPr>
          <w:b/>
          <w:bCs/>
        </w:rPr>
        <w:t>interoperabilità</w:t>
      </w:r>
      <w:r w:rsidR="002F4FF1" w:rsidRPr="004C2B2A">
        <w:t xml:space="preserve"> negli ambienti sanitari. </w:t>
      </w:r>
      <w:r w:rsidR="002F4FF1" w:rsidRPr="00925439">
        <w:rPr>
          <w:b/>
          <w:bCs/>
        </w:rPr>
        <w:t>HL7 e DICOM si completano l’un l’altro</w:t>
      </w:r>
      <w:r w:rsidR="002F4FF1" w:rsidRPr="004C2B2A">
        <w:t xml:space="preserve">. Per leggere un file DICOM serve un </w:t>
      </w:r>
      <w:r w:rsidR="002F4FF1" w:rsidRPr="00925439">
        <w:rPr>
          <w:b/>
          <w:bCs/>
        </w:rPr>
        <w:t>visualizzatore</w:t>
      </w:r>
      <w:r w:rsidR="002F4FF1" w:rsidRPr="004C2B2A">
        <w:t>, i messaggi HL7 sono facilmente leggibili dall’uomo.</w:t>
      </w:r>
    </w:p>
    <w:p w14:paraId="690D3E19" w14:textId="3CE58882" w:rsidR="002F4FF1" w:rsidRPr="004C2B2A" w:rsidRDefault="00853D10" w:rsidP="002F4FF1">
      <w:pPr>
        <w:pStyle w:val="ListParagraph"/>
        <w:numPr>
          <w:ilvl w:val="0"/>
          <w:numId w:val="24"/>
        </w:numPr>
        <w:spacing w:after="0" w:line="240" w:lineRule="auto"/>
        <w:textAlignment w:val="center"/>
      </w:pPr>
      <w:r w:rsidRPr="004C2B2A">
        <w:t xml:space="preserve">Storia: con l’introduzione di </w:t>
      </w:r>
      <w:r w:rsidRPr="00C504EA">
        <w:rPr>
          <w:b/>
          <w:bCs/>
        </w:rPr>
        <w:t>modalità di imaging diagnostico digitale negli anni 70</w:t>
      </w:r>
      <w:r w:rsidRPr="004C2B2A">
        <w:t xml:space="preserve"> sorge il problema di creare uno standard per il trasferimento di immagini e informazioni associate tra dispositivi. ACR e NEMA formano un comitato congiunto </w:t>
      </w:r>
      <w:r w:rsidR="006873A7" w:rsidRPr="004C2B2A">
        <w:t xml:space="preserve">creando lo standard </w:t>
      </w:r>
      <w:r w:rsidR="006873A7" w:rsidRPr="00C504EA">
        <w:rPr>
          <w:b/>
          <w:bCs/>
        </w:rPr>
        <w:t>ACR-NEMA</w:t>
      </w:r>
      <w:r w:rsidR="006873A7" w:rsidRPr="004C2B2A">
        <w:t xml:space="preserve">, la cui versione </w:t>
      </w:r>
      <w:r w:rsidR="006873A7" w:rsidRPr="00C504EA">
        <w:rPr>
          <w:b/>
          <w:bCs/>
        </w:rPr>
        <w:t>3.0</w:t>
      </w:r>
      <w:r w:rsidR="006873A7" w:rsidRPr="004C2B2A">
        <w:t xml:space="preserve"> prende il nome di </w:t>
      </w:r>
      <w:r w:rsidR="006873A7" w:rsidRPr="00C504EA">
        <w:rPr>
          <w:b/>
          <w:bCs/>
        </w:rPr>
        <w:t>DICOM</w:t>
      </w:r>
      <w:r w:rsidR="006873A7" w:rsidRPr="004C2B2A">
        <w:t xml:space="preserve">. </w:t>
      </w:r>
    </w:p>
    <w:p w14:paraId="277B9823" w14:textId="7B0DE3D4" w:rsidR="00047E9F" w:rsidRPr="004C2B2A" w:rsidRDefault="00667F23" w:rsidP="00047E9F">
      <w:pPr>
        <w:pStyle w:val="ListParagraph"/>
        <w:numPr>
          <w:ilvl w:val="0"/>
          <w:numId w:val="24"/>
        </w:numPr>
      </w:pPr>
      <w:proofErr w:type="spellStart"/>
      <w:r w:rsidRPr="00C504EA">
        <w:rPr>
          <w:b/>
          <w:bCs/>
        </w:rPr>
        <w:t>Conformance</w:t>
      </w:r>
      <w:proofErr w:type="spellEnd"/>
      <w:r w:rsidRPr="00C504EA">
        <w:rPr>
          <w:b/>
          <w:bCs/>
        </w:rPr>
        <w:t xml:space="preserve"> </w:t>
      </w:r>
      <w:proofErr w:type="spellStart"/>
      <w:r w:rsidRPr="00C504EA">
        <w:rPr>
          <w:b/>
          <w:bCs/>
        </w:rPr>
        <w:t>statement</w:t>
      </w:r>
      <w:proofErr w:type="spellEnd"/>
      <w:r w:rsidRPr="004C2B2A">
        <w:t xml:space="preserve">: </w:t>
      </w:r>
      <w:r w:rsidR="00047E9F" w:rsidRPr="00C504EA">
        <w:rPr>
          <w:b/>
          <w:bCs/>
        </w:rPr>
        <w:t>l</w:t>
      </w:r>
      <w:r w:rsidR="00047E9F" w:rsidRPr="00C504EA">
        <w:rPr>
          <w:b/>
          <w:bCs/>
        </w:rPr>
        <w:t>a compatibilità di qualsiasi dispositivo allo standard DICOM</w:t>
      </w:r>
      <w:r w:rsidR="00047E9F" w:rsidRPr="004C2B2A">
        <w:t xml:space="preserve"> deve essere certificata dal costruttore attraverso un documento denominato </w:t>
      </w:r>
      <w:proofErr w:type="spellStart"/>
      <w:r w:rsidR="00047E9F" w:rsidRPr="004C2B2A">
        <w:t>Conformance</w:t>
      </w:r>
      <w:proofErr w:type="spellEnd"/>
      <w:r w:rsidR="00047E9F" w:rsidRPr="004C2B2A">
        <w:t xml:space="preserve"> Statement, che ne elenchi le </w:t>
      </w:r>
      <w:r w:rsidR="00047E9F" w:rsidRPr="00C504EA">
        <w:rPr>
          <w:b/>
          <w:bCs/>
        </w:rPr>
        <w:t>funzionalità</w:t>
      </w:r>
      <w:r w:rsidR="00047E9F" w:rsidRPr="004C2B2A">
        <w:t>.</w:t>
      </w:r>
      <w:r w:rsidR="00047E9F" w:rsidRPr="004C2B2A">
        <w:t xml:space="preserve"> Il buon esito </w:t>
      </w:r>
      <w:r w:rsidR="00C504EA">
        <w:t>d</w:t>
      </w:r>
      <w:r w:rsidR="00047E9F" w:rsidRPr="004C2B2A">
        <w:t xml:space="preserve">i una connessione </w:t>
      </w:r>
      <w:r w:rsidR="005637D5" w:rsidRPr="004C2B2A">
        <w:t>tra due apparecchiature DICOM è in prima istanza legato a questo.</w:t>
      </w:r>
    </w:p>
    <w:p w14:paraId="4CB2A730" w14:textId="7B2E9041" w:rsidR="00667F23" w:rsidRPr="004C2B2A" w:rsidRDefault="00CE119E" w:rsidP="002F4FF1">
      <w:pPr>
        <w:pStyle w:val="ListParagraph"/>
        <w:numPr>
          <w:ilvl w:val="0"/>
          <w:numId w:val="24"/>
        </w:numPr>
        <w:spacing w:after="0" w:line="240" w:lineRule="auto"/>
        <w:textAlignment w:val="center"/>
      </w:pPr>
      <w:r w:rsidRPr="004C2B2A">
        <w:t>Principi:</w:t>
      </w:r>
    </w:p>
    <w:p w14:paraId="4460FAB5" w14:textId="6BAA2C5E" w:rsidR="00CE119E" w:rsidRPr="004C2B2A" w:rsidRDefault="00CE119E" w:rsidP="00CE119E">
      <w:pPr>
        <w:pStyle w:val="ListParagraph"/>
        <w:numPr>
          <w:ilvl w:val="1"/>
          <w:numId w:val="24"/>
        </w:numPr>
        <w:spacing w:after="0" w:line="240" w:lineRule="auto"/>
        <w:textAlignment w:val="center"/>
      </w:pPr>
      <w:r w:rsidRPr="00C504EA">
        <w:rPr>
          <w:b/>
          <w:bCs/>
        </w:rPr>
        <w:t>Applicabilità globale e localizzazione</w:t>
      </w:r>
      <w:r w:rsidR="00E57046" w:rsidRPr="004C2B2A">
        <w:t>: è uno standard globale che si adatta ai requisiti culturali e alle politiche sanitarie locali senza deviare dallo standard</w:t>
      </w:r>
    </w:p>
    <w:p w14:paraId="4F74E55C" w14:textId="1741A672" w:rsidR="00CE119E" w:rsidRPr="004C2B2A" w:rsidRDefault="00CE119E" w:rsidP="00CE119E">
      <w:pPr>
        <w:pStyle w:val="ListParagraph"/>
        <w:numPr>
          <w:ilvl w:val="1"/>
          <w:numId w:val="24"/>
        </w:numPr>
        <w:spacing w:after="0" w:line="240" w:lineRule="auto"/>
        <w:textAlignment w:val="center"/>
      </w:pPr>
      <w:r w:rsidRPr="00C504EA">
        <w:rPr>
          <w:b/>
          <w:bCs/>
        </w:rPr>
        <w:t>Manutenzione continua</w:t>
      </w:r>
      <w:r w:rsidR="008C7813" w:rsidRPr="004C2B2A">
        <w:t>: più volte all’anno, uno dei requisiti dell’aggiornamento dello standard è di mantenere l’effettiva compatibilità con le edizioni precedenti</w:t>
      </w:r>
    </w:p>
    <w:p w14:paraId="15C5CF62" w14:textId="7412852A" w:rsidR="00CE119E" w:rsidRPr="004C2B2A" w:rsidRDefault="00CE119E" w:rsidP="00CE119E">
      <w:pPr>
        <w:pStyle w:val="ListParagraph"/>
        <w:numPr>
          <w:ilvl w:val="1"/>
          <w:numId w:val="24"/>
        </w:numPr>
        <w:spacing w:after="0" w:line="240" w:lineRule="auto"/>
        <w:textAlignment w:val="center"/>
      </w:pPr>
      <w:r w:rsidRPr="009663D9">
        <w:rPr>
          <w:b/>
          <w:bCs/>
        </w:rPr>
        <w:t>Oggetti informativi e identificazione univoca dell’oggetto</w:t>
      </w:r>
      <w:r w:rsidR="008E58DD" w:rsidRPr="004C2B2A">
        <w:t>: m</w:t>
      </w:r>
      <w:r w:rsidR="008E58DD" w:rsidRPr="004C2B2A">
        <w:t xml:space="preserve">olti servizi DICOM comportano lo scambio di </w:t>
      </w:r>
      <w:r w:rsidR="008E58DD" w:rsidRPr="009663D9">
        <w:rPr>
          <w:b/>
          <w:bCs/>
        </w:rPr>
        <w:t>oggetti informativi persistenti</w:t>
      </w:r>
      <w:r w:rsidR="008E58DD" w:rsidRPr="004C2B2A">
        <w:t xml:space="preserve">, come le </w:t>
      </w:r>
      <w:r w:rsidR="008E58DD" w:rsidRPr="009663D9">
        <w:rPr>
          <w:b/>
          <w:bCs/>
        </w:rPr>
        <w:t>immagini</w:t>
      </w:r>
      <w:r w:rsidR="00947CE6" w:rsidRPr="004C2B2A">
        <w:t xml:space="preserve">. </w:t>
      </w:r>
      <w:r w:rsidR="008E58DD" w:rsidRPr="009663D9">
        <w:rPr>
          <w:b/>
          <w:bCs/>
        </w:rPr>
        <w:t>Un'istanza</w:t>
      </w:r>
      <w:r w:rsidR="008E58DD" w:rsidRPr="004C2B2A">
        <w:t xml:space="preserve"> di tale oggetto informativo può essere scambiata attraverso molti sistemi e molti contesti organizzativi e nel tempo.</w:t>
      </w:r>
      <w:r w:rsidR="00947CE6" w:rsidRPr="004C2B2A">
        <w:t xml:space="preserve"> Sebbene possano essere apportate modifiche minori agli attributi di un’istanza, il suo </w:t>
      </w:r>
      <w:r w:rsidR="00947CE6" w:rsidRPr="009663D9">
        <w:rPr>
          <w:b/>
          <w:bCs/>
        </w:rPr>
        <w:t>contenuto semantico</w:t>
      </w:r>
      <w:r w:rsidR="00947CE6" w:rsidRPr="004C2B2A">
        <w:t xml:space="preserve"> non cambia e questa è identificata da un </w:t>
      </w:r>
      <w:r w:rsidR="00947CE6" w:rsidRPr="009663D9">
        <w:rPr>
          <w:b/>
          <w:bCs/>
        </w:rPr>
        <w:t>identificatore di oggetto</w:t>
      </w:r>
      <w:r w:rsidR="00947CE6" w:rsidRPr="004C2B2A">
        <w:t xml:space="preserve"> </w:t>
      </w:r>
      <w:r w:rsidR="00947CE6" w:rsidRPr="009663D9">
        <w:rPr>
          <w:b/>
          <w:bCs/>
        </w:rPr>
        <w:t>univoco globale</w:t>
      </w:r>
      <w:r w:rsidR="00947CE6" w:rsidRPr="004C2B2A">
        <w:t>. Modifiche al contenuto semantico creano una nuova istanza</w:t>
      </w:r>
      <w:r w:rsidR="00926DDD" w:rsidRPr="004C2B2A">
        <w:t>.</w:t>
      </w:r>
    </w:p>
    <w:p w14:paraId="058B88AF" w14:textId="453C54FC" w:rsidR="00926DDD" w:rsidRPr="004C2B2A" w:rsidRDefault="00926DDD" w:rsidP="00926DDD">
      <w:pPr>
        <w:pStyle w:val="ListParagraph"/>
        <w:numPr>
          <w:ilvl w:val="2"/>
          <w:numId w:val="24"/>
        </w:numPr>
        <w:spacing w:after="0" w:line="240" w:lineRule="auto"/>
        <w:textAlignment w:val="center"/>
      </w:pPr>
      <w:r w:rsidRPr="00DA2CF9">
        <w:rPr>
          <w:b/>
          <w:bCs/>
        </w:rPr>
        <w:t>Definizione</w:t>
      </w:r>
      <w:r w:rsidR="00DA2CF9">
        <w:t>,</w:t>
      </w:r>
      <w:r w:rsidRPr="004C2B2A">
        <w:t xml:space="preserve"> </w:t>
      </w:r>
      <w:r w:rsidR="006E291A" w:rsidRPr="00DA2CF9">
        <w:rPr>
          <w:b/>
          <w:bCs/>
        </w:rPr>
        <w:t>descrizione del suo scopo</w:t>
      </w:r>
      <w:r w:rsidR="006E291A" w:rsidRPr="004C2B2A">
        <w:t xml:space="preserve"> e </w:t>
      </w:r>
      <w:r w:rsidR="006E291A" w:rsidRPr="00DA2CF9">
        <w:rPr>
          <w:b/>
          <w:bCs/>
        </w:rPr>
        <w:t>attributi</w:t>
      </w:r>
      <w:r w:rsidR="006E291A" w:rsidRPr="004C2B2A">
        <w:t xml:space="preserve"> che l</w:t>
      </w:r>
      <w:r w:rsidR="00DA2CF9">
        <w:t>i</w:t>
      </w:r>
      <w:r w:rsidR="006E291A" w:rsidRPr="004C2B2A">
        <w:t xml:space="preserve"> definiscono. Due classi: </w:t>
      </w:r>
      <w:r w:rsidR="006E291A" w:rsidRPr="00DA2CF9">
        <w:rPr>
          <w:b/>
          <w:bCs/>
        </w:rPr>
        <w:t>normalizzati</w:t>
      </w:r>
      <w:r w:rsidR="006E291A" w:rsidRPr="004C2B2A">
        <w:t xml:space="preserve">, </w:t>
      </w:r>
      <w:r w:rsidR="006E291A" w:rsidRPr="00DA2CF9">
        <w:rPr>
          <w:b/>
          <w:bCs/>
        </w:rPr>
        <w:t>composti</w:t>
      </w:r>
    </w:p>
    <w:p w14:paraId="046E695F" w14:textId="29737962" w:rsidR="00CE119E" w:rsidRPr="004C2B2A" w:rsidRDefault="00CE119E" w:rsidP="00CE119E">
      <w:pPr>
        <w:pStyle w:val="ListParagraph"/>
        <w:numPr>
          <w:ilvl w:val="1"/>
          <w:numId w:val="24"/>
        </w:numPr>
        <w:spacing w:after="0" w:line="240" w:lineRule="auto"/>
        <w:textAlignment w:val="center"/>
      </w:pPr>
      <w:r w:rsidRPr="00DA2CF9">
        <w:rPr>
          <w:b/>
          <w:bCs/>
        </w:rPr>
        <w:t>Conformità</w:t>
      </w:r>
      <w:r w:rsidR="00F82843" w:rsidRPr="004C2B2A">
        <w:t>: la conformità allo standard è definita in base ad una serie di</w:t>
      </w:r>
      <w:r w:rsidR="00F82843" w:rsidRPr="00DA2CF9">
        <w:rPr>
          <w:b/>
          <w:bCs/>
        </w:rPr>
        <w:t xml:space="preserve"> classi SOP</w:t>
      </w:r>
      <w:r w:rsidR="005A2AD2" w:rsidRPr="004C2B2A">
        <w:t xml:space="preserve">, le cui specifiche sono modificate in modo da essere </w:t>
      </w:r>
      <w:r w:rsidR="00C233FB" w:rsidRPr="004C2B2A">
        <w:t>compatibili con tutte le versioni per tutte le edizioni dello standard</w:t>
      </w:r>
    </w:p>
    <w:p w14:paraId="3177BBBC" w14:textId="7606B6A4" w:rsidR="00CE119E" w:rsidRPr="0031775E" w:rsidRDefault="00CE119E" w:rsidP="00CE119E">
      <w:pPr>
        <w:pStyle w:val="ListParagraph"/>
        <w:numPr>
          <w:ilvl w:val="1"/>
          <w:numId w:val="24"/>
        </w:numPr>
        <w:spacing w:after="0" w:line="240" w:lineRule="auto"/>
        <w:textAlignment w:val="center"/>
        <w:rPr>
          <w:b/>
          <w:bCs/>
        </w:rPr>
      </w:pPr>
      <w:r w:rsidRPr="0031775E">
        <w:rPr>
          <w:b/>
          <w:bCs/>
        </w:rPr>
        <w:lastRenderedPageBreak/>
        <w:t>Coerenza del modello informativo</w:t>
      </w:r>
      <w:r w:rsidR="00C233FB" w:rsidRPr="004C2B2A">
        <w:t xml:space="preserve">: </w:t>
      </w:r>
      <w:r w:rsidR="00F930B1" w:rsidRPr="004C2B2A">
        <w:t>u</w:t>
      </w:r>
      <w:r w:rsidR="00F930B1" w:rsidRPr="004C2B2A">
        <w:t>n gran numero di Information Objects definiti nello standard DICOM segue un modello informativo comune con entità informative</w:t>
      </w:r>
      <w:r w:rsidR="00F930B1" w:rsidRPr="004C2B2A">
        <w:t xml:space="preserve"> che rappresentano una </w:t>
      </w:r>
      <w:r w:rsidR="00F930B1" w:rsidRPr="0031775E">
        <w:rPr>
          <w:b/>
          <w:bCs/>
        </w:rPr>
        <w:t>semplificazione dei concetti e delle attività del mondo reale dell’imaging medico</w:t>
      </w:r>
      <w:r w:rsidR="006B180C" w:rsidRPr="0031775E">
        <w:rPr>
          <w:b/>
          <w:bCs/>
        </w:rPr>
        <w:t>.</w:t>
      </w:r>
      <w:r w:rsidR="006B180C" w:rsidRPr="004C2B2A">
        <w:t xml:space="preserve"> Tale modello semplificato è sufficiente per le esigenze pragmatiche di gestione dell’imaging. </w:t>
      </w:r>
      <w:r w:rsidR="006B180C" w:rsidRPr="0031775E">
        <w:rPr>
          <w:b/>
          <w:bCs/>
        </w:rPr>
        <w:t xml:space="preserve">I nuovi oggetti saranno generalmente </w:t>
      </w:r>
      <w:r w:rsidR="00926DDD" w:rsidRPr="0031775E">
        <w:rPr>
          <w:b/>
          <w:bCs/>
        </w:rPr>
        <w:t>conformi a questo modello di informazioni.</w:t>
      </w:r>
    </w:p>
    <w:p w14:paraId="667EA17E" w14:textId="77777777" w:rsidR="0031775E" w:rsidRDefault="0031775E" w:rsidP="0031775E">
      <w:pPr>
        <w:spacing w:after="0" w:line="240" w:lineRule="auto"/>
        <w:textAlignment w:val="center"/>
        <w:rPr>
          <w:b/>
          <w:bCs/>
        </w:rPr>
      </w:pPr>
    </w:p>
    <w:p w14:paraId="3E63B3F9" w14:textId="43F9F025" w:rsidR="00040678" w:rsidRPr="0031775E" w:rsidRDefault="00040678" w:rsidP="0031775E">
      <w:pPr>
        <w:spacing w:after="0" w:line="240" w:lineRule="auto"/>
        <w:textAlignment w:val="center"/>
        <w:rPr>
          <w:b/>
          <w:bCs/>
        </w:rPr>
      </w:pPr>
      <w:r w:rsidRPr="0031775E">
        <w:rPr>
          <w:b/>
          <w:bCs/>
        </w:rPr>
        <w:t>IHE</w:t>
      </w:r>
      <w:r w:rsidR="004E114C" w:rsidRPr="004C2B2A">
        <w:t xml:space="preserve"> – </w:t>
      </w:r>
      <w:proofErr w:type="spellStart"/>
      <w:r w:rsidR="004E114C" w:rsidRPr="004C2B2A">
        <w:t>Integrating</w:t>
      </w:r>
      <w:proofErr w:type="spellEnd"/>
      <w:r w:rsidR="004E114C" w:rsidRPr="004C2B2A">
        <w:t xml:space="preserve"> the Healthcare Enterprise</w:t>
      </w:r>
      <w:r w:rsidR="002A3FF4" w:rsidRPr="004C2B2A">
        <w:t xml:space="preserve">: è </w:t>
      </w:r>
      <w:r w:rsidR="002A3FF4" w:rsidRPr="0031775E">
        <w:rPr>
          <w:b/>
          <w:bCs/>
        </w:rPr>
        <w:t>un’iniziativa degli operatori sanitari e dell’industria</w:t>
      </w:r>
      <w:r w:rsidR="002A3FF4" w:rsidRPr="004C2B2A">
        <w:t xml:space="preserve"> per </w:t>
      </w:r>
      <w:r w:rsidR="002A3FF4" w:rsidRPr="0031775E">
        <w:rPr>
          <w:b/>
          <w:bCs/>
        </w:rPr>
        <w:t>migliorare il modo in cui i sistemi informatici nel settore sanitario condividono le informazioni</w:t>
      </w:r>
      <w:r w:rsidR="004E114C" w:rsidRPr="0031775E">
        <w:rPr>
          <w:b/>
          <w:bCs/>
        </w:rPr>
        <w:t xml:space="preserve">. </w:t>
      </w:r>
      <w:r w:rsidR="004E114C" w:rsidRPr="004C2B2A">
        <w:t xml:space="preserve">Promuove </w:t>
      </w:r>
      <w:r w:rsidR="004E114C" w:rsidRPr="0031775E">
        <w:rPr>
          <w:b/>
          <w:bCs/>
        </w:rPr>
        <w:t>l’uso coordinato di standard consolidati</w:t>
      </w:r>
      <w:r w:rsidR="004E114C" w:rsidRPr="004C2B2A">
        <w:t xml:space="preserve"> come DICOM e HL7 per soddisfare esigenze cliniche specifiche a supporto di un’assistenza ottimale al paziente. I sistemi sviluppati in conformità con IHE </w:t>
      </w:r>
      <w:r w:rsidR="004E114C" w:rsidRPr="0031775E">
        <w:rPr>
          <w:b/>
          <w:bCs/>
        </w:rPr>
        <w:t>comunicano meglio tra loro</w:t>
      </w:r>
      <w:r w:rsidR="004E114C" w:rsidRPr="004C2B2A">
        <w:t xml:space="preserve">, sono </w:t>
      </w:r>
      <w:r w:rsidR="004E114C" w:rsidRPr="0031775E">
        <w:rPr>
          <w:b/>
          <w:bCs/>
        </w:rPr>
        <w:t>più facilmente implementabili</w:t>
      </w:r>
      <w:r w:rsidR="004E114C" w:rsidRPr="004C2B2A">
        <w:t xml:space="preserve"> e consentono un </w:t>
      </w:r>
      <w:r w:rsidR="004E114C" w:rsidRPr="0031775E">
        <w:rPr>
          <w:b/>
          <w:bCs/>
        </w:rPr>
        <w:t xml:space="preserve">utilizzo più efficace delle informazioni. </w:t>
      </w:r>
    </w:p>
    <w:p w14:paraId="09A3EDB5" w14:textId="19BC9148" w:rsidR="009E29F9" w:rsidRPr="004C2B2A" w:rsidRDefault="009E29F9" w:rsidP="009E29F9">
      <w:pPr>
        <w:pStyle w:val="ListParagraph"/>
        <w:numPr>
          <w:ilvl w:val="1"/>
          <w:numId w:val="19"/>
        </w:numPr>
        <w:spacing w:after="0" w:line="240" w:lineRule="auto"/>
        <w:textAlignment w:val="center"/>
      </w:pPr>
      <w:r w:rsidRPr="004C2B2A">
        <w:t xml:space="preserve">Obiettivi: </w:t>
      </w:r>
    </w:p>
    <w:p w14:paraId="508797AF" w14:textId="33157F29" w:rsidR="002161D6" w:rsidRPr="004C2B2A" w:rsidRDefault="002161D6" w:rsidP="002161D6">
      <w:pPr>
        <w:pStyle w:val="ListParagraph"/>
        <w:numPr>
          <w:ilvl w:val="2"/>
          <w:numId w:val="19"/>
        </w:numPr>
      </w:pPr>
      <w:r w:rsidRPr="004C2B2A">
        <w:t>assicurare che</w:t>
      </w:r>
      <w:r w:rsidRPr="004C2B2A">
        <w:t xml:space="preserve"> </w:t>
      </w:r>
      <w:r w:rsidRPr="004C2B2A">
        <w:t>tutte le informazioni richieste per le decisioni cliniche siano corrette e facilmente reperibili da parte delle varie figure professionali coinvolte.</w:t>
      </w:r>
    </w:p>
    <w:p w14:paraId="721E248F" w14:textId="060310CB" w:rsidR="009E29F9" w:rsidRPr="004C2B2A" w:rsidRDefault="00E91444" w:rsidP="009E29F9">
      <w:pPr>
        <w:pStyle w:val="ListParagraph"/>
        <w:numPr>
          <w:ilvl w:val="2"/>
          <w:numId w:val="19"/>
        </w:numPr>
        <w:spacing w:after="0" w:line="240" w:lineRule="auto"/>
        <w:textAlignment w:val="center"/>
      </w:pPr>
      <w:r w:rsidRPr="004C2B2A">
        <w:t>definire in maniera chiara come gli standard esistenti devono essere utilizzati</w:t>
      </w:r>
    </w:p>
    <w:p w14:paraId="3EA7FFEE" w14:textId="58CF37C8" w:rsidR="002E29C7" w:rsidRPr="004C2B2A" w:rsidRDefault="002E29C7" w:rsidP="002E29C7">
      <w:pPr>
        <w:pStyle w:val="ListParagraph"/>
        <w:numPr>
          <w:ilvl w:val="1"/>
          <w:numId w:val="19"/>
        </w:numPr>
        <w:spacing w:after="0" w:line="240" w:lineRule="auto"/>
        <w:textAlignment w:val="center"/>
      </w:pPr>
      <w:r w:rsidRPr="004C2B2A">
        <w:t>"</w:t>
      </w:r>
      <w:r w:rsidRPr="0031775E">
        <w:rPr>
          <w:b/>
          <w:bCs/>
        </w:rPr>
        <w:t>Profili IHE</w:t>
      </w:r>
      <w:r w:rsidRPr="004C2B2A">
        <w:t>", sono pubblicati</w:t>
      </w:r>
      <w:r w:rsidRPr="004C2B2A">
        <w:t>, non sono imposti ma definiti in modo cooperativo da un campione rappresentativo di interessati</w:t>
      </w:r>
    </w:p>
    <w:p w14:paraId="366A2CBA" w14:textId="3A5951F6" w:rsidR="00040678" w:rsidRPr="004C2B2A" w:rsidRDefault="00040678">
      <w:r w:rsidRPr="004C2B2A">
        <w:br w:type="page"/>
      </w:r>
    </w:p>
    <w:p w14:paraId="0FAA2CC0" w14:textId="74E5DF4E" w:rsidR="00040678" w:rsidRPr="004C2B2A" w:rsidRDefault="007873B2" w:rsidP="00040678">
      <w:pPr>
        <w:spacing w:after="0" w:line="240" w:lineRule="auto"/>
        <w:textAlignment w:val="center"/>
      </w:pPr>
      <w:r w:rsidRPr="004C2B2A">
        <w:lastRenderedPageBreak/>
        <w:t>FSE</w:t>
      </w:r>
      <w:r w:rsidR="0031775E">
        <w:t>- Fascicolo Sanitario Elettronico</w:t>
      </w:r>
    </w:p>
    <w:p w14:paraId="471E0FCD" w14:textId="18047DAA" w:rsidR="00C262A0" w:rsidRPr="004C2B2A" w:rsidRDefault="00C262A0" w:rsidP="00C262A0">
      <w:pPr>
        <w:spacing w:after="0" w:line="240" w:lineRule="auto"/>
        <w:textAlignment w:val="center"/>
      </w:pPr>
      <w:r w:rsidRPr="004C2B2A">
        <w:t>È</w:t>
      </w:r>
      <w:r w:rsidRPr="004C2B2A">
        <w:t xml:space="preserve"> l’insieme dei </w:t>
      </w:r>
      <w:r w:rsidRPr="00537496">
        <w:rPr>
          <w:b/>
          <w:bCs/>
        </w:rPr>
        <w:t>dati</w:t>
      </w:r>
      <w:r w:rsidRPr="004C2B2A">
        <w:t xml:space="preserve"> e dei </w:t>
      </w:r>
      <w:r w:rsidRPr="00537496">
        <w:rPr>
          <w:b/>
          <w:bCs/>
        </w:rPr>
        <w:t>documenti</w:t>
      </w:r>
      <w:r w:rsidRPr="004C2B2A">
        <w:t xml:space="preserve"> </w:t>
      </w:r>
      <w:r w:rsidRPr="00537496">
        <w:rPr>
          <w:b/>
          <w:bCs/>
        </w:rPr>
        <w:t>digitali</w:t>
      </w:r>
      <w:r w:rsidRPr="004C2B2A">
        <w:t xml:space="preserve"> di tipo </w:t>
      </w:r>
      <w:r w:rsidRPr="00537496">
        <w:rPr>
          <w:b/>
          <w:bCs/>
        </w:rPr>
        <w:t>sanitario e sociosanitario</w:t>
      </w:r>
      <w:r w:rsidRPr="004C2B2A">
        <w:t xml:space="preserve">, generati da </w:t>
      </w:r>
      <w:r w:rsidRPr="00421F83">
        <w:rPr>
          <w:b/>
          <w:bCs/>
        </w:rPr>
        <w:t>eventi clinici</w:t>
      </w:r>
      <w:r w:rsidRPr="004C2B2A">
        <w:t xml:space="preserve"> presenti e trascorsi, che riguardano l’assistito.</w:t>
      </w:r>
    </w:p>
    <w:p w14:paraId="4B5D102E" w14:textId="1AF86536" w:rsidR="00351628" w:rsidRPr="004C2B2A" w:rsidRDefault="00C262A0" w:rsidP="00C262A0">
      <w:pPr>
        <w:spacing w:after="0" w:line="240" w:lineRule="auto"/>
        <w:textAlignment w:val="center"/>
      </w:pPr>
      <w:r w:rsidRPr="004C2B2A">
        <w:t xml:space="preserve">Il fascicolo copre </w:t>
      </w:r>
      <w:r w:rsidRPr="00421F83">
        <w:rPr>
          <w:b/>
          <w:bCs/>
        </w:rPr>
        <w:t>l’intera vita del paziente</w:t>
      </w:r>
      <w:r w:rsidRPr="004C2B2A">
        <w:t>, dalla nascita alla morte.</w:t>
      </w:r>
    </w:p>
    <w:p w14:paraId="464F914C" w14:textId="58E63214" w:rsidR="00C262A0" w:rsidRPr="004C2B2A" w:rsidRDefault="00B3270D" w:rsidP="00C262A0">
      <w:pPr>
        <w:spacing w:after="0" w:line="240" w:lineRule="auto"/>
        <w:textAlignment w:val="center"/>
      </w:pPr>
      <w:r w:rsidRPr="004C2B2A">
        <w:t>La cartella clinica contiene le informazioni relative ad un singolo episodio clinico, un solo ricovero. Il FSE contiene le informazioni di tutta una vita</w:t>
      </w:r>
    </w:p>
    <w:p w14:paraId="5DA89476" w14:textId="19FC36D5" w:rsidR="004D23CE" w:rsidRPr="004C2B2A" w:rsidRDefault="00421F83" w:rsidP="004D23CE">
      <w:pPr>
        <w:spacing w:after="0" w:line="240" w:lineRule="auto"/>
        <w:textAlignment w:val="center"/>
      </w:pPr>
      <w:r w:rsidRPr="004C2B2A">
        <w:t>È</w:t>
      </w:r>
      <w:r w:rsidR="004D23CE" w:rsidRPr="004C2B2A">
        <w:t xml:space="preserve"> istituito dalle </w:t>
      </w:r>
      <w:r w:rsidR="004D23CE" w:rsidRPr="00421F83">
        <w:rPr>
          <w:b/>
          <w:bCs/>
        </w:rPr>
        <w:t>regioni</w:t>
      </w:r>
      <w:r w:rsidR="004D23CE" w:rsidRPr="004C2B2A">
        <w:t xml:space="preserve"> e </w:t>
      </w:r>
      <w:r w:rsidR="004D23CE" w:rsidRPr="00421F83">
        <w:rPr>
          <w:b/>
          <w:bCs/>
        </w:rPr>
        <w:t>province autonome</w:t>
      </w:r>
      <w:r w:rsidR="004D23CE" w:rsidRPr="004C2B2A">
        <w:t xml:space="preserve">, nel rispetto della normativa vigente in materia di </w:t>
      </w:r>
      <w:r w:rsidR="004D23CE" w:rsidRPr="00421F83">
        <w:rPr>
          <w:b/>
          <w:bCs/>
        </w:rPr>
        <w:t>protezione dei dati personali</w:t>
      </w:r>
      <w:r w:rsidR="004D23CE" w:rsidRPr="004C2B2A">
        <w:t>, a fini di:</w:t>
      </w:r>
    </w:p>
    <w:p w14:paraId="1F4D2608" w14:textId="77777777" w:rsidR="004D23CE" w:rsidRPr="004C2B2A" w:rsidRDefault="004D23CE" w:rsidP="004D23CE">
      <w:pPr>
        <w:pStyle w:val="ListParagraph"/>
        <w:numPr>
          <w:ilvl w:val="0"/>
          <w:numId w:val="25"/>
        </w:numPr>
        <w:spacing w:after="0" w:line="240" w:lineRule="auto"/>
        <w:textAlignment w:val="center"/>
      </w:pPr>
      <w:r w:rsidRPr="004C2B2A">
        <w:t>prevenzione, diagnosi, cura e riabilitazione;</w:t>
      </w:r>
    </w:p>
    <w:p w14:paraId="4D736BA5" w14:textId="77777777" w:rsidR="004D23CE" w:rsidRPr="004C2B2A" w:rsidRDefault="004D23CE" w:rsidP="004D23CE">
      <w:pPr>
        <w:pStyle w:val="ListParagraph"/>
        <w:numPr>
          <w:ilvl w:val="0"/>
          <w:numId w:val="25"/>
        </w:numPr>
        <w:spacing w:after="0" w:line="240" w:lineRule="auto"/>
        <w:textAlignment w:val="center"/>
      </w:pPr>
      <w:r w:rsidRPr="004C2B2A">
        <w:t>studio e ricerca scientifica in campo medico, biomedico ed epidemiologico;</w:t>
      </w:r>
    </w:p>
    <w:p w14:paraId="121C07C1" w14:textId="5FF566CA" w:rsidR="004D23CE" w:rsidRPr="004C2B2A" w:rsidRDefault="004D23CE" w:rsidP="004D23CE">
      <w:pPr>
        <w:pStyle w:val="ListParagraph"/>
        <w:numPr>
          <w:ilvl w:val="0"/>
          <w:numId w:val="25"/>
        </w:numPr>
        <w:spacing w:after="0" w:line="240" w:lineRule="auto"/>
        <w:textAlignment w:val="center"/>
      </w:pPr>
      <w:r w:rsidRPr="004C2B2A">
        <w:t>programmazione sanitaria, verifica delle qualità delle cure e valutazione dell’assistenza sanitaria.</w:t>
      </w:r>
    </w:p>
    <w:p w14:paraId="64754905" w14:textId="4CC45EE9" w:rsidR="004D23CE" w:rsidRPr="004C2B2A" w:rsidRDefault="004D23CE" w:rsidP="004D23CE">
      <w:pPr>
        <w:spacing w:after="0" w:line="240" w:lineRule="auto"/>
        <w:textAlignment w:val="center"/>
      </w:pPr>
    </w:p>
    <w:p w14:paraId="2479FFB1" w14:textId="19DE0B07" w:rsidR="004D23CE" w:rsidRPr="004C2B2A" w:rsidRDefault="004D23CE" w:rsidP="004D23CE">
      <w:pPr>
        <w:spacing w:after="0" w:line="240" w:lineRule="auto"/>
        <w:textAlignment w:val="center"/>
      </w:pPr>
      <w:r w:rsidRPr="004C2B2A">
        <w:t>È suddiviso in:</w:t>
      </w:r>
    </w:p>
    <w:p w14:paraId="14A9CF6E" w14:textId="00C1F253" w:rsidR="004C2B2A" w:rsidRPr="004C2B2A" w:rsidRDefault="00421F83" w:rsidP="004C2B2A">
      <w:pPr>
        <w:numPr>
          <w:ilvl w:val="0"/>
          <w:numId w:val="26"/>
        </w:numPr>
        <w:spacing w:after="0" w:line="240" w:lineRule="auto"/>
        <w:textAlignment w:val="center"/>
        <w:rPr>
          <w:rFonts w:ascii="Calibri" w:eastAsia="Times New Roman" w:hAnsi="Calibri" w:cs="Calibri"/>
        </w:rPr>
      </w:pPr>
      <w:r w:rsidRPr="00421F83">
        <w:rPr>
          <w:rFonts w:ascii="Calibri" w:eastAsia="Times New Roman" w:hAnsi="Calibri" w:cs="Calibri"/>
          <w:b/>
          <w:bCs/>
        </w:rPr>
        <w:t>N</w:t>
      </w:r>
      <w:r w:rsidR="004C2B2A" w:rsidRPr="00421F83">
        <w:rPr>
          <w:rFonts w:ascii="Calibri" w:eastAsia="Times New Roman" w:hAnsi="Calibri" w:cs="Calibri"/>
          <w:b/>
          <w:bCs/>
        </w:rPr>
        <w:t>ucleo minimo di dati e documenti</w:t>
      </w:r>
      <w:r w:rsidR="004C2B2A" w:rsidRPr="004C2B2A">
        <w:rPr>
          <w:rFonts w:ascii="Calibri" w:eastAsia="Times New Roman" w:hAnsi="Calibri" w:cs="Calibri"/>
        </w:rPr>
        <w:t xml:space="preserve"> (obbligatori)</w:t>
      </w:r>
      <w:r w:rsidR="004C2B2A">
        <w:rPr>
          <w:rFonts w:ascii="Calibri" w:eastAsia="Times New Roman" w:hAnsi="Calibri" w:cs="Calibri"/>
        </w:rPr>
        <w:t>: dati identificativi ed amministrativi, profilo sanitario sintetico</w:t>
      </w:r>
      <w:r w:rsidR="00430724">
        <w:rPr>
          <w:rFonts w:ascii="Calibri" w:eastAsia="Times New Roman" w:hAnsi="Calibri" w:cs="Calibri"/>
        </w:rPr>
        <w:t>, dossier farmaceutico, consenso o diniego alla donazione di organi e tessuti</w:t>
      </w:r>
    </w:p>
    <w:p w14:paraId="51876D86" w14:textId="05DC7A7B" w:rsidR="004C2B2A" w:rsidRDefault="00421F83" w:rsidP="004C2B2A">
      <w:pPr>
        <w:numPr>
          <w:ilvl w:val="0"/>
          <w:numId w:val="26"/>
        </w:numPr>
        <w:spacing w:after="0" w:line="240" w:lineRule="auto"/>
        <w:textAlignment w:val="center"/>
        <w:rPr>
          <w:rFonts w:ascii="Calibri" w:eastAsia="Times New Roman" w:hAnsi="Calibri" w:cs="Calibri"/>
        </w:rPr>
      </w:pPr>
      <w:r w:rsidRPr="00421F83">
        <w:rPr>
          <w:rFonts w:ascii="Calibri" w:eastAsia="Times New Roman" w:hAnsi="Calibri" w:cs="Calibri"/>
          <w:b/>
          <w:bCs/>
        </w:rPr>
        <w:t>D</w:t>
      </w:r>
      <w:r w:rsidR="004C2B2A" w:rsidRPr="00421F83">
        <w:rPr>
          <w:rFonts w:ascii="Calibri" w:eastAsia="Times New Roman" w:hAnsi="Calibri" w:cs="Calibri"/>
          <w:b/>
          <w:bCs/>
        </w:rPr>
        <w:t>ati e documenti integrativi</w:t>
      </w:r>
      <w:r w:rsidR="004C2B2A" w:rsidRPr="004C2B2A">
        <w:rPr>
          <w:rFonts w:ascii="Calibri" w:eastAsia="Times New Roman" w:hAnsi="Calibri" w:cs="Calibri"/>
        </w:rPr>
        <w:t>, che permettono di arricchire il fascicolo (facoltativo)</w:t>
      </w:r>
      <w:r w:rsidR="00481818">
        <w:rPr>
          <w:rFonts w:ascii="Calibri" w:eastAsia="Times New Roman" w:hAnsi="Calibri" w:cs="Calibri"/>
        </w:rPr>
        <w:t>: taccuino personale</w:t>
      </w:r>
    </w:p>
    <w:p w14:paraId="73CDA925" w14:textId="33DED512" w:rsidR="001B65D3" w:rsidRDefault="001B65D3" w:rsidP="001B65D3">
      <w:pPr>
        <w:spacing w:after="0" w:line="240" w:lineRule="auto"/>
        <w:textAlignment w:val="center"/>
        <w:rPr>
          <w:rFonts w:ascii="Calibri" w:eastAsia="Times New Roman" w:hAnsi="Calibri" w:cs="Calibri"/>
        </w:rPr>
      </w:pPr>
    </w:p>
    <w:p w14:paraId="666EF787" w14:textId="77777777" w:rsidR="001B65D3" w:rsidRPr="00421F83" w:rsidRDefault="001B65D3" w:rsidP="001B65D3">
      <w:pPr>
        <w:pStyle w:val="NormalWeb"/>
        <w:spacing w:before="0" w:beforeAutospacing="0" w:after="0" w:afterAutospacing="0"/>
        <w:rPr>
          <w:rFonts w:ascii="Calibri" w:hAnsi="Calibri" w:cs="Calibri"/>
          <w:b/>
          <w:bCs/>
          <w:sz w:val="22"/>
          <w:szCs w:val="22"/>
        </w:rPr>
      </w:pPr>
      <w:r w:rsidRPr="001B65D3">
        <w:rPr>
          <w:rFonts w:ascii="Calibri" w:hAnsi="Calibri" w:cs="Calibri"/>
          <w:sz w:val="22"/>
          <w:szCs w:val="22"/>
        </w:rPr>
        <w:t xml:space="preserve">Il FSE è un </w:t>
      </w:r>
      <w:r w:rsidRPr="00421F83">
        <w:rPr>
          <w:rFonts w:ascii="Calibri" w:hAnsi="Calibri" w:cs="Calibri"/>
          <w:b/>
          <w:bCs/>
          <w:sz w:val="22"/>
          <w:szCs w:val="22"/>
        </w:rPr>
        <w:t>oggetto unico</w:t>
      </w:r>
    </w:p>
    <w:p w14:paraId="4A1AF618" w14:textId="77777777" w:rsidR="001B65D3" w:rsidRPr="001B65D3" w:rsidRDefault="001B65D3" w:rsidP="001B65D3">
      <w:pPr>
        <w:pStyle w:val="NormalWeb"/>
        <w:spacing w:before="0" w:beforeAutospacing="0" w:after="0" w:afterAutospacing="0"/>
        <w:rPr>
          <w:rFonts w:ascii="Calibri" w:hAnsi="Calibri" w:cs="Calibri"/>
          <w:sz w:val="22"/>
          <w:szCs w:val="22"/>
        </w:rPr>
      </w:pPr>
      <w:r w:rsidRPr="001B65D3">
        <w:rPr>
          <w:rFonts w:ascii="Calibri" w:hAnsi="Calibri" w:cs="Calibri"/>
          <w:sz w:val="22"/>
          <w:szCs w:val="22"/>
        </w:rPr>
        <w:t xml:space="preserve">Il fascicolo appare come un unico oggetto, anche se in realtà è una collezioni di </w:t>
      </w:r>
      <w:r w:rsidRPr="00421F83">
        <w:rPr>
          <w:rFonts w:ascii="Calibri" w:hAnsi="Calibri" w:cs="Calibri"/>
          <w:b/>
          <w:bCs/>
          <w:sz w:val="22"/>
          <w:szCs w:val="22"/>
        </w:rPr>
        <w:t>informazioni fisicamente</w:t>
      </w:r>
      <w:r w:rsidRPr="001B65D3">
        <w:rPr>
          <w:rFonts w:ascii="Calibri" w:hAnsi="Calibri" w:cs="Calibri"/>
          <w:sz w:val="22"/>
          <w:szCs w:val="22"/>
        </w:rPr>
        <w:t xml:space="preserve"> </w:t>
      </w:r>
      <w:r w:rsidRPr="00421F83">
        <w:rPr>
          <w:rFonts w:ascii="Calibri" w:hAnsi="Calibri" w:cs="Calibri"/>
          <w:b/>
          <w:bCs/>
          <w:sz w:val="22"/>
          <w:szCs w:val="22"/>
        </w:rPr>
        <w:t>“distribuite” su più banche dati regionali</w:t>
      </w:r>
      <w:r w:rsidRPr="001B65D3">
        <w:rPr>
          <w:rFonts w:ascii="Calibri" w:hAnsi="Calibri" w:cs="Calibri"/>
          <w:sz w:val="22"/>
          <w:szCs w:val="22"/>
        </w:rPr>
        <w:t xml:space="preserve">. Il FSE raccoglie e rende disponibili tutti i documenti sociosanitari generati dalle strutture cliniche all’atto dei rapporti dei pazienti con i diversi attori del SSN. Ciò facilità il </w:t>
      </w:r>
      <w:r w:rsidRPr="00421F83">
        <w:rPr>
          <w:rFonts w:ascii="Calibri" w:hAnsi="Calibri" w:cs="Calibri"/>
          <w:b/>
          <w:bCs/>
          <w:sz w:val="22"/>
          <w:szCs w:val="22"/>
        </w:rPr>
        <w:t>reperimento</w:t>
      </w:r>
      <w:r w:rsidRPr="001B65D3">
        <w:rPr>
          <w:rFonts w:ascii="Calibri" w:hAnsi="Calibri" w:cs="Calibri"/>
          <w:sz w:val="22"/>
          <w:szCs w:val="22"/>
        </w:rPr>
        <w:t xml:space="preserve">, la </w:t>
      </w:r>
      <w:r w:rsidRPr="00421F83">
        <w:rPr>
          <w:rFonts w:ascii="Calibri" w:hAnsi="Calibri" w:cs="Calibri"/>
          <w:b/>
          <w:bCs/>
          <w:sz w:val="22"/>
          <w:szCs w:val="22"/>
        </w:rPr>
        <w:t>conservazione</w:t>
      </w:r>
      <w:r w:rsidRPr="001B65D3">
        <w:rPr>
          <w:rFonts w:ascii="Calibri" w:hAnsi="Calibri" w:cs="Calibri"/>
          <w:sz w:val="22"/>
          <w:szCs w:val="22"/>
        </w:rPr>
        <w:t xml:space="preserve"> e la </w:t>
      </w:r>
      <w:r w:rsidRPr="00421F83">
        <w:rPr>
          <w:rFonts w:ascii="Calibri" w:hAnsi="Calibri" w:cs="Calibri"/>
          <w:b/>
          <w:bCs/>
          <w:sz w:val="22"/>
          <w:szCs w:val="22"/>
        </w:rPr>
        <w:t>gestione</w:t>
      </w:r>
      <w:r w:rsidRPr="001B65D3">
        <w:rPr>
          <w:rFonts w:ascii="Calibri" w:hAnsi="Calibri" w:cs="Calibri"/>
          <w:sz w:val="22"/>
          <w:szCs w:val="22"/>
        </w:rPr>
        <w:t xml:space="preserve"> dei documenti per gli utenti ed i professionisti della sanità, ovunque essi si trovino ed in qualunque momento.</w:t>
      </w:r>
    </w:p>
    <w:p w14:paraId="06A0EB49" w14:textId="77777777" w:rsidR="001B65D3" w:rsidRPr="004C2B2A" w:rsidRDefault="001B65D3" w:rsidP="001B65D3">
      <w:pPr>
        <w:spacing w:after="0" w:line="240" w:lineRule="auto"/>
        <w:textAlignment w:val="center"/>
        <w:rPr>
          <w:rFonts w:ascii="Calibri" w:eastAsia="Times New Roman" w:hAnsi="Calibri" w:cs="Calibri"/>
        </w:rPr>
      </w:pPr>
    </w:p>
    <w:p w14:paraId="7659BF8A" w14:textId="500CF213" w:rsidR="004D23CE" w:rsidRDefault="000A0252" w:rsidP="004D23CE">
      <w:pPr>
        <w:spacing w:after="0" w:line="240" w:lineRule="auto"/>
        <w:textAlignment w:val="center"/>
      </w:pPr>
      <w:r>
        <w:t xml:space="preserve">È alimentato in maniera continuativa </w:t>
      </w:r>
    </w:p>
    <w:p w14:paraId="1BAFAE21" w14:textId="3DB7D8B1" w:rsidR="000A0252" w:rsidRDefault="000A0252" w:rsidP="004D23CE">
      <w:pPr>
        <w:spacing w:after="0" w:line="240" w:lineRule="auto"/>
        <w:textAlignment w:val="center"/>
      </w:pPr>
    </w:p>
    <w:p w14:paraId="5100DAB0" w14:textId="64A81DEE" w:rsidR="000A0252" w:rsidRDefault="000A0252" w:rsidP="004D23CE">
      <w:pPr>
        <w:spacing w:after="0" w:line="240" w:lineRule="auto"/>
        <w:textAlignment w:val="center"/>
      </w:pPr>
      <w:r>
        <w:t>Consenso e revoca</w:t>
      </w:r>
    </w:p>
    <w:p w14:paraId="20911612" w14:textId="79086583" w:rsidR="000A0252" w:rsidRDefault="000A0252" w:rsidP="004D23CE">
      <w:pPr>
        <w:spacing w:after="0" w:line="240" w:lineRule="auto"/>
        <w:textAlignment w:val="center"/>
      </w:pPr>
    </w:p>
    <w:p w14:paraId="522B3C8A" w14:textId="7BA91714" w:rsidR="000A0252" w:rsidRDefault="000A0252" w:rsidP="004D23CE">
      <w:pPr>
        <w:spacing w:after="0" w:line="240" w:lineRule="auto"/>
        <w:textAlignment w:val="center"/>
      </w:pPr>
      <w:r>
        <w:t>Consultazione dei dati</w:t>
      </w:r>
    </w:p>
    <w:p w14:paraId="20E742B8" w14:textId="62F74869" w:rsidR="004031CE" w:rsidRDefault="004031CE" w:rsidP="004D23CE">
      <w:pPr>
        <w:spacing w:after="0" w:line="240" w:lineRule="auto"/>
        <w:textAlignment w:val="center"/>
      </w:pPr>
    </w:p>
    <w:p w14:paraId="43A1CD7E" w14:textId="78DBF0BC" w:rsidR="004031CE" w:rsidRDefault="004031CE" w:rsidP="004D23CE">
      <w:pPr>
        <w:spacing w:after="0" w:line="240" w:lineRule="auto"/>
        <w:textAlignment w:val="center"/>
      </w:pPr>
      <w:r>
        <w:t xml:space="preserve">Tutte le </w:t>
      </w:r>
      <w:r w:rsidRPr="00421F83">
        <w:rPr>
          <w:b/>
          <w:bCs/>
        </w:rPr>
        <w:t>informazioni</w:t>
      </w:r>
      <w:r>
        <w:t xml:space="preserve"> del FSE viaggiano in rete in modalità </w:t>
      </w:r>
      <w:r w:rsidRPr="00421F83">
        <w:rPr>
          <w:b/>
          <w:bCs/>
        </w:rPr>
        <w:t>criptata</w:t>
      </w:r>
      <w:r>
        <w:t xml:space="preserve"> e sono invisibili agli hacker</w:t>
      </w:r>
    </w:p>
    <w:p w14:paraId="28AF49B2" w14:textId="67AAECA1" w:rsidR="004031CE" w:rsidRDefault="004031CE" w:rsidP="004D23CE">
      <w:pPr>
        <w:spacing w:after="0" w:line="240" w:lineRule="auto"/>
        <w:textAlignment w:val="center"/>
      </w:pPr>
    </w:p>
    <w:p w14:paraId="2344DAD2" w14:textId="7AC7E0C2" w:rsidR="004031CE" w:rsidRDefault="00F50321" w:rsidP="004D23CE">
      <w:pPr>
        <w:spacing w:after="0" w:line="240" w:lineRule="auto"/>
        <w:textAlignment w:val="center"/>
      </w:pPr>
      <w:r>
        <w:t>Codifiche dei dati e standard documentali</w:t>
      </w:r>
    </w:p>
    <w:p w14:paraId="61066F88" w14:textId="61EF334D" w:rsidR="0057605C" w:rsidRDefault="0057605C" w:rsidP="0057605C">
      <w:pPr>
        <w:pStyle w:val="ListParagraph"/>
        <w:numPr>
          <w:ilvl w:val="0"/>
          <w:numId w:val="27"/>
        </w:numPr>
        <w:spacing w:after="0" w:line="240" w:lineRule="auto"/>
        <w:textAlignment w:val="center"/>
      </w:pPr>
      <w:r>
        <w:t>HL7</w:t>
      </w:r>
      <w:r w:rsidR="00147992">
        <w:t xml:space="preserve"> per descrivere le definizioni dei dati da scambiare</w:t>
      </w:r>
    </w:p>
    <w:p w14:paraId="308FFDFF" w14:textId="52ABFF9D" w:rsidR="00147992" w:rsidRDefault="00147992" w:rsidP="0057605C">
      <w:pPr>
        <w:pStyle w:val="ListParagraph"/>
        <w:numPr>
          <w:ilvl w:val="0"/>
          <w:numId w:val="27"/>
        </w:numPr>
        <w:spacing w:after="0" w:line="240" w:lineRule="auto"/>
        <w:textAlignment w:val="center"/>
      </w:pPr>
      <w:r>
        <w:t xml:space="preserve">CDA </w:t>
      </w:r>
    </w:p>
    <w:p w14:paraId="2B7A1E1A" w14:textId="08903D5D" w:rsidR="00147992" w:rsidRDefault="00147992" w:rsidP="0057605C">
      <w:pPr>
        <w:pStyle w:val="ListParagraph"/>
        <w:numPr>
          <w:ilvl w:val="0"/>
          <w:numId w:val="27"/>
        </w:numPr>
        <w:spacing w:after="0" w:line="240" w:lineRule="auto"/>
        <w:textAlignment w:val="center"/>
      </w:pPr>
      <w:r>
        <w:t>ICD9-CM</w:t>
      </w:r>
    </w:p>
    <w:p w14:paraId="208ED4F4" w14:textId="27F17CB5" w:rsidR="00147992" w:rsidRDefault="00147992" w:rsidP="0057605C">
      <w:pPr>
        <w:pStyle w:val="ListParagraph"/>
        <w:numPr>
          <w:ilvl w:val="0"/>
          <w:numId w:val="27"/>
        </w:numPr>
        <w:spacing w:after="0" w:line="240" w:lineRule="auto"/>
        <w:textAlignment w:val="center"/>
      </w:pPr>
      <w:r>
        <w:t>LOINC</w:t>
      </w:r>
    </w:p>
    <w:p w14:paraId="7649F6FB" w14:textId="2D1CC97D" w:rsidR="00147992" w:rsidRDefault="00147992" w:rsidP="0057605C">
      <w:pPr>
        <w:pStyle w:val="ListParagraph"/>
        <w:numPr>
          <w:ilvl w:val="0"/>
          <w:numId w:val="27"/>
        </w:numPr>
        <w:spacing w:after="0" w:line="240" w:lineRule="auto"/>
        <w:textAlignment w:val="center"/>
      </w:pPr>
      <w:r>
        <w:t>AIC</w:t>
      </w:r>
    </w:p>
    <w:p w14:paraId="446A941B" w14:textId="27E700B1" w:rsidR="00147992" w:rsidRDefault="00147992" w:rsidP="0057605C">
      <w:pPr>
        <w:pStyle w:val="ListParagraph"/>
        <w:numPr>
          <w:ilvl w:val="0"/>
          <w:numId w:val="27"/>
        </w:numPr>
        <w:spacing w:after="0" w:line="240" w:lineRule="auto"/>
        <w:textAlignment w:val="center"/>
      </w:pPr>
      <w:r>
        <w:t>ATC</w:t>
      </w:r>
    </w:p>
    <w:p w14:paraId="10FF0262" w14:textId="4F35DC68" w:rsidR="00611744" w:rsidRPr="00611744" w:rsidRDefault="00611744" w:rsidP="00611744">
      <w:pPr>
        <w:spacing w:after="0" w:line="240" w:lineRule="auto"/>
        <w:textAlignment w:val="center"/>
      </w:pPr>
    </w:p>
    <w:p w14:paraId="47ED5A4F" w14:textId="77777777" w:rsidR="00611744" w:rsidRPr="00611744" w:rsidRDefault="00611744" w:rsidP="00611744">
      <w:pPr>
        <w:pStyle w:val="NormalWeb"/>
        <w:spacing w:before="0" w:beforeAutospacing="0" w:after="0" w:afterAutospacing="0"/>
        <w:rPr>
          <w:rFonts w:ascii="Calibri" w:hAnsi="Calibri" w:cs="Calibri"/>
          <w:sz w:val="22"/>
          <w:szCs w:val="22"/>
        </w:rPr>
      </w:pPr>
      <w:r w:rsidRPr="00611744">
        <w:rPr>
          <w:rFonts w:ascii="Calibri" w:hAnsi="Calibri" w:cs="Calibri"/>
          <w:sz w:val="22"/>
          <w:szCs w:val="22"/>
        </w:rPr>
        <w:t>L’Infrastruttura Nazionale per l'Interoperabilità ha il compito di:</w:t>
      </w:r>
    </w:p>
    <w:p w14:paraId="77AE6DA0" w14:textId="77777777" w:rsidR="00611744" w:rsidRPr="00611744" w:rsidRDefault="00611744" w:rsidP="00611744">
      <w:pPr>
        <w:numPr>
          <w:ilvl w:val="0"/>
          <w:numId w:val="28"/>
        </w:numPr>
        <w:spacing w:after="0" w:line="240" w:lineRule="auto"/>
        <w:textAlignment w:val="center"/>
        <w:rPr>
          <w:rFonts w:ascii="Calibri" w:eastAsia="Times New Roman" w:hAnsi="Calibri" w:cs="Calibri"/>
        </w:rPr>
      </w:pPr>
      <w:r w:rsidRPr="00611744">
        <w:rPr>
          <w:rFonts w:ascii="Calibri" w:eastAsia="Times New Roman" w:hAnsi="Calibri" w:cs="Calibri"/>
        </w:rPr>
        <w:t xml:space="preserve">Garantire </w:t>
      </w:r>
      <w:r w:rsidRPr="00421F83">
        <w:rPr>
          <w:rFonts w:ascii="Calibri" w:eastAsia="Times New Roman" w:hAnsi="Calibri" w:cs="Calibri"/>
          <w:b/>
          <w:bCs/>
        </w:rPr>
        <w:t>l’interoperabilità</w:t>
      </w:r>
      <w:r w:rsidRPr="00611744">
        <w:rPr>
          <w:rFonts w:ascii="Calibri" w:eastAsia="Times New Roman" w:hAnsi="Calibri" w:cs="Calibri"/>
        </w:rPr>
        <w:t xml:space="preserve"> dei FSE regionali;</w:t>
      </w:r>
    </w:p>
    <w:p w14:paraId="79B086A9" w14:textId="77777777" w:rsidR="00611744" w:rsidRPr="00421F83" w:rsidRDefault="00611744" w:rsidP="00611744">
      <w:pPr>
        <w:numPr>
          <w:ilvl w:val="0"/>
          <w:numId w:val="28"/>
        </w:numPr>
        <w:spacing w:after="0" w:line="240" w:lineRule="auto"/>
        <w:textAlignment w:val="center"/>
        <w:rPr>
          <w:rFonts w:ascii="Calibri" w:eastAsia="Times New Roman" w:hAnsi="Calibri" w:cs="Calibri"/>
          <w:b/>
          <w:bCs/>
        </w:rPr>
      </w:pPr>
      <w:r w:rsidRPr="00611744">
        <w:rPr>
          <w:rFonts w:ascii="Calibri" w:eastAsia="Times New Roman" w:hAnsi="Calibri" w:cs="Calibri"/>
        </w:rPr>
        <w:t xml:space="preserve">Garantire </w:t>
      </w:r>
      <w:r w:rsidRPr="00421F83">
        <w:rPr>
          <w:rFonts w:ascii="Calibri" w:eastAsia="Times New Roman" w:hAnsi="Calibri" w:cs="Calibri"/>
          <w:b/>
          <w:bCs/>
        </w:rPr>
        <w:t>l’identificazione dell’assistito</w:t>
      </w:r>
      <w:r w:rsidRPr="00611744">
        <w:rPr>
          <w:rFonts w:ascii="Calibri" w:eastAsia="Times New Roman" w:hAnsi="Calibri" w:cs="Calibri"/>
        </w:rPr>
        <w:t xml:space="preserve"> attraverso l’allineamento con </w:t>
      </w:r>
      <w:r w:rsidRPr="00421F83">
        <w:rPr>
          <w:rFonts w:ascii="Calibri" w:eastAsia="Times New Roman" w:hAnsi="Calibri" w:cs="Calibri"/>
          <w:b/>
          <w:bCs/>
        </w:rPr>
        <w:t>l’Anagrafe Nazionale degli Assistiti (ANA);</w:t>
      </w:r>
    </w:p>
    <w:p w14:paraId="042B0533" w14:textId="77777777" w:rsidR="00611744" w:rsidRPr="00611744" w:rsidRDefault="00611744" w:rsidP="00611744">
      <w:pPr>
        <w:numPr>
          <w:ilvl w:val="0"/>
          <w:numId w:val="28"/>
        </w:numPr>
        <w:spacing w:after="0" w:line="240" w:lineRule="auto"/>
        <w:textAlignment w:val="center"/>
        <w:rPr>
          <w:rFonts w:ascii="Calibri" w:eastAsia="Times New Roman" w:hAnsi="Calibri" w:cs="Calibri"/>
        </w:rPr>
      </w:pPr>
      <w:r w:rsidRPr="00611744">
        <w:rPr>
          <w:rFonts w:ascii="Calibri" w:eastAsia="Times New Roman" w:hAnsi="Calibri" w:cs="Calibri"/>
        </w:rPr>
        <w:t xml:space="preserve">Garantire </w:t>
      </w:r>
      <w:r w:rsidRPr="00421F83">
        <w:rPr>
          <w:rFonts w:ascii="Calibri" w:eastAsia="Times New Roman" w:hAnsi="Calibri" w:cs="Calibri"/>
          <w:b/>
          <w:bCs/>
        </w:rPr>
        <w:t>l’interconnessione dei soggetti</w:t>
      </w:r>
      <w:r w:rsidRPr="00611744">
        <w:rPr>
          <w:rFonts w:ascii="Calibri" w:eastAsia="Times New Roman" w:hAnsi="Calibri" w:cs="Calibri"/>
        </w:rPr>
        <w:t xml:space="preserve"> previsti per la trasmissione telematica dei dati per le regioni;</w:t>
      </w:r>
    </w:p>
    <w:p w14:paraId="01731620" w14:textId="77777777" w:rsidR="00611744" w:rsidRPr="00611744" w:rsidRDefault="00611744" w:rsidP="00611744">
      <w:pPr>
        <w:numPr>
          <w:ilvl w:val="0"/>
          <w:numId w:val="28"/>
        </w:numPr>
        <w:spacing w:after="0" w:line="240" w:lineRule="auto"/>
        <w:textAlignment w:val="center"/>
        <w:rPr>
          <w:rFonts w:ascii="Calibri" w:eastAsia="Times New Roman" w:hAnsi="Calibri" w:cs="Calibri"/>
        </w:rPr>
      </w:pPr>
      <w:r w:rsidRPr="00611744">
        <w:rPr>
          <w:rFonts w:ascii="Calibri" w:eastAsia="Times New Roman" w:hAnsi="Calibri" w:cs="Calibri"/>
        </w:rPr>
        <w:t xml:space="preserve">Garantire la </w:t>
      </w:r>
      <w:r w:rsidRPr="00421F83">
        <w:rPr>
          <w:rFonts w:ascii="Calibri" w:eastAsia="Times New Roman" w:hAnsi="Calibri" w:cs="Calibri"/>
          <w:b/>
          <w:bCs/>
        </w:rPr>
        <w:t>gestione delle codifiche nazionali e regionali</w:t>
      </w:r>
      <w:r w:rsidRPr="00611744">
        <w:rPr>
          <w:rFonts w:ascii="Calibri" w:eastAsia="Times New Roman" w:hAnsi="Calibri" w:cs="Calibri"/>
        </w:rPr>
        <w:t>.</w:t>
      </w:r>
    </w:p>
    <w:p w14:paraId="60556AC1" w14:textId="0E67FCAB" w:rsidR="00611744" w:rsidRDefault="00BE0F61" w:rsidP="00611744">
      <w:pPr>
        <w:spacing w:after="0" w:line="240" w:lineRule="auto"/>
        <w:textAlignment w:val="center"/>
      </w:pPr>
      <w:r>
        <w:lastRenderedPageBreak/>
        <w:t>Architettura</w:t>
      </w:r>
    </w:p>
    <w:p w14:paraId="1120154D" w14:textId="46C20225" w:rsidR="00BE0F61" w:rsidRDefault="00FA4E14" w:rsidP="00FA4E14">
      <w:pPr>
        <w:pStyle w:val="ListParagraph"/>
        <w:numPr>
          <w:ilvl w:val="0"/>
          <w:numId w:val="29"/>
        </w:numPr>
        <w:spacing w:after="0" w:line="240" w:lineRule="auto"/>
        <w:textAlignment w:val="center"/>
      </w:pPr>
      <w:r w:rsidRPr="00421F83">
        <w:rPr>
          <w:b/>
          <w:bCs/>
        </w:rPr>
        <w:t>Archivio</w:t>
      </w:r>
      <w:r>
        <w:t>, detto Repository</w:t>
      </w:r>
    </w:p>
    <w:p w14:paraId="1BD92EA5" w14:textId="3F9B0889" w:rsidR="00FA4E14" w:rsidRDefault="00FA4E14" w:rsidP="00FA4E14">
      <w:pPr>
        <w:pStyle w:val="ListParagraph"/>
        <w:numPr>
          <w:ilvl w:val="0"/>
          <w:numId w:val="29"/>
        </w:numPr>
        <w:spacing w:after="0" w:line="240" w:lineRule="auto"/>
        <w:textAlignment w:val="center"/>
      </w:pPr>
      <w:r w:rsidRPr="00421F83">
        <w:rPr>
          <w:b/>
          <w:bCs/>
        </w:rPr>
        <w:t>Indice</w:t>
      </w:r>
      <w:r>
        <w:t xml:space="preserve"> dei dati archiviati, detto </w:t>
      </w:r>
      <w:proofErr w:type="spellStart"/>
      <w:r>
        <w:t>Registry</w:t>
      </w:r>
      <w:proofErr w:type="spellEnd"/>
      <w:r w:rsidR="00653F41">
        <w:t xml:space="preserve"> (indice)</w:t>
      </w:r>
      <w:r w:rsidR="000541CC">
        <w:t xml:space="preserve">: contiene i </w:t>
      </w:r>
      <w:r w:rsidR="000541CC" w:rsidRPr="00421F83">
        <w:rPr>
          <w:b/>
          <w:bCs/>
        </w:rPr>
        <w:t>metadati</w:t>
      </w:r>
      <w:r w:rsidR="00653F41">
        <w:t>, informazioni sul documento sanitario generato</w:t>
      </w:r>
      <w:r w:rsidR="000541CC">
        <w:t xml:space="preserve"> </w:t>
      </w:r>
    </w:p>
    <w:p w14:paraId="05473D7C" w14:textId="55B2D7F4" w:rsidR="00FA4E14" w:rsidRDefault="00FA4E14" w:rsidP="00FA4E14">
      <w:pPr>
        <w:pStyle w:val="ListParagraph"/>
        <w:numPr>
          <w:ilvl w:val="0"/>
          <w:numId w:val="29"/>
        </w:numPr>
        <w:spacing w:after="0" w:line="240" w:lineRule="auto"/>
        <w:textAlignment w:val="center"/>
      </w:pPr>
      <w:r>
        <w:t xml:space="preserve">Una </w:t>
      </w:r>
      <w:r w:rsidRPr="00421F83">
        <w:rPr>
          <w:b/>
          <w:bCs/>
        </w:rPr>
        <w:t>porta di accesso alla rete dati</w:t>
      </w:r>
      <w:r>
        <w:t>, detto Gateway</w:t>
      </w:r>
      <w:r w:rsidR="00C525A0">
        <w:t xml:space="preserve">: </w:t>
      </w:r>
      <w:r w:rsidR="00DD1B42">
        <w:t>sistema che si occupa di raccogliere, aggregare e formattare il FSE</w:t>
      </w:r>
      <w:r w:rsidR="000541CC">
        <w:t xml:space="preserve">. È </w:t>
      </w:r>
      <w:r w:rsidR="000541CC" w:rsidRPr="00421F83">
        <w:rPr>
          <w:b/>
          <w:bCs/>
        </w:rPr>
        <w:t>distribuito</w:t>
      </w:r>
      <w:r w:rsidR="000541CC">
        <w:t xml:space="preserve">, </w:t>
      </w:r>
      <w:proofErr w:type="spellStart"/>
      <w:r w:rsidR="000541CC" w:rsidRPr="00421F83">
        <w:rPr>
          <w:b/>
          <w:bCs/>
        </w:rPr>
        <w:t>stateless</w:t>
      </w:r>
      <w:proofErr w:type="spellEnd"/>
      <w:r w:rsidR="000541CC">
        <w:t xml:space="preserve"> ed il </w:t>
      </w:r>
      <w:r w:rsidR="000541CC" w:rsidRPr="00421F83">
        <w:rPr>
          <w:b/>
          <w:bCs/>
        </w:rPr>
        <w:t>punto di accesso dei client all’infrastruttura di base</w:t>
      </w:r>
      <w:r w:rsidR="00327821">
        <w:t>. Garantisce la visibilità del fascicolo attraverso internet</w:t>
      </w:r>
    </w:p>
    <w:p w14:paraId="49139F54" w14:textId="5F93BE7A" w:rsidR="008059C5" w:rsidRDefault="008059C5" w:rsidP="008059C5">
      <w:pPr>
        <w:spacing w:after="0" w:line="240" w:lineRule="auto"/>
        <w:textAlignment w:val="center"/>
      </w:pPr>
    </w:p>
    <w:p w14:paraId="5B0499FE" w14:textId="696D7DB8" w:rsidR="00AC30AC" w:rsidRDefault="008059C5" w:rsidP="008059C5">
      <w:pPr>
        <w:spacing w:after="0" w:line="240" w:lineRule="auto"/>
        <w:textAlignment w:val="center"/>
      </w:pPr>
      <w:r>
        <w:t>Vantaggi</w:t>
      </w:r>
    </w:p>
    <w:p w14:paraId="4074AC21" w14:textId="77777777" w:rsidR="008D0923" w:rsidRPr="008D0923" w:rsidRDefault="00AC30AC" w:rsidP="008D0923">
      <w:pPr>
        <w:pStyle w:val="ListParagraph"/>
        <w:numPr>
          <w:ilvl w:val="0"/>
          <w:numId w:val="31"/>
        </w:numPr>
      </w:pPr>
      <w:r>
        <w:t xml:space="preserve">Permette ad </w:t>
      </w:r>
      <w:r w:rsidR="008D0923" w:rsidRPr="008D0923">
        <w:t xml:space="preserve">un </w:t>
      </w:r>
      <w:r w:rsidR="008D0923" w:rsidRPr="00421F83">
        <w:rPr>
          <w:b/>
          <w:bCs/>
        </w:rPr>
        <w:t>operatore sanitario di inquadrare un paziente a lui sconosciuto</w:t>
      </w:r>
      <w:r w:rsidR="008D0923" w:rsidRPr="008D0923">
        <w:t xml:space="preserve"> durante il contatto in emergenza/urgenza;</w:t>
      </w:r>
    </w:p>
    <w:p w14:paraId="328B8117" w14:textId="5C696050" w:rsidR="00AC30AC" w:rsidRDefault="00FD512C" w:rsidP="00AC30AC">
      <w:pPr>
        <w:pStyle w:val="ListParagraph"/>
        <w:numPr>
          <w:ilvl w:val="0"/>
          <w:numId w:val="31"/>
        </w:numPr>
        <w:spacing w:after="0" w:line="240" w:lineRule="auto"/>
        <w:textAlignment w:val="center"/>
      </w:pPr>
      <w:r w:rsidRPr="00FD512C">
        <w:t xml:space="preserve">Rende disponibile la </w:t>
      </w:r>
      <w:r w:rsidRPr="00421F83">
        <w:rPr>
          <w:b/>
          <w:bCs/>
        </w:rPr>
        <w:t>storia clinica</w:t>
      </w:r>
      <w:r w:rsidRPr="00FD512C">
        <w:t xml:space="preserve"> del paziente</w:t>
      </w:r>
    </w:p>
    <w:p w14:paraId="51A0B375" w14:textId="0EDB826F" w:rsidR="00FD512C" w:rsidRDefault="004E27C5" w:rsidP="00AC30AC">
      <w:pPr>
        <w:pStyle w:val="ListParagraph"/>
        <w:numPr>
          <w:ilvl w:val="0"/>
          <w:numId w:val="31"/>
        </w:numPr>
        <w:spacing w:after="0" w:line="240" w:lineRule="auto"/>
        <w:textAlignment w:val="center"/>
      </w:pPr>
      <w:r>
        <w:t>Permetta a d</w:t>
      </w:r>
      <w:r w:rsidRPr="004E27C5">
        <w:t xml:space="preserve">iversi operatori che hanno già in carico un paziente di essere consapevoli delle iniziative diagnostiche e terapeutiche portate avanti dai </w:t>
      </w:r>
      <w:r w:rsidRPr="00421F83">
        <w:rPr>
          <w:b/>
          <w:bCs/>
        </w:rPr>
        <w:t>colleghi</w:t>
      </w:r>
    </w:p>
    <w:p w14:paraId="1627829E" w14:textId="6130BAF3" w:rsidR="00E92A0E" w:rsidRPr="00421F83" w:rsidRDefault="00E92A0E" w:rsidP="00AC30AC">
      <w:pPr>
        <w:pStyle w:val="ListParagraph"/>
        <w:numPr>
          <w:ilvl w:val="0"/>
          <w:numId w:val="31"/>
        </w:numPr>
        <w:spacing w:after="0" w:line="240" w:lineRule="auto"/>
        <w:textAlignment w:val="center"/>
        <w:rPr>
          <w:b/>
          <w:bCs/>
        </w:rPr>
      </w:pPr>
      <w:r w:rsidRPr="00E92A0E">
        <w:t xml:space="preserve">Permette di </w:t>
      </w:r>
      <w:r w:rsidRPr="00421F83">
        <w:rPr>
          <w:b/>
          <w:bCs/>
        </w:rPr>
        <w:t>condividere tra gli operatori le informazioni amministrative od organizzative/ausiliarie</w:t>
      </w:r>
    </w:p>
    <w:p w14:paraId="32485F3C" w14:textId="258D232F" w:rsidR="008059C5" w:rsidRDefault="008059C5" w:rsidP="00AC30AC">
      <w:pPr>
        <w:pStyle w:val="ListParagraph"/>
        <w:numPr>
          <w:ilvl w:val="0"/>
          <w:numId w:val="31"/>
        </w:numPr>
        <w:spacing w:after="0" w:line="240" w:lineRule="auto"/>
        <w:textAlignment w:val="center"/>
      </w:pPr>
      <w:r>
        <w:t xml:space="preserve">Controllo della </w:t>
      </w:r>
      <w:r w:rsidRPr="00421F83">
        <w:rPr>
          <w:b/>
          <w:bCs/>
        </w:rPr>
        <w:t>spesa sanitaria</w:t>
      </w:r>
    </w:p>
    <w:p w14:paraId="2E7497C0" w14:textId="77777777" w:rsidR="00AC30AC" w:rsidRDefault="00AC30AC" w:rsidP="008059C5">
      <w:pPr>
        <w:spacing w:after="0" w:line="240" w:lineRule="auto"/>
        <w:textAlignment w:val="center"/>
      </w:pPr>
    </w:p>
    <w:p w14:paraId="58022D9D" w14:textId="2580DC43" w:rsidR="008059C5" w:rsidRDefault="008059C5" w:rsidP="008059C5">
      <w:pPr>
        <w:spacing w:after="0" w:line="240" w:lineRule="auto"/>
        <w:textAlignment w:val="center"/>
      </w:pPr>
      <w:r>
        <w:t xml:space="preserve">Presupposti </w:t>
      </w:r>
    </w:p>
    <w:p w14:paraId="5B8EC3F7" w14:textId="68978383" w:rsidR="00E92A0E" w:rsidRPr="00421F83" w:rsidRDefault="00E92A0E" w:rsidP="00E92A0E">
      <w:pPr>
        <w:pStyle w:val="ListParagraph"/>
        <w:numPr>
          <w:ilvl w:val="0"/>
          <w:numId w:val="32"/>
        </w:numPr>
        <w:spacing w:after="0" w:line="240" w:lineRule="auto"/>
        <w:textAlignment w:val="center"/>
        <w:rPr>
          <w:b/>
          <w:bCs/>
        </w:rPr>
      </w:pPr>
      <w:r>
        <w:t xml:space="preserve">Utilizzo di </w:t>
      </w:r>
      <w:r w:rsidRPr="00421F83">
        <w:rPr>
          <w:b/>
          <w:bCs/>
        </w:rPr>
        <w:t>linguaggi standard</w:t>
      </w:r>
    </w:p>
    <w:p w14:paraId="45C07BBD" w14:textId="63A6CD5D" w:rsidR="00E92A0E" w:rsidRDefault="00E92A0E" w:rsidP="00E92A0E">
      <w:pPr>
        <w:pStyle w:val="ListParagraph"/>
        <w:numPr>
          <w:ilvl w:val="0"/>
          <w:numId w:val="32"/>
        </w:numPr>
        <w:spacing w:after="0" w:line="240" w:lineRule="auto"/>
        <w:textAlignment w:val="center"/>
      </w:pPr>
      <w:r>
        <w:t xml:space="preserve">Utilizzo di </w:t>
      </w:r>
      <w:r w:rsidRPr="00421F83">
        <w:rPr>
          <w:b/>
          <w:bCs/>
        </w:rPr>
        <w:t>codifiche univoche</w:t>
      </w:r>
    </w:p>
    <w:p w14:paraId="1121647F" w14:textId="7C81D448" w:rsidR="00E92A0E" w:rsidRDefault="00E92A0E" w:rsidP="00E92A0E">
      <w:pPr>
        <w:pStyle w:val="ListParagraph"/>
        <w:numPr>
          <w:ilvl w:val="0"/>
          <w:numId w:val="32"/>
        </w:numPr>
        <w:spacing w:after="0" w:line="240" w:lineRule="auto"/>
        <w:textAlignment w:val="center"/>
      </w:pPr>
      <w:r>
        <w:t xml:space="preserve">Utilizzo di </w:t>
      </w:r>
      <w:r w:rsidRPr="00421F83">
        <w:rPr>
          <w:b/>
          <w:bCs/>
        </w:rPr>
        <w:t>codici identificativi univoci per le strutture sanitarie</w:t>
      </w:r>
      <w:r>
        <w:t xml:space="preserve"> pubbliche e private, per i </w:t>
      </w:r>
      <w:r w:rsidRPr="00421F83">
        <w:rPr>
          <w:b/>
          <w:bCs/>
        </w:rPr>
        <w:t>reparti</w:t>
      </w:r>
      <w:r>
        <w:t xml:space="preserve"> e per i </w:t>
      </w:r>
      <w:r w:rsidRPr="00421F83">
        <w:rPr>
          <w:b/>
          <w:bCs/>
        </w:rPr>
        <w:t>documenti</w:t>
      </w:r>
    </w:p>
    <w:p w14:paraId="1BB9C73E" w14:textId="29E67DC0" w:rsidR="00E92A0E" w:rsidRDefault="00E92A0E" w:rsidP="00E92A0E">
      <w:pPr>
        <w:pStyle w:val="ListParagraph"/>
        <w:numPr>
          <w:ilvl w:val="0"/>
          <w:numId w:val="32"/>
        </w:numPr>
        <w:spacing w:after="0" w:line="240" w:lineRule="auto"/>
        <w:textAlignment w:val="center"/>
      </w:pPr>
      <w:r>
        <w:t>Un’</w:t>
      </w:r>
      <w:r w:rsidRPr="00421F83">
        <w:rPr>
          <w:b/>
          <w:bCs/>
        </w:rPr>
        <w:t>anagrafe centrale</w:t>
      </w:r>
      <w:r>
        <w:t xml:space="preserve"> idonea </w:t>
      </w:r>
      <w:proofErr w:type="gramStart"/>
      <w:r>
        <w:t>ad</w:t>
      </w:r>
      <w:proofErr w:type="gramEnd"/>
      <w:r>
        <w:t xml:space="preserve"> identificare univocamente ogni paziente</w:t>
      </w:r>
    </w:p>
    <w:p w14:paraId="0A73049F" w14:textId="7F1F8FD3" w:rsidR="00E92A0E" w:rsidRPr="00421F83" w:rsidRDefault="00E92A0E" w:rsidP="00E92A0E">
      <w:pPr>
        <w:pStyle w:val="ListParagraph"/>
        <w:numPr>
          <w:ilvl w:val="0"/>
          <w:numId w:val="32"/>
        </w:numPr>
        <w:spacing w:after="0" w:line="240" w:lineRule="auto"/>
        <w:textAlignment w:val="center"/>
        <w:rPr>
          <w:b/>
          <w:bCs/>
        </w:rPr>
      </w:pPr>
      <w:r>
        <w:t xml:space="preserve">Una </w:t>
      </w:r>
      <w:r w:rsidRPr="00421F83">
        <w:rPr>
          <w:b/>
          <w:bCs/>
        </w:rPr>
        <w:t>rete dati a banda larga</w:t>
      </w:r>
    </w:p>
    <w:p w14:paraId="568476B2" w14:textId="77777777" w:rsidR="00AC30AC" w:rsidRDefault="00AC30AC" w:rsidP="008059C5">
      <w:pPr>
        <w:spacing w:after="0" w:line="240" w:lineRule="auto"/>
        <w:textAlignment w:val="center"/>
      </w:pPr>
    </w:p>
    <w:p w14:paraId="7D499F54" w14:textId="36D92FBD" w:rsidR="008059C5" w:rsidRDefault="006B552A" w:rsidP="008059C5">
      <w:pPr>
        <w:spacing w:after="0" w:line="240" w:lineRule="auto"/>
        <w:textAlignment w:val="center"/>
      </w:pPr>
      <w:r>
        <w:t>Principali modalità di utilizzo:</w:t>
      </w:r>
    </w:p>
    <w:p w14:paraId="450943B2" w14:textId="570DD808" w:rsidR="006B552A" w:rsidRDefault="006B552A" w:rsidP="006B552A">
      <w:pPr>
        <w:pStyle w:val="ListParagraph"/>
        <w:numPr>
          <w:ilvl w:val="0"/>
          <w:numId w:val="30"/>
        </w:numPr>
        <w:spacing w:after="0" w:line="240" w:lineRule="auto"/>
        <w:textAlignment w:val="center"/>
      </w:pPr>
      <w:r w:rsidRPr="00421F83">
        <w:rPr>
          <w:b/>
          <w:bCs/>
        </w:rPr>
        <w:t>Primario</w:t>
      </w:r>
      <w:r>
        <w:t>: a diretto vantaggio della salute del paziente</w:t>
      </w:r>
    </w:p>
    <w:p w14:paraId="362DCEB2" w14:textId="5DEA8780" w:rsidR="006B552A" w:rsidRDefault="006B552A" w:rsidP="006B552A">
      <w:pPr>
        <w:pStyle w:val="ListParagraph"/>
        <w:numPr>
          <w:ilvl w:val="0"/>
          <w:numId w:val="30"/>
        </w:numPr>
        <w:spacing w:after="0" w:line="240" w:lineRule="auto"/>
        <w:textAlignment w:val="center"/>
      </w:pPr>
      <w:r w:rsidRPr="00421F83">
        <w:rPr>
          <w:b/>
          <w:bCs/>
        </w:rPr>
        <w:t>Secondario</w:t>
      </w:r>
      <w:r>
        <w:t>:</w:t>
      </w:r>
      <w:r w:rsidR="00AC30AC">
        <w:t xml:space="preserve"> a vantaggio indiretto per il paziente</w:t>
      </w:r>
    </w:p>
    <w:p w14:paraId="5840FC72" w14:textId="2D55A888" w:rsidR="00E92A0E" w:rsidRDefault="00806C9D" w:rsidP="008059C5">
      <w:pPr>
        <w:spacing w:after="0" w:line="240" w:lineRule="auto"/>
        <w:textAlignment w:val="center"/>
      </w:pPr>
      <w:r>
        <w:t xml:space="preserve">I documenti sono suddivisi in tre sezioni: </w:t>
      </w:r>
      <w:r w:rsidRPr="00421F83">
        <w:rPr>
          <w:b/>
          <w:bCs/>
        </w:rPr>
        <w:t>sanitari</w:t>
      </w:r>
      <w:r>
        <w:t xml:space="preserve">, </w:t>
      </w:r>
      <w:r w:rsidRPr="00421F83">
        <w:rPr>
          <w:b/>
          <w:bCs/>
        </w:rPr>
        <w:t>amministrativi</w:t>
      </w:r>
      <w:r>
        <w:t xml:space="preserve"> e </w:t>
      </w:r>
      <w:r w:rsidRPr="00421F83">
        <w:rPr>
          <w:b/>
          <w:bCs/>
        </w:rPr>
        <w:t>prescrizioni</w:t>
      </w:r>
    </w:p>
    <w:p w14:paraId="4A2F25CC" w14:textId="77777777" w:rsidR="00E92A0E" w:rsidRDefault="00E92A0E">
      <w:r>
        <w:br w:type="page"/>
      </w:r>
    </w:p>
    <w:p w14:paraId="7010B04D" w14:textId="77777777" w:rsidR="00EC14D5" w:rsidRDefault="00EC14D5" w:rsidP="00EC14D5">
      <w:pPr>
        <w:pStyle w:val="NormalWeb"/>
        <w:spacing w:before="0" w:beforeAutospacing="0" w:after="0" w:afterAutospacing="0"/>
        <w:rPr>
          <w:rFonts w:ascii="Calibri" w:hAnsi="Calibri" w:cs="Calibri"/>
          <w:b/>
          <w:bCs/>
          <w:sz w:val="22"/>
          <w:szCs w:val="22"/>
        </w:rPr>
      </w:pPr>
      <w:r>
        <w:rPr>
          <w:rFonts w:ascii="Calibri" w:hAnsi="Calibri" w:cs="Calibri"/>
          <w:b/>
          <w:bCs/>
          <w:sz w:val="22"/>
          <w:szCs w:val="22"/>
        </w:rPr>
        <w:lastRenderedPageBreak/>
        <w:t>Normalizzazione</w:t>
      </w:r>
    </w:p>
    <w:p w14:paraId="4B486F76" w14:textId="77777777" w:rsidR="00EC14D5" w:rsidRDefault="00EC14D5" w:rsidP="00EC14D5">
      <w:pPr>
        <w:pStyle w:val="NormalWeb"/>
        <w:numPr>
          <w:ilvl w:val="0"/>
          <w:numId w:val="33"/>
        </w:numPr>
        <w:spacing w:before="0" w:beforeAutospacing="0" w:after="0" w:afterAutospacing="0"/>
        <w:rPr>
          <w:rFonts w:ascii="Calibri" w:hAnsi="Calibri" w:cs="Calibri"/>
          <w:sz w:val="22"/>
          <w:szCs w:val="22"/>
        </w:rPr>
      </w:pPr>
      <w:r>
        <w:rPr>
          <w:rFonts w:ascii="Calibri" w:hAnsi="Calibri" w:cs="Calibri"/>
          <w:sz w:val="22"/>
          <w:szCs w:val="22"/>
        </w:rPr>
        <w:t xml:space="preserve">È un procedimento che a partire da uno </w:t>
      </w:r>
      <w:r w:rsidRPr="00421F83">
        <w:rPr>
          <w:rFonts w:ascii="Calibri" w:hAnsi="Calibri" w:cs="Calibri"/>
          <w:b/>
          <w:bCs/>
          <w:sz w:val="22"/>
          <w:szCs w:val="22"/>
        </w:rPr>
        <w:t>schema relazionale non normalizzato</w:t>
      </w:r>
      <w:r>
        <w:rPr>
          <w:rFonts w:ascii="Calibri" w:hAnsi="Calibri" w:cs="Calibri"/>
          <w:sz w:val="22"/>
          <w:szCs w:val="22"/>
        </w:rPr>
        <w:t xml:space="preserve">, permette di ottenere uno </w:t>
      </w:r>
      <w:r w:rsidRPr="00421F83">
        <w:rPr>
          <w:rFonts w:ascii="Calibri" w:hAnsi="Calibri" w:cs="Calibri"/>
          <w:b/>
          <w:bCs/>
          <w:sz w:val="22"/>
          <w:szCs w:val="22"/>
        </w:rPr>
        <w:t>schema relazionale normalizzato</w:t>
      </w:r>
    </w:p>
    <w:p w14:paraId="34E8D484" w14:textId="77777777" w:rsidR="00EC14D5" w:rsidRDefault="00EC14D5" w:rsidP="00EC14D5">
      <w:pPr>
        <w:pStyle w:val="NormalWeb"/>
        <w:numPr>
          <w:ilvl w:val="0"/>
          <w:numId w:val="33"/>
        </w:numPr>
        <w:spacing w:before="0" w:beforeAutospacing="0" w:after="0" w:afterAutospacing="0"/>
        <w:rPr>
          <w:rFonts w:ascii="Calibri" w:hAnsi="Calibri" w:cs="Calibri"/>
          <w:sz w:val="22"/>
          <w:szCs w:val="22"/>
        </w:rPr>
      </w:pPr>
      <w:r>
        <w:rPr>
          <w:rFonts w:ascii="Calibri" w:hAnsi="Calibri" w:cs="Calibri"/>
          <w:sz w:val="22"/>
          <w:szCs w:val="22"/>
        </w:rPr>
        <w:t xml:space="preserve">Non è una metodologia di progettazione, bensì uno </w:t>
      </w:r>
      <w:r w:rsidRPr="00421F83">
        <w:rPr>
          <w:rFonts w:ascii="Calibri" w:hAnsi="Calibri" w:cs="Calibri"/>
          <w:b/>
          <w:bCs/>
          <w:sz w:val="22"/>
          <w:szCs w:val="22"/>
        </w:rPr>
        <w:t>strumento di verifica</w:t>
      </w:r>
    </w:p>
    <w:p w14:paraId="632D8CD7" w14:textId="77777777" w:rsidR="00EC14D5" w:rsidRPr="00421F83" w:rsidRDefault="00EC14D5" w:rsidP="00EC14D5">
      <w:pPr>
        <w:pStyle w:val="NormalWeb"/>
        <w:numPr>
          <w:ilvl w:val="0"/>
          <w:numId w:val="33"/>
        </w:numPr>
        <w:spacing w:before="0" w:beforeAutospacing="0" w:after="0" w:afterAutospacing="0"/>
        <w:rPr>
          <w:rFonts w:ascii="Calibri" w:hAnsi="Calibri" w:cs="Calibri"/>
          <w:b/>
          <w:bCs/>
          <w:sz w:val="22"/>
          <w:szCs w:val="22"/>
        </w:rPr>
      </w:pPr>
      <w:r w:rsidRPr="00421F83">
        <w:rPr>
          <w:rFonts w:ascii="Calibri" w:hAnsi="Calibri" w:cs="Calibri"/>
          <w:b/>
          <w:bCs/>
          <w:sz w:val="22"/>
          <w:szCs w:val="22"/>
        </w:rPr>
        <w:t>La metodologia di progettazione basata su schemi ER produce normalmente schemi relazionali normalizzati</w:t>
      </w:r>
    </w:p>
    <w:p w14:paraId="6580F97B" w14:textId="77777777" w:rsidR="00EC14D5" w:rsidRDefault="00EC14D5" w:rsidP="00EC14D5">
      <w:pPr>
        <w:pStyle w:val="NormalWeb"/>
        <w:numPr>
          <w:ilvl w:val="0"/>
          <w:numId w:val="33"/>
        </w:numPr>
        <w:spacing w:before="0" w:beforeAutospacing="0" w:after="0" w:afterAutospacing="0"/>
        <w:rPr>
          <w:rFonts w:ascii="Calibri" w:hAnsi="Calibri" w:cs="Calibri"/>
          <w:sz w:val="22"/>
          <w:szCs w:val="22"/>
        </w:rPr>
      </w:pPr>
      <w:r>
        <w:rPr>
          <w:rFonts w:ascii="Calibri" w:hAnsi="Calibri" w:cs="Calibri"/>
          <w:sz w:val="22"/>
          <w:szCs w:val="22"/>
        </w:rPr>
        <w:t>Le verifiche di normalizzazione possono essere applicate anche agli schemi ER</w:t>
      </w:r>
    </w:p>
    <w:p w14:paraId="1FEFDAAC" w14:textId="77777777" w:rsidR="00EC14D5" w:rsidRDefault="00EC14D5" w:rsidP="00EC14D5">
      <w:pPr>
        <w:pStyle w:val="NormalWeb"/>
        <w:numPr>
          <w:ilvl w:val="0"/>
          <w:numId w:val="33"/>
        </w:numPr>
        <w:spacing w:before="0" w:beforeAutospacing="0" w:after="0" w:afterAutospacing="0"/>
        <w:rPr>
          <w:rFonts w:ascii="Calibri" w:hAnsi="Calibri" w:cs="Calibri"/>
          <w:sz w:val="22"/>
          <w:szCs w:val="22"/>
        </w:rPr>
      </w:pPr>
      <w:r>
        <w:rPr>
          <w:rFonts w:ascii="Calibri" w:hAnsi="Calibri" w:cs="Calibri"/>
          <w:sz w:val="22"/>
          <w:szCs w:val="22"/>
        </w:rPr>
        <w:t>Spesso si incorre in problematiche causate dalla rappresentazione in maniera scorretta delle dipendenze all’interno di tabelle</w:t>
      </w:r>
    </w:p>
    <w:p w14:paraId="4FA4BD0B" w14:textId="77777777" w:rsidR="00EC14D5" w:rsidRDefault="00EC14D5" w:rsidP="00EC14D5">
      <w:pPr>
        <w:pStyle w:val="NormalWeb"/>
        <w:numPr>
          <w:ilvl w:val="1"/>
          <w:numId w:val="33"/>
        </w:numPr>
        <w:spacing w:before="0" w:beforeAutospacing="0" w:after="0" w:afterAutospacing="0"/>
        <w:rPr>
          <w:rFonts w:ascii="Calibri" w:hAnsi="Calibri" w:cs="Calibri"/>
          <w:sz w:val="22"/>
          <w:szCs w:val="22"/>
        </w:rPr>
      </w:pPr>
      <w:r w:rsidRPr="00421F83">
        <w:rPr>
          <w:rFonts w:ascii="Calibri" w:hAnsi="Calibri" w:cs="Calibri"/>
          <w:b/>
          <w:bCs/>
          <w:sz w:val="22"/>
          <w:szCs w:val="22"/>
        </w:rPr>
        <w:t>Ridondanza</w:t>
      </w:r>
      <w:r>
        <w:rPr>
          <w:rFonts w:ascii="Calibri" w:hAnsi="Calibri" w:cs="Calibri"/>
          <w:sz w:val="22"/>
          <w:szCs w:val="22"/>
        </w:rPr>
        <w:t xml:space="preserve"> </w:t>
      </w:r>
    </w:p>
    <w:p w14:paraId="7DF5308D" w14:textId="77777777" w:rsidR="00EC14D5" w:rsidRDefault="00EC14D5" w:rsidP="00EC14D5">
      <w:pPr>
        <w:pStyle w:val="NormalWeb"/>
        <w:numPr>
          <w:ilvl w:val="1"/>
          <w:numId w:val="33"/>
        </w:numPr>
        <w:spacing w:before="0" w:beforeAutospacing="0" w:after="0" w:afterAutospacing="0"/>
        <w:rPr>
          <w:rFonts w:ascii="Calibri" w:hAnsi="Calibri" w:cs="Calibri"/>
          <w:sz w:val="22"/>
          <w:szCs w:val="22"/>
        </w:rPr>
      </w:pPr>
      <w:r w:rsidRPr="00421F83">
        <w:rPr>
          <w:rFonts w:ascii="Calibri" w:hAnsi="Calibri" w:cs="Calibri"/>
          <w:b/>
          <w:bCs/>
          <w:sz w:val="22"/>
          <w:szCs w:val="22"/>
        </w:rPr>
        <w:t>Anomalia di aggiornamento</w:t>
      </w:r>
      <w:r>
        <w:rPr>
          <w:rFonts w:ascii="Calibri" w:hAnsi="Calibri" w:cs="Calibri"/>
          <w:sz w:val="22"/>
          <w:szCs w:val="22"/>
        </w:rPr>
        <w:t xml:space="preserve"> (se una dipendenza è ripetuta, in caso di aggiornamento di quel dato, si dovranno modificare singolarmente tutte le ennuple che lo contengono)</w:t>
      </w:r>
    </w:p>
    <w:p w14:paraId="42547E18" w14:textId="77777777" w:rsidR="00EC14D5" w:rsidRDefault="00EC14D5" w:rsidP="00EC14D5">
      <w:pPr>
        <w:pStyle w:val="NormalWeb"/>
        <w:numPr>
          <w:ilvl w:val="1"/>
          <w:numId w:val="33"/>
        </w:numPr>
        <w:spacing w:before="0" w:beforeAutospacing="0" w:after="0" w:afterAutospacing="0"/>
        <w:rPr>
          <w:rFonts w:ascii="Calibri" w:hAnsi="Calibri" w:cs="Calibri"/>
          <w:sz w:val="22"/>
          <w:szCs w:val="22"/>
        </w:rPr>
      </w:pPr>
      <w:r w:rsidRPr="00421F83">
        <w:rPr>
          <w:rFonts w:ascii="Calibri" w:hAnsi="Calibri" w:cs="Calibri"/>
          <w:b/>
          <w:bCs/>
          <w:sz w:val="22"/>
          <w:szCs w:val="22"/>
        </w:rPr>
        <w:t>Anomalia di inserimento</w:t>
      </w:r>
      <w:r>
        <w:rPr>
          <w:rFonts w:ascii="Calibri" w:hAnsi="Calibri" w:cs="Calibri"/>
          <w:sz w:val="22"/>
          <w:szCs w:val="22"/>
        </w:rPr>
        <w:t xml:space="preserve"> (non può essere inserito un nuovo dato che non contenga tutti i campi, es. uno studente che non abbia sostenuto esami)</w:t>
      </w:r>
    </w:p>
    <w:p w14:paraId="3E7635B6" w14:textId="77777777" w:rsidR="00EC14D5" w:rsidRDefault="00EC14D5" w:rsidP="00EC14D5">
      <w:pPr>
        <w:pStyle w:val="NormalWeb"/>
        <w:numPr>
          <w:ilvl w:val="1"/>
          <w:numId w:val="33"/>
        </w:numPr>
        <w:spacing w:before="0" w:beforeAutospacing="0" w:after="0" w:afterAutospacing="0"/>
        <w:rPr>
          <w:rFonts w:ascii="Calibri" w:hAnsi="Calibri" w:cs="Calibri"/>
          <w:sz w:val="22"/>
          <w:szCs w:val="22"/>
        </w:rPr>
      </w:pPr>
      <w:r w:rsidRPr="00421F83">
        <w:rPr>
          <w:rFonts w:ascii="Calibri" w:hAnsi="Calibri" w:cs="Calibri"/>
          <w:b/>
          <w:bCs/>
          <w:sz w:val="22"/>
          <w:szCs w:val="22"/>
        </w:rPr>
        <w:t>Anomalia di cancellazione</w:t>
      </w:r>
      <w:r>
        <w:rPr>
          <w:rFonts w:ascii="Calibri" w:hAnsi="Calibri" w:cs="Calibri"/>
          <w:sz w:val="22"/>
          <w:szCs w:val="22"/>
        </w:rPr>
        <w:t xml:space="preserve"> (es. cancellando gli esami si cancella anche lo studente)</w:t>
      </w:r>
    </w:p>
    <w:p w14:paraId="57F75C89" w14:textId="77777777" w:rsidR="00EC14D5" w:rsidRDefault="00EC14D5" w:rsidP="00EC14D5">
      <w:pPr>
        <w:pStyle w:val="NormalWeb"/>
        <w:numPr>
          <w:ilvl w:val="0"/>
          <w:numId w:val="33"/>
        </w:numPr>
        <w:spacing w:before="0" w:beforeAutospacing="0" w:after="0" w:afterAutospacing="0"/>
        <w:rPr>
          <w:rFonts w:ascii="Calibri" w:hAnsi="Calibri" w:cs="Calibri"/>
          <w:sz w:val="22"/>
          <w:szCs w:val="22"/>
        </w:rPr>
      </w:pPr>
      <w:r>
        <w:rPr>
          <w:rFonts w:ascii="Calibri" w:hAnsi="Calibri" w:cs="Calibri"/>
          <w:sz w:val="22"/>
          <w:szCs w:val="22"/>
        </w:rPr>
        <w:t xml:space="preserve">Tali problemi sorgono perché vi è un tentativo di rappresentare </w:t>
      </w:r>
      <w:r w:rsidRPr="00AD07C1">
        <w:rPr>
          <w:rFonts w:ascii="Calibri" w:hAnsi="Calibri" w:cs="Calibri"/>
          <w:b/>
          <w:bCs/>
          <w:sz w:val="22"/>
          <w:szCs w:val="22"/>
        </w:rPr>
        <w:t>informazioni eterogenee</w:t>
      </w:r>
    </w:p>
    <w:p w14:paraId="47A5D04E" w14:textId="77777777" w:rsidR="00EC14D5" w:rsidRDefault="00EC14D5" w:rsidP="00EC14D5">
      <w:pPr>
        <w:pStyle w:val="NormalWeb"/>
        <w:numPr>
          <w:ilvl w:val="1"/>
          <w:numId w:val="33"/>
        </w:numPr>
        <w:spacing w:before="0" w:beforeAutospacing="0" w:after="0" w:afterAutospacing="0"/>
        <w:rPr>
          <w:rFonts w:ascii="Calibri" w:hAnsi="Calibri" w:cs="Calibri"/>
          <w:sz w:val="22"/>
          <w:szCs w:val="22"/>
        </w:rPr>
      </w:pPr>
      <w:r>
        <w:rPr>
          <w:rFonts w:ascii="Calibri" w:hAnsi="Calibri" w:cs="Calibri"/>
          <w:sz w:val="22"/>
          <w:szCs w:val="22"/>
        </w:rPr>
        <w:t xml:space="preserve">Alcuni dati sono ripetuti in </w:t>
      </w:r>
      <w:proofErr w:type="spellStart"/>
      <w:r>
        <w:rPr>
          <w:rFonts w:ascii="Calibri" w:hAnsi="Calibri" w:cs="Calibri"/>
          <w:sz w:val="22"/>
          <w:szCs w:val="22"/>
        </w:rPr>
        <w:t>tuple</w:t>
      </w:r>
      <w:proofErr w:type="spellEnd"/>
      <w:r>
        <w:rPr>
          <w:rFonts w:ascii="Calibri" w:hAnsi="Calibri" w:cs="Calibri"/>
          <w:sz w:val="22"/>
          <w:szCs w:val="22"/>
        </w:rPr>
        <w:t xml:space="preserve"> diverse senza aggiungere nuova informazione </w:t>
      </w:r>
      <w:r w:rsidRPr="002D1FD4">
        <w:rPr>
          <w:rFonts w:ascii="Calibri" w:hAnsi="Calibri" w:cs="Calibri"/>
          <w:sz w:val="22"/>
          <w:szCs w:val="22"/>
        </w:rPr>
        <w:sym w:font="Wingdings" w:char="F0E0"/>
      </w:r>
      <w:r>
        <w:rPr>
          <w:rFonts w:ascii="Calibri" w:hAnsi="Calibri" w:cs="Calibri"/>
          <w:sz w:val="22"/>
          <w:szCs w:val="22"/>
        </w:rPr>
        <w:t xml:space="preserve"> </w:t>
      </w:r>
      <w:r w:rsidRPr="00AD07C1">
        <w:rPr>
          <w:rFonts w:ascii="Calibri" w:hAnsi="Calibri" w:cs="Calibri"/>
          <w:b/>
          <w:bCs/>
          <w:sz w:val="22"/>
          <w:szCs w:val="22"/>
        </w:rPr>
        <w:t>dati ridondanti</w:t>
      </w:r>
    </w:p>
    <w:p w14:paraId="3F3526B0" w14:textId="77777777" w:rsidR="00EC14D5" w:rsidRDefault="00EC14D5" w:rsidP="00EC14D5">
      <w:pPr>
        <w:pStyle w:val="NormalWeb"/>
        <w:numPr>
          <w:ilvl w:val="1"/>
          <w:numId w:val="33"/>
        </w:numPr>
        <w:spacing w:before="0" w:beforeAutospacing="0" w:after="0" w:afterAutospacing="0"/>
        <w:rPr>
          <w:rFonts w:ascii="Calibri" w:hAnsi="Calibri" w:cs="Calibri"/>
          <w:sz w:val="22"/>
          <w:szCs w:val="22"/>
        </w:rPr>
      </w:pPr>
      <w:r w:rsidRPr="00AD07C1">
        <w:rPr>
          <w:rFonts w:ascii="Calibri" w:hAnsi="Calibri" w:cs="Calibri"/>
          <w:b/>
          <w:bCs/>
          <w:sz w:val="22"/>
          <w:szCs w:val="22"/>
        </w:rPr>
        <w:t>Le</w:t>
      </w:r>
      <w:r>
        <w:rPr>
          <w:rFonts w:ascii="Calibri" w:hAnsi="Calibri" w:cs="Calibri"/>
          <w:sz w:val="22"/>
          <w:szCs w:val="22"/>
        </w:rPr>
        <w:t xml:space="preserve"> </w:t>
      </w:r>
      <w:r w:rsidRPr="00AD07C1">
        <w:rPr>
          <w:rFonts w:ascii="Calibri" w:hAnsi="Calibri" w:cs="Calibri"/>
          <w:b/>
          <w:bCs/>
          <w:sz w:val="22"/>
          <w:szCs w:val="22"/>
        </w:rPr>
        <w:t>informazioni ridondanti devono essere aggiornate in modo atomico</w:t>
      </w:r>
      <w:r>
        <w:rPr>
          <w:rFonts w:ascii="Calibri" w:hAnsi="Calibri" w:cs="Calibri"/>
          <w:sz w:val="22"/>
          <w:szCs w:val="22"/>
        </w:rPr>
        <w:t xml:space="preserve"> (tutte contemporaneamente)</w:t>
      </w:r>
    </w:p>
    <w:p w14:paraId="751A0C6B" w14:textId="77777777" w:rsidR="00EC14D5" w:rsidRPr="00AD07C1" w:rsidRDefault="00EC14D5" w:rsidP="00EC14D5">
      <w:pPr>
        <w:pStyle w:val="NormalWeb"/>
        <w:numPr>
          <w:ilvl w:val="1"/>
          <w:numId w:val="33"/>
        </w:numPr>
        <w:spacing w:before="0" w:beforeAutospacing="0" w:after="0" w:afterAutospacing="0"/>
        <w:rPr>
          <w:rFonts w:ascii="Calibri" w:hAnsi="Calibri" w:cs="Calibri"/>
          <w:b/>
          <w:bCs/>
          <w:sz w:val="22"/>
          <w:szCs w:val="22"/>
        </w:rPr>
      </w:pPr>
      <w:r w:rsidRPr="00AD07C1">
        <w:rPr>
          <w:rFonts w:ascii="Calibri" w:hAnsi="Calibri" w:cs="Calibri"/>
          <w:b/>
          <w:bCs/>
          <w:sz w:val="22"/>
          <w:szCs w:val="22"/>
        </w:rPr>
        <w:t xml:space="preserve">La cancellazione di una </w:t>
      </w:r>
      <w:proofErr w:type="spellStart"/>
      <w:r w:rsidRPr="00AD07C1">
        <w:rPr>
          <w:rFonts w:ascii="Calibri" w:hAnsi="Calibri" w:cs="Calibri"/>
          <w:b/>
          <w:bCs/>
          <w:sz w:val="22"/>
          <w:szCs w:val="22"/>
        </w:rPr>
        <w:t>tupla</w:t>
      </w:r>
      <w:proofErr w:type="spellEnd"/>
      <w:r w:rsidRPr="00AD07C1">
        <w:rPr>
          <w:rFonts w:ascii="Calibri" w:hAnsi="Calibri" w:cs="Calibri"/>
          <w:b/>
          <w:bCs/>
          <w:sz w:val="22"/>
          <w:szCs w:val="22"/>
        </w:rPr>
        <w:t xml:space="preserve"> comporta la cancellazione di tutti i concetti da essa rappresentati, inclusi quelli che potrebbero essere ancora validi</w:t>
      </w:r>
    </w:p>
    <w:p w14:paraId="035B66F3" w14:textId="77777777" w:rsidR="00EC14D5" w:rsidRDefault="00EC14D5" w:rsidP="00EC14D5">
      <w:pPr>
        <w:pStyle w:val="NormalWeb"/>
        <w:numPr>
          <w:ilvl w:val="1"/>
          <w:numId w:val="33"/>
        </w:numPr>
        <w:spacing w:before="0" w:beforeAutospacing="0" w:after="0" w:afterAutospacing="0"/>
        <w:rPr>
          <w:rFonts w:ascii="Calibri" w:hAnsi="Calibri" w:cs="Calibri"/>
          <w:sz w:val="22"/>
          <w:szCs w:val="22"/>
        </w:rPr>
      </w:pPr>
      <w:r w:rsidRPr="00AD07C1">
        <w:rPr>
          <w:rFonts w:ascii="Calibri" w:hAnsi="Calibri" w:cs="Calibri"/>
          <w:b/>
          <w:bCs/>
          <w:sz w:val="22"/>
          <w:szCs w:val="22"/>
        </w:rPr>
        <w:t xml:space="preserve">L’inserimento di una nuova </w:t>
      </w:r>
      <w:proofErr w:type="spellStart"/>
      <w:r w:rsidRPr="00AD07C1">
        <w:rPr>
          <w:rFonts w:ascii="Calibri" w:hAnsi="Calibri" w:cs="Calibri"/>
          <w:b/>
          <w:bCs/>
          <w:sz w:val="22"/>
          <w:szCs w:val="22"/>
        </w:rPr>
        <w:t>tupla</w:t>
      </w:r>
      <w:proofErr w:type="spellEnd"/>
      <w:r w:rsidRPr="00AD07C1">
        <w:rPr>
          <w:rFonts w:ascii="Calibri" w:hAnsi="Calibri" w:cs="Calibri"/>
          <w:b/>
          <w:bCs/>
          <w:sz w:val="22"/>
          <w:szCs w:val="22"/>
        </w:rPr>
        <w:t xml:space="preserve"> è possibile solo se esiste almeno l’informazione completa relativa alla chiave primaria</w:t>
      </w:r>
      <w:r>
        <w:rPr>
          <w:rFonts w:ascii="Calibri" w:hAnsi="Calibri" w:cs="Calibri"/>
          <w:sz w:val="22"/>
          <w:szCs w:val="22"/>
        </w:rPr>
        <w:t xml:space="preserve">, non è possibile inserire la parte di </w:t>
      </w:r>
      <w:proofErr w:type="spellStart"/>
      <w:r>
        <w:rPr>
          <w:rFonts w:ascii="Calibri" w:hAnsi="Calibri" w:cs="Calibri"/>
          <w:sz w:val="22"/>
          <w:szCs w:val="22"/>
        </w:rPr>
        <w:t>tupla</w:t>
      </w:r>
      <w:proofErr w:type="spellEnd"/>
      <w:r>
        <w:rPr>
          <w:rFonts w:ascii="Calibri" w:hAnsi="Calibri" w:cs="Calibri"/>
          <w:sz w:val="22"/>
          <w:szCs w:val="22"/>
        </w:rPr>
        <w:t xml:space="preserve"> relativa ad un solo concetto </w:t>
      </w:r>
    </w:p>
    <w:p w14:paraId="64893857" w14:textId="77777777" w:rsidR="00EC14D5" w:rsidRDefault="00EC14D5" w:rsidP="00EC14D5">
      <w:pPr>
        <w:pStyle w:val="NormalWeb"/>
        <w:spacing w:before="0" w:beforeAutospacing="0" w:after="0" w:afterAutospacing="0"/>
        <w:rPr>
          <w:rFonts w:ascii="Calibri" w:hAnsi="Calibri" w:cs="Calibri"/>
          <w:sz w:val="22"/>
          <w:szCs w:val="22"/>
        </w:rPr>
      </w:pPr>
    </w:p>
    <w:p w14:paraId="7F43470E" w14:textId="77777777" w:rsidR="00EC14D5" w:rsidRPr="00AD07C1" w:rsidRDefault="00EC14D5" w:rsidP="00EC14D5">
      <w:pPr>
        <w:pStyle w:val="NormalWeb"/>
        <w:spacing w:before="0" w:beforeAutospacing="0" w:after="0" w:afterAutospacing="0"/>
        <w:rPr>
          <w:rFonts w:ascii="Calibri" w:hAnsi="Calibri" w:cs="Calibri"/>
          <w:b/>
          <w:bCs/>
          <w:sz w:val="22"/>
          <w:szCs w:val="22"/>
        </w:rPr>
      </w:pPr>
      <w:r w:rsidRPr="00AD07C1">
        <w:rPr>
          <w:rFonts w:ascii="Calibri" w:hAnsi="Calibri" w:cs="Calibri"/>
          <w:b/>
          <w:bCs/>
          <w:sz w:val="22"/>
          <w:szCs w:val="22"/>
        </w:rPr>
        <w:t xml:space="preserve">Forma normale di </w:t>
      </w:r>
      <w:proofErr w:type="spellStart"/>
      <w:r w:rsidRPr="00AD07C1">
        <w:rPr>
          <w:rFonts w:ascii="Calibri" w:hAnsi="Calibri" w:cs="Calibri"/>
          <w:b/>
          <w:bCs/>
          <w:sz w:val="22"/>
          <w:szCs w:val="22"/>
        </w:rPr>
        <w:t>Boyce</w:t>
      </w:r>
      <w:proofErr w:type="spellEnd"/>
      <w:r w:rsidRPr="00AD07C1">
        <w:rPr>
          <w:rFonts w:ascii="Calibri" w:hAnsi="Calibri" w:cs="Calibri"/>
          <w:b/>
          <w:bCs/>
          <w:sz w:val="22"/>
          <w:szCs w:val="22"/>
        </w:rPr>
        <w:t xml:space="preserve"> </w:t>
      </w:r>
      <w:proofErr w:type="spellStart"/>
      <w:r w:rsidRPr="00AD07C1">
        <w:rPr>
          <w:rFonts w:ascii="Calibri" w:hAnsi="Calibri" w:cs="Calibri"/>
          <w:b/>
          <w:bCs/>
          <w:sz w:val="22"/>
          <w:szCs w:val="22"/>
        </w:rPr>
        <w:t>Codd</w:t>
      </w:r>
      <w:proofErr w:type="spellEnd"/>
    </w:p>
    <w:p w14:paraId="5309E20A" w14:textId="77777777" w:rsidR="00EC14D5" w:rsidRDefault="00EC14D5" w:rsidP="00EC14D5">
      <w:pPr>
        <w:pStyle w:val="NormalWeb"/>
        <w:numPr>
          <w:ilvl w:val="0"/>
          <w:numId w:val="34"/>
        </w:numPr>
        <w:spacing w:before="0" w:beforeAutospacing="0" w:after="0" w:afterAutospacing="0"/>
        <w:rPr>
          <w:rFonts w:ascii="Calibri" w:hAnsi="Calibri" w:cs="Calibri"/>
          <w:sz w:val="22"/>
          <w:szCs w:val="22"/>
        </w:rPr>
      </w:pPr>
      <w:r>
        <w:rPr>
          <w:rFonts w:ascii="Calibri" w:hAnsi="Calibri" w:cs="Calibri"/>
          <w:sz w:val="22"/>
          <w:szCs w:val="22"/>
        </w:rPr>
        <w:t xml:space="preserve">È basata sul </w:t>
      </w:r>
      <w:r w:rsidRPr="00AD07C1">
        <w:rPr>
          <w:rFonts w:ascii="Calibri" w:hAnsi="Calibri" w:cs="Calibri"/>
          <w:b/>
          <w:bCs/>
          <w:sz w:val="22"/>
          <w:szCs w:val="22"/>
        </w:rPr>
        <w:t>concetto di dipendenza funzionale</w:t>
      </w:r>
    </w:p>
    <w:p w14:paraId="3D318083" w14:textId="77777777" w:rsidR="00EC14D5" w:rsidRDefault="00EC14D5" w:rsidP="00EC14D5">
      <w:pPr>
        <w:pStyle w:val="NormalWeb"/>
        <w:numPr>
          <w:ilvl w:val="1"/>
          <w:numId w:val="34"/>
        </w:numPr>
        <w:spacing w:before="0" w:beforeAutospacing="0" w:after="0" w:afterAutospacing="0"/>
        <w:rPr>
          <w:rFonts w:ascii="Calibri" w:hAnsi="Calibri" w:cs="Calibri"/>
          <w:sz w:val="22"/>
          <w:szCs w:val="22"/>
        </w:rPr>
      </w:pPr>
      <w:r>
        <w:rPr>
          <w:rFonts w:ascii="Calibri" w:hAnsi="Calibri" w:cs="Calibri"/>
          <w:sz w:val="22"/>
          <w:szCs w:val="22"/>
        </w:rPr>
        <w:t xml:space="preserve">È un particolare tipo di </w:t>
      </w:r>
      <w:r w:rsidRPr="00AD07C1">
        <w:rPr>
          <w:rFonts w:ascii="Calibri" w:hAnsi="Calibri" w:cs="Calibri"/>
          <w:b/>
          <w:bCs/>
          <w:sz w:val="22"/>
          <w:szCs w:val="22"/>
        </w:rPr>
        <w:t>vincolo di integrità</w:t>
      </w:r>
    </w:p>
    <w:p w14:paraId="2F1BE421" w14:textId="77777777" w:rsidR="00EC14D5" w:rsidRDefault="00EC14D5" w:rsidP="00EC14D5">
      <w:pPr>
        <w:pStyle w:val="NormalWeb"/>
        <w:numPr>
          <w:ilvl w:val="1"/>
          <w:numId w:val="34"/>
        </w:numPr>
        <w:spacing w:before="0" w:beforeAutospacing="0" w:after="0" w:afterAutospacing="0"/>
        <w:rPr>
          <w:rFonts w:ascii="Calibri" w:hAnsi="Calibri" w:cs="Calibri"/>
          <w:sz w:val="22"/>
          <w:szCs w:val="22"/>
        </w:rPr>
      </w:pPr>
      <w:r>
        <w:rPr>
          <w:rFonts w:ascii="Calibri" w:hAnsi="Calibri" w:cs="Calibri"/>
          <w:sz w:val="22"/>
          <w:szCs w:val="22"/>
        </w:rPr>
        <w:t xml:space="preserve">Descrive </w:t>
      </w:r>
      <w:r w:rsidRPr="00A31961">
        <w:rPr>
          <w:rFonts w:ascii="Calibri" w:hAnsi="Calibri" w:cs="Calibri"/>
          <w:b/>
          <w:bCs/>
          <w:sz w:val="22"/>
          <w:szCs w:val="22"/>
        </w:rPr>
        <w:t>legami di tipo funzionale tra gli attributi di una relazione</w:t>
      </w:r>
    </w:p>
    <w:p w14:paraId="5C0B84DA" w14:textId="77777777" w:rsidR="00EC14D5" w:rsidRDefault="00EC14D5" w:rsidP="00EC14D5">
      <w:pPr>
        <w:pStyle w:val="NormalWeb"/>
        <w:numPr>
          <w:ilvl w:val="1"/>
          <w:numId w:val="34"/>
        </w:numPr>
        <w:spacing w:before="0" w:beforeAutospacing="0" w:after="0" w:afterAutospacing="0"/>
        <w:rPr>
          <w:rFonts w:ascii="Calibri" w:hAnsi="Calibri" w:cs="Calibri"/>
          <w:sz w:val="22"/>
          <w:szCs w:val="22"/>
        </w:rPr>
      </w:pPr>
      <w:r>
        <w:rPr>
          <w:rFonts w:ascii="Calibri" w:hAnsi="Calibri" w:cs="Calibri"/>
          <w:sz w:val="22"/>
          <w:szCs w:val="22"/>
        </w:rPr>
        <w:t xml:space="preserve">Es. matricola dello studente implica/determina/seleziona in modo univoco residenza, nome, cognome, </w:t>
      </w:r>
      <w:proofErr w:type="spellStart"/>
      <w:r>
        <w:rPr>
          <w:rFonts w:ascii="Calibri" w:hAnsi="Calibri" w:cs="Calibri"/>
          <w:sz w:val="22"/>
          <w:szCs w:val="22"/>
        </w:rPr>
        <w:t>dataN</w:t>
      </w:r>
      <w:proofErr w:type="spellEnd"/>
    </w:p>
    <w:p w14:paraId="40F4883F" w14:textId="77777777" w:rsidR="00EC14D5" w:rsidRDefault="00EC14D5" w:rsidP="00EC14D5">
      <w:pPr>
        <w:pStyle w:val="NormalWeb"/>
        <w:numPr>
          <w:ilvl w:val="1"/>
          <w:numId w:val="34"/>
        </w:numPr>
        <w:spacing w:before="0" w:beforeAutospacing="0" w:after="0" w:afterAutospacing="0"/>
        <w:rPr>
          <w:rFonts w:ascii="Calibri" w:hAnsi="Calibri" w:cs="Calibri"/>
          <w:sz w:val="22"/>
          <w:szCs w:val="22"/>
        </w:rPr>
      </w:pPr>
      <w:r>
        <w:rPr>
          <w:rFonts w:ascii="Calibri" w:hAnsi="Calibri" w:cs="Calibri"/>
          <w:sz w:val="22"/>
          <w:szCs w:val="22"/>
        </w:rPr>
        <w:t xml:space="preserve">Una </w:t>
      </w:r>
      <w:r w:rsidRPr="00A31961">
        <w:rPr>
          <w:rFonts w:ascii="Calibri" w:hAnsi="Calibri" w:cs="Calibri"/>
          <w:b/>
          <w:bCs/>
          <w:sz w:val="22"/>
          <w:szCs w:val="22"/>
        </w:rPr>
        <w:t>relazione soddisfa la dipendenza funzionale</w:t>
      </w:r>
      <w:r>
        <w:rPr>
          <w:rFonts w:ascii="Calibri" w:hAnsi="Calibri" w:cs="Calibri"/>
          <w:sz w:val="22"/>
          <w:szCs w:val="22"/>
        </w:rPr>
        <w:t xml:space="preserve"> </w:t>
      </w:r>
      <w:r w:rsidRPr="00A31961">
        <w:rPr>
          <w:rFonts w:ascii="Calibri" w:hAnsi="Calibri" w:cs="Calibri"/>
          <w:b/>
          <w:bCs/>
          <w:sz w:val="22"/>
          <w:szCs w:val="22"/>
        </w:rPr>
        <w:t>X</w:t>
      </w:r>
      <w:r w:rsidRPr="00A31961">
        <w:rPr>
          <w:rFonts w:ascii="Calibri" w:hAnsi="Calibri" w:cs="Calibri"/>
          <w:b/>
          <w:bCs/>
          <w:sz w:val="22"/>
          <w:szCs w:val="22"/>
        </w:rPr>
        <w:sym w:font="Wingdings" w:char="F0E0"/>
      </w:r>
      <w:r w:rsidRPr="00A31961">
        <w:rPr>
          <w:rFonts w:ascii="Calibri" w:hAnsi="Calibri" w:cs="Calibri"/>
          <w:b/>
          <w:bCs/>
          <w:sz w:val="22"/>
          <w:szCs w:val="22"/>
        </w:rPr>
        <w:t xml:space="preserve">Y </w:t>
      </w:r>
      <w:r>
        <w:rPr>
          <w:rFonts w:ascii="Calibri" w:hAnsi="Calibri" w:cs="Calibri"/>
          <w:sz w:val="22"/>
          <w:szCs w:val="22"/>
        </w:rPr>
        <w:t xml:space="preserve">(X e Y = insiemi di attributi; </w:t>
      </w:r>
      <w:r w:rsidRPr="00D443EA">
        <w:rPr>
          <w:rFonts w:ascii="Calibri" w:hAnsi="Calibri" w:cs="Calibri"/>
          <w:sz w:val="22"/>
          <w:szCs w:val="22"/>
        </w:rPr>
        <w:sym w:font="Wingdings" w:char="F0E0"/>
      </w:r>
      <w:r>
        <w:rPr>
          <w:rFonts w:ascii="Calibri" w:hAnsi="Calibri" w:cs="Calibri"/>
          <w:sz w:val="22"/>
          <w:szCs w:val="22"/>
        </w:rPr>
        <w:t xml:space="preserve"> = implica) se, prese </w:t>
      </w:r>
      <w:r w:rsidRPr="00A31961">
        <w:rPr>
          <w:rFonts w:ascii="Calibri" w:hAnsi="Calibri" w:cs="Calibri"/>
          <w:b/>
          <w:bCs/>
          <w:sz w:val="22"/>
          <w:szCs w:val="22"/>
        </w:rPr>
        <w:t xml:space="preserve">due </w:t>
      </w:r>
      <w:proofErr w:type="spellStart"/>
      <w:r w:rsidRPr="00A31961">
        <w:rPr>
          <w:rFonts w:ascii="Calibri" w:hAnsi="Calibri" w:cs="Calibri"/>
          <w:b/>
          <w:bCs/>
          <w:sz w:val="22"/>
          <w:szCs w:val="22"/>
        </w:rPr>
        <w:t>tuple</w:t>
      </w:r>
      <w:proofErr w:type="spellEnd"/>
      <w:r w:rsidRPr="00A31961">
        <w:rPr>
          <w:rFonts w:ascii="Calibri" w:hAnsi="Calibri" w:cs="Calibri"/>
          <w:b/>
          <w:bCs/>
          <w:sz w:val="22"/>
          <w:szCs w:val="22"/>
        </w:rPr>
        <w:t xml:space="preserve"> qualsiasi</w:t>
      </w:r>
      <w:r>
        <w:rPr>
          <w:rFonts w:ascii="Calibri" w:hAnsi="Calibri" w:cs="Calibri"/>
          <w:sz w:val="22"/>
          <w:szCs w:val="22"/>
        </w:rPr>
        <w:t xml:space="preserve"> della relazione di nostro interesse (tabella), che hanno </w:t>
      </w:r>
      <w:r w:rsidRPr="00A31961">
        <w:rPr>
          <w:rFonts w:ascii="Calibri" w:hAnsi="Calibri" w:cs="Calibri"/>
          <w:b/>
          <w:bCs/>
          <w:sz w:val="22"/>
          <w:szCs w:val="22"/>
        </w:rPr>
        <w:t>gli stessi attributi in X</w:t>
      </w:r>
      <w:r>
        <w:rPr>
          <w:rFonts w:ascii="Calibri" w:hAnsi="Calibri" w:cs="Calibri"/>
          <w:sz w:val="22"/>
          <w:szCs w:val="22"/>
        </w:rPr>
        <w:t xml:space="preserve">, queste abbiano </w:t>
      </w:r>
      <w:r w:rsidRPr="00A31961">
        <w:rPr>
          <w:rFonts w:ascii="Calibri" w:hAnsi="Calibri" w:cs="Calibri"/>
          <w:b/>
          <w:bCs/>
          <w:sz w:val="22"/>
          <w:szCs w:val="22"/>
        </w:rPr>
        <w:t>gli stessi attributi anche in Y</w:t>
      </w:r>
    </w:p>
    <w:p w14:paraId="001BA5B1" w14:textId="77777777" w:rsidR="00EC14D5" w:rsidRPr="004006DF" w:rsidRDefault="00EC14D5" w:rsidP="00EC14D5">
      <w:pPr>
        <w:pStyle w:val="NormalWeb"/>
        <w:numPr>
          <w:ilvl w:val="1"/>
          <w:numId w:val="34"/>
        </w:numPr>
        <w:spacing w:before="0" w:beforeAutospacing="0" w:after="0" w:afterAutospacing="0"/>
        <w:rPr>
          <w:rFonts w:ascii="Calibri" w:hAnsi="Calibri" w:cs="Calibri"/>
          <w:b/>
          <w:bCs/>
          <w:sz w:val="22"/>
          <w:szCs w:val="22"/>
        </w:rPr>
      </w:pPr>
      <w:r w:rsidRPr="004006DF">
        <w:rPr>
          <w:rFonts w:ascii="Calibri" w:hAnsi="Calibri" w:cs="Calibri"/>
          <w:b/>
          <w:bCs/>
          <w:sz w:val="22"/>
          <w:szCs w:val="22"/>
        </w:rPr>
        <w:t>Qualunque chiave K di una relazione ha la proprietà di determinare tutti gli altri attributi</w:t>
      </w:r>
    </w:p>
    <w:p w14:paraId="3FB031BF" w14:textId="77777777" w:rsidR="00EC14D5" w:rsidRDefault="00EC14D5" w:rsidP="00EC14D5">
      <w:pPr>
        <w:pStyle w:val="NormalWeb"/>
        <w:numPr>
          <w:ilvl w:val="1"/>
          <w:numId w:val="34"/>
        </w:numPr>
        <w:spacing w:before="0" w:beforeAutospacing="0" w:after="0" w:afterAutospacing="0"/>
        <w:rPr>
          <w:rFonts w:ascii="Calibri" w:hAnsi="Calibri" w:cs="Calibri"/>
          <w:sz w:val="22"/>
          <w:szCs w:val="22"/>
        </w:rPr>
      </w:pPr>
      <w:r>
        <w:rPr>
          <w:rFonts w:ascii="Calibri" w:hAnsi="Calibri" w:cs="Calibri"/>
          <w:sz w:val="22"/>
          <w:szCs w:val="22"/>
        </w:rPr>
        <w:t xml:space="preserve">Siamo interessati a </w:t>
      </w:r>
      <w:r w:rsidRPr="004006DF">
        <w:rPr>
          <w:rFonts w:ascii="Calibri" w:hAnsi="Calibri" w:cs="Calibri"/>
          <w:b/>
          <w:bCs/>
          <w:sz w:val="22"/>
          <w:szCs w:val="22"/>
        </w:rPr>
        <w:t>dipendenze funzionali non banali</w:t>
      </w:r>
      <w:r>
        <w:rPr>
          <w:rFonts w:ascii="Calibri" w:hAnsi="Calibri" w:cs="Calibri"/>
          <w:sz w:val="22"/>
          <w:szCs w:val="22"/>
        </w:rPr>
        <w:t xml:space="preserve">: dipendenze funzionali che </w:t>
      </w:r>
      <w:r w:rsidRPr="004006DF">
        <w:rPr>
          <w:rFonts w:ascii="Calibri" w:hAnsi="Calibri" w:cs="Calibri"/>
          <w:b/>
          <w:bCs/>
          <w:sz w:val="22"/>
          <w:szCs w:val="22"/>
        </w:rPr>
        <w:t>non contengono lo stesso attributo da tutti e due i lati della dipendenza</w:t>
      </w:r>
      <w:r>
        <w:rPr>
          <w:rFonts w:ascii="Calibri" w:hAnsi="Calibri" w:cs="Calibri"/>
          <w:sz w:val="22"/>
          <w:szCs w:val="22"/>
        </w:rPr>
        <w:t xml:space="preserve"> (es. di dipendenza banale: </w:t>
      </w:r>
      <w:proofErr w:type="spellStart"/>
      <w:r>
        <w:rPr>
          <w:rFonts w:ascii="Calibri" w:hAnsi="Calibri" w:cs="Calibri"/>
          <w:sz w:val="22"/>
          <w:szCs w:val="22"/>
        </w:rPr>
        <w:t>matrstudente</w:t>
      </w:r>
      <w:proofErr w:type="spellEnd"/>
      <w:r>
        <w:rPr>
          <w:rFonts w:ascii="Calibri" w:hAnsi="Calibri" w:cs="Calibri"/>
          <w:sz w:val="22"/>
          <w:szCs w:val="22"/>
        </w:rPr>
        <w:t xml:space="preserve"> </w:t>
      </w:r>
      <w:proofErr w:type="spellStart"/>
      <w:r>
        <w:rPr>
          <w:rFonts w:ascii="Calibri" w:hAnsi="Calibri" w:cs="Calibri"/>
          <w:sz w:val="22"/>
          <w:szCs w:val="22"/>
        </w:rPr>
        <w:t>codcorso</w:t>
      </w:r>
      <w:proofErr w:type="spellEnd"/>
      <w:r>
        <w:rPr>
          <w:rFonts w:ascii="Calibri" w:hAnsi="Calibri" w:cs="Calibri"/>
          <w:sz w:val="22"/>
          <w:szCs w:val="22"/>
        </w:rPr>
        <w:t xml:space="preserve"> </w:t>
      </w:r>
      <w:r w:rsidRPr="00E961B5">
        <w:rPr>
          <w:rFonts w:ascii="Calibri" w:hAnsi="Calibri" w:cs="Calibri"/>
          <w:sz w:val="22"/>
          <w:szCs w:val="22"/>
        </w:rPr>
        <w:sym w:font="Wingdings" w:char="F0E0"/>
      </w:r>
      <w:r>
        <w:rPr>
          <w:rFonts w:ascii="Calibri" w:hAnsi="Calibri" w:cs="Calibri"/>
          <w:sz w:val="22"/>
          <w:szCs w:val="22"/>
        </w:rPr>
        <w:t xml:space="preserve"> </w:t>
      </w:r>
      <w:proofErr w:type="spellStart"/>
      <w:r>
        <w:rPr>
          <w:rFonts w:ascii="Calibri" w:hAnsi="Calibri" w:cs="Calibri"/>
          <w:sz w:val="22"/>
          <w:szCs w:val="22"/>
        </w:rPr>
        <w:t>codcorso</w:t>
      </w:r>
      <w:proofErr w:type="spellEnd"/>
      <w:r>
        <w:rPr>
          <w:rFonts w:ascii="Calibri" w:hAnsi="Calibri" w:cs="Calibri"/>
          <w:sz w:val="22"/>
          <w:szCs w:val="22"/>
        </w:rPr>
        <w:t>)</w:t>
      </w:r>
    </w:p>
    <w:p w14:paraId="657139F0" w14:textId="65DB9545" w:rsidR="00EC14D5" w:rsidRDefault="00EC14D5" w:rsidP="00EC14D5">
      <w:pPr>
        <w:pStyle w:val="NormalWeb"/>
        <w:numPr>
          <w:ilvl w:val="0"/>
          <w:numId w:val="34"/>
        </w:numPr>
        <w:spacing w:before="0" w:beforeAutospacing="0" w:after="0" w:afterAutospacing="0"/>
        <w:rPr>
          <w:rFonts w:ascii="Calibri" w:hAnsi="Calibri" w:cs="Calibri"/>
          <w:sz w:val="22"/>
          <w:szCs w:val="22"/>
        </w:rPr>
      </w:pPr>
      <w:r>
        <w:rPr>
          <w:rFonts w:ascii="Calibri" w:hAnsi="Calibri" w:cs="Calibri"/>
          <w:sz w:val="22"/>
          <w:szCs w:val="22"/>
        </w:rPr>
        <w:t xml:space="preserve">Le </w:t>
      </w:r>
      <w:r w:rsidRPr="004006DF">
        <w:rPr>
          <w:rFonts w:ascii="Calibri" w:hAnsi="Calibri" w:cs="Calibri"/>
          <w:b/>
          <w:bCs/>
          <w:sz w:val="22"/>
          <w:szCs w:val="22"/>
        </w:rPr>
        <w:t>anomalie</w:t>
      </w:r>
      <w:r>
        <w:rPr>
          <w:rFonts w:ascii="Calibri" w:hAnsi="Calibri" w:cs="Calibri"/>
          <w:sz w:val="22"/>
          <w:szCs w:val="22"/>
        </w:rPr>
        <w:t xml:space="preserve"> sono causate da </w:t>
      </w:r>
      <w:r w:rsidRPr="004006DF">
        <w:rPr>
          <w:rFonts w:ascii="Calibri" w:hAnsi="Calibri" w:cs="Calibri"/>
          <w:b/>
          <w:bCs/>
          <w:sz w:val="22"/>
          <w:szCs w:val="22"/>
        </w:rPr>
        <w:t>proprietà degli attributi coinvolti in dipendenz</w:t>
      </w:r>
      <w:r w:rsidR="004006DF">
        <w:rPr>
          <w:rFonts w:ascii="Calibri" w:hAnsi="Calibri" w:cs="Calibri"/>
          <w:b/>
          <w:bCs/>
          <w:sz w:val="22"/>
          <w:szCs w:val="22"/>
        </w:rPr>
        <w:t>e</w:t>
      </w:r>
      <w:r w:rsidRPr="004006DF">
        <w:rPr>
          <w:rFonts w:ascii="Calibri" w:hAnsi="Calibri" w:cs="Calibri"/>
          <w:b/>
          <w:bCs/>
          <w:sz w:val="22"/>
          <w:szCs w:val="22"/>
        </w:rPr>
        <w:t xml:space="preserve"> funzionali</w:t>
      </w:r>
    </w:p>
    <w:p w14:paraId="43C89457" w14:textId="77777777" w:rsidR="00EC14D5" w:rsidRPr="00360275" w:rsidRDefault="00EC14D5" w:rsidP="00EC14D5">
      <w:pPr>
        <w:pStyle w:val="NormalWeb"/>
        <w:numPr>
          <w:ilvl w:val="0"/>
          <w:numId w:val="34"/>
        </w:numPr>
        <w:spacing w:before="0" w:beforeAutospacing="0" w:after="0" w:afterAutospacing="0"/>
        <w:rPr>
          <w:rFonts w:ascii="Calibri" w:hAnsi="Calibri" w:cs="Calibri"/>
          <w:b/>
          <w:bCs/>
          <w:sz w:val="22"/>
          <w:szCs w:val="22"/>
        </w:rPr>
      </w:pPr>
      <w:r w:rsidRPr="00360275">
        <w:rPr>
          <w:rFonts w:ascii="Calibri" w:hAnsi="Calibri" w:cs="Calibri"/>
          <w:b/>
          <w:bCs/>
          <w:sz w:val="22"/>
          <w:szCs w:val="22"/>
        </w:rPr>
        <w:t>Le</w:t>
      </w:r>
      <w:r>
        <w:rPr>
          <w:rFonts w:ascii="Calibri" w:hAnsi="Calibri" w:cs="Calibri"/>
          <w:sz w:val="22"/>
          <w:szCs w:val="22"/>
        </w:rPr>
        <w:t xml:space="preserve"> </w:t>
      </w:r>
      <w:r w:rsidRPr="00360275">
        <w:rPr>
          <w:rFonts w:ascii="Calibri" w:hAnsi="Calibri" w:cs="Calibri"/>
          <w:b/>
          <w:bCs/>
          <w:sz w:val="22"/>
          <w:szCs w:val="22"/>
        </w:rPr>
        <w:t>dipendenze funzionali dalle chiavi non originano anomalie, quindi se si riuscisse ad ottenere dipendenze funzionali solo di chiave non si avrebbero anomalie</w:t>
      </w:r>
    </w:p>
    <w:p w14:paraId="00EF9385" w14:textId="77777777" w:rsidR="00EC14D5" w:rsidRDefault="00EC14D5" w:rsidP="00EC14D5">
      <w:pPr>
        <w:pStyle w:val="NormalWeb"/>
        <w:numPr>
          <w:ilvl w:val="0"/>
          <w:numId w:val="34"/>
        </w:numPr>
        <w:spacing w:before="0" w:beforeAutospacing="0" w:after="0" w:afterAutospacing="0"/>
        <w:rPr>
          <w:rFonts w:ascii="Calibri" w:hAnsi="Calibri" w:cs="Calibri"/>
          <w:sz w:val="22"/>
          <w:szCs w:val="22"/>
        </w:rPr>
      </w:pPr>
      <w:r>
        <w:rPr>
          <w:rFonts w:ascii="Calibri" w:hAnsi="Calibri" w:cs="Calibri"/>
          <w:sz w:val="22"/>
          <w:szCs w:val="22"/>
        </w:rPr>
        <w:t>Le anomalie sono causate</w:t>
      </w:r>
    </w:p>
    <w:p w14:paraId="01FAF47E" w14:textId="77777777" w:rsidR="00EC14D5" w:rsidRPr="00360275" w:rsidRDefault="00EC14D5" w:rsidP="00EC14D5">
      <w:pPr>
        <w:pStyle w:val="NormalWeb"/>
        <w:numPr>
          <w:ilvl w:val="1"/>
          <w:numId w:val="34"/>
        </w:numPr>
        <w:spacing w:before="0" w:beforeAutospacing="0" w:after="0" w:afterAutospacing="0"/>
        <w:rPr>
          <w:rFonts w:ascii="Calibri" w:hAnsi="Calibri" w:cs="Calibri"/>
          <w:b/>
          <w:bCs/>
          <w:sz w:val="22"/>
          <w:szCs w:val="22"/>
        </w:rPr>
      </w:pPr>
      <w:r w:rsidRPr="00360275">
        <w:rPr>
          <w:rFonts w:ascii="Calibri" w:hAnsi="Calibri" w:cs="Calibri"/>
          <w:b/>
          <w:bCs/>
          <w:sz w:val="22"/>
          <w:szCs w:val="22"/>
        </w:rPr>
        <w:t>Dall’inclusione di concetti indipendenti tra loro nella stessa relazione</w:t>
      </w:r>
    </w:p>
    <w:p w14:paraId="13822878" w14:textId="77777777" w:rsidR="00EC14D5" w:rsidRDefault="00EC14D5" w:rsidP="00EC14D5">
      <w:pPr>
        <w:pStyle w:val="NormalWeb"/>
        <w:numPr>
          <w:ilvl w:val="1"/>
          <w:numId w:val="34"/>
        </w:numPr>
        <w:spacing w:before="0" w:beforeAutospacing="0" w:after="0" w:afterAutospacing="0"/>
        <w:rPr>
          <w:rFonts w:ascii="Calibri" w:hAnsi="Calibri" w:cs="Calibri"/>
          <w:sz w:val="22"/>
          <w:szCs w:val="22"/>
        </w:rPr>
      </w:pPr>
      <w:r>
        <w:rPr>
          <w:rFonts w:ascii="Calibri" w:hAnsi="Calibri" w:cs="Calibri"/>
          <w:sz w:val="22"/>
          <w:szCs w:val="22"/>
        </w:rPr>
        <w:lastRenderedPageBreak/>
        <w:t xml:space="preserve">Da </w:t>
      </w:r>
      <w:r w:rsidRPr="00360275">
        <w:rPr>
          <w:rFonts w:ascii="Calibri" w:hAnsi="Calibri" w:cs="Calibri"/>
          <w:b/>
          <w:bCs/>
          <w:sz w:val="22"/>
          <w:szCs w:val="22"/>
        </w:rPr>
        <w:t>dipendenze funzionali</w:t>
      </w:r>
      <w:r>
        <w:rPr>
          <w:rFonts w:ascii="Calibri" w:hAnsi="Calibri" w:cs="Calibri"/>
          <w:sz w:val="22"/>
          <w:szCs w:val="22"/>
        </w:rPr>
        <w:t xml:space="preserve"> X</w:t>
      </w:r>
      <w:r w:rsidRPr="00CF6D5D">
        <w:rPr>
          <w:rFonts w:ascii="Calibri" w:hAnsi="Calibri" w:cs="Calibri"/>
          <w:sz w:val="22"/>
          <w:szCs w:val="22"/>
        </w:rPr>
        <w:sym w:font="Wingdings" w:char="F0E0"/>
      </w:r>
      <w:r>
        <w:rPr>
          <w:rFonts w:ascii="Calibri" w:hAnsi="Calibri" w:cs="Calibri"/>
          <w:sz w:val="22"/>
          <w:szCs w:val="22"/>
        </w:rPr>
        <w:t xml:space="preserve">Y che permettono la </w:t>
      </w:r>
      <w:r w:rsidRPr="00360275">
        <w:rPr>
          <w:rFonts w:ascii="Calibri" w:hAnsi="Calibri" w:cs="Calibri"/>
          <w:b/>
          <w:bCs/>
          <w:sz w:val="22"/>
          <w:szCs w:val="22"/>
        </w:rPr>
        <w:t xml:space="preserve">presenza di più </w:t>
      </w:r>
      <w:proofErr w:type="spellStart"/>
      <w:r w:rsidRPr="00360275">
        <w:rPr>
          <w:rFonts w:ascii="Calibri" w:hAnsi="Calibri" w:cs="Calibri"/>
          <w:b/>
          <w:bCs/>
          <w:sz w:val="22"/>
          <w:szCs w:val="22"/>
        </w:rPr>
        <w:t>tuple</w:t>
      </w:r>
      <w:proofErr w:type="spellEnd"/>
      <w:r w:rsidRPr="00360275">
        <w:rPr>
          <w:rFonts w:ascii="Calibri" w:hAnsi="Calibri" w:cs="Calibri"/>
          <w:b/>
          <w:bCs/>
          <w:sz w:val="22"/>
          <w:szCs w:val="22"/>
        </w:rPr>
        <w:t xml:space="preserve"> con lo stesso valore di X</w:t>
      </w:r>
      <w:r>
        <w:rPr>
          <w:rFonts w:ascii="Calibri" w:hAnsi="Calibri" w:cs="Calibri"/>
          <w:sz w:val="22"/>
          <w:szCs w:val="22"/>
        </w:rPr>
        <w:t xml:space="preserve">: X non contiene una chiave, </w:t>
      </w:r>
      <w:r w:rsidRPr="00360275">
        <w:rPr>
          <w:rFonts w:ascii="Calibri" w:hAnsi="Calibri" w:cs="Calibri"/>
          <w:b/>
          <w:bCs/>
          <w:sz w:val="22"/>
          <w:szCs w:val="22"/>
        </w:rPr>
        <w:t>il fatto che un attributo in X</w:t>
      </w:r>
      <w:r>
        <w:rPr>
          <w:rFonts w:ascii="Calibri" w:hAnsi="Calibri" w:cs="Calibri"/>
          <w:sz w:val="22"/>
          <w:szCs w:val="22"/>
        </w:rPr>
        <w:t xml:space="preserve"> possa essere ripetuto genera ridondanze e dimostra che esso </w:t>
      </w:r>
      <w:r w:rsidRPr="00360275">
        <w:rPr>
          <w:rFonts w:ascii="Calibri" w:hAnsi="Calibri" w:cs="Calibri"/>
          <w:b/>
          <w:bCs/>
          <w:sz w:val="22"/>
          <w:szCs w:val="22"/>
        </w:rPr>
        <w:t>non è una chiave</w:t>
      </w:r>
    </w:p>
    <w:p w14:paraId="03574665" w14:textId="77777777" w:rsidR="00EC14D5" w:rsidRDefault="00EC14D5" w:rsidP="00EC14D5">
      <w:pPr>
        <w:pStyle w:val="NormalWeb"/>
        <w:numPr>
          <w:ilvl w:val="0"/>
          <w:numId w:val="34"/>
        </w:numPr>
        <w:spacing w:before="0" w:beforeAutospacing="0" w:after="0" w:afterAutospacing="0"/>
        <w:rPr>
          <w:rFonts w:ascii="Calibri" w:hAnsi="Calibri" w:cs="Calibri"/>
          <w:sz w:val="22"/>
          <w:szCs w:val="22"/>
        </w:rPr>
      </w:pPr>
      <w:r>
        <w:rPr>
          <w:rFonts w:ascii="Calibri" w:hAnsi="Calibri" w:cs="Calibri"/>
          <w:sz w:val="22"/>
          <w:szCs w:val="22"/>
        </w:rPr>
        <w:t xml:space="preserve">Una relazione è in </w:t>
      </w:r>
      <w:r w:rsidRPr="00360275">
        <w:rPr>
          <w:rFonts w:ascii="Calibri" w:hAnsi="Calibri" w:cs="Calibri"/>
          <w:b/>
          <w:bCs/>
          <w:sz w:val="22"/>
          <w:szCs w:val="22"/>
        </w:rPr>
        <w:t>BCNF</w:t>
      </w:r>
      <w:r>
        <w:rPr>
          <w:rFonts w:ascii="Calibri" w:hAnsi="Calibri" w:cs="Calibri"/>
          <w:sz w:val="22"/>
          <w:szCs w:val="22"/>
        </w:rPr>
        <w:t xml:space="preserve"> se, </w:t>
      </w:r>
      <w:r w:rsidRPr="00360275">
        <w:rPr>
          <w:rFonts w:ascii="Calibri" w:hAnsi="Calibri" w:cs="Calibri"/>
          <w:b/>
          <w:bCs/>
          <w:sz w:val="22"/>
          <w:szCs w:val="22"/>
        </w:rPr>
        <w:t>per ogni dipendenza funzionale (non banale)</w:t>
      </w:r>
      <w:r>
        <w:rPr>
          <w:rFonts w:ascii="Calibri" w:hAnsi="Calibri" w:cs="Calibri"/>
          <w:sz w:val="22"/>
          <w:szCs w:val="22"/>
        </w:rPr>
        <w:t xml:space="preserve"> X</w:t>
      </w:r>
      <w:r w:rsidRPr="004C1A33">
        <w:rPr>
          <w:rFonts w:ascii="Calibri" w:hAnsi="Calibri" w:cs="Calibri"/>
          <w:sz w:val="22"/>
          <w:szCs w:val="22"/>
        </w:rPr>
        <w:sym w:font="Wingdings" w:char="F0E0"/>
      </w:r>
      <w:r>
        <w:rPr>
          <w:rFonts w:ascii="Calibri" w:hAnsi="Calibri" w:cs="Calibri"/>
          <w:sz w:val="22"/>
          <w:szCs w:val="22"/>
        </w:rPr>
        <w:t xml:space="preserve">Y definita su di essa, </w:t>
      </w:r>
      <w:r w:rsidRPr="00360275">
        <w:rPr>
          <w:rFonts w:ascii="Calibri" w:hAnsi="Calibri" w:cs="Calibri"/>
          <w:b/>
          <w:bCs/>
          <w:sz w:val="22"/>
          <w:szCs w:val="22"/>
        </w:rPr>
        <w:t>X contiene una chiave di r</w:t>
      </w:r>
      <w:r>
        <w:rPr>
          <w:rFonts w:ascii="Calibri" w:hAnsi="Calibri" w:cs="Calibri"/>
          <w:sz w:val="22"/>
          <w:szCs w:val="22"/>
        </w:rPr>
        <w:t xml:space="preserve"> (X è </w:t>
      </w:r>
      <w:r w:rsidRPr="00360275">
        <w:rPr>
          <w:rFonts w:ascii="Calibri" w:hAnsi="Calibri" w:cs="Calibri"/>
          <w:b/>
          <w:bCs/>
          <w:sz w:val="22"/>
          <w:szCs w:val="22"/>
        </w:rPr>
        <w:t>superchiave</w:t>
      </w:r>
      <w:r>
        <w:rPr>
          <w:rFonts w:ascii="Calibri" w:hAnsi="Calibri" w:cs="Calibri"/>
          <w:sz w:val="22"/>
          <w:szCs w:val="22"/>
        </w:rPr>
        <w:t xml:space="preserve"> di r)</w:t>
      </w:r>
    </w:p>
    <w:p w14:paraId="46343DC3" w14:textId="77777777" w:rsidR="00EC14D5" w:rsidRDefault="00EC14D5" w:rsidP="00EC14D5">
      <w:pPr>
        <w:pStyle w:val="NormalWeb"/>
        <w:numPr>
          <w:ilvl w:val="0"/>
          <w:numId w:val="34"/>
        </w:numPr>
        <w:spacing w:before="0" w:beforeAutospacing="0" w:after="0" w:afterAutospacing="0"/>
        <w:rPr>
          <w:rFonts w:ascii="Calibri" w:hAnsi="Calibri" w:cs="Calibri"/>
          <w:sz w:val="22"/>
          <w:szCs w:val="22"/>
        </w:rPr>
      </w:pPr>
      <w:r>
        <w:rPr>
          <w:rFonts w:ascii="Calibri" w:hAnsi="Calibri" w:cs="Calibri"/>
          <w:sz w:val="22"/>
          <w:szCs w:val="22"/>
        </w:rPr>
        <w:t xml:space="preserve">In relazioni BCNF non sono presenti anomalie e ridondanze perché </w:t>
      </w:r>
      <w:r w:rsidRPr="00360275">
        <w:rPr>
          <w:rFonts w:ascii="Calibri" w:hAnsi="Calibri" w:cs="Calibri"/>
          <w:b/>
          <w:bCs/>
          <w:sz w:val="22"/>
          <w:szCs w:val="22"/>
        </w:rPr>
        <w:t>concetti indipendenti sono separati in relazioni diverse</w:t>
      </w:r>
    </w:p>
    <w:p w14:paraId="5D323259" w14:textId="77777777" w:rsidR="00EC14D5" w:rsidRDefault="00EC14D5" w:rsidP="00EC14D5">
      <w:pPr>
        <w:pStyle w:val="NormalWeb"/>
        <w:numPr>
          <w:ilvl w:val="0"/>
          <w:numId w:val="34"/>
        </w:numPr>
        <w:spacing w:before="0" w:beforeAutospacing="0" w:after="0" w:afterAutospacing="0"/>
        <w:rPr>
          <w:rFonts w:ascii="Calibri" w:hAnsi="Calibri" w:cs="Calibri"/>
          <w:sz w:val="22"/>
          <w:szCs w:val="22"/>
        </w:rPr>
      </w:pPr>
      <w:r w:rsidRPr="00360275">
        <w:rPr>
          <w:rFonts w:ascii="Calibri" w:hAnsi="Calibri" w:cs="Calibri"/>
          <w:b/>
          <w:bCs/>
          <w:sz w:val="22"/>
          <w:szCs w:val="22"/>
        </w:rPr>
        <w:t>Decomposizione</w:t>
      </w:r>
      <w:r>
        <w:rPr>
          <w:rFonts w:ascii="Calibri" w:hAnsi="Calibri" w:cs="Calibri"/>
          <w:sz w:val="22"/>
          <w:szCs w:val="22"/>
        </w:rPr>
        <w:t xml:space="preserve"> BCNF</w:t>
      </w:r>
    </w:p>
    <w:p w14:paraId="69C27405" w14:textId="77777777" w:rsidR="00EC14D5" w:rsidRDefault="00EC14D5" w:rsidP="00EC14D5">
      <w:pPr>
        <w:pStyle w:val="NormalWeb"/>
        <w:numPr>
          <w:ilvl w:val="1"/>
          <w:numId w:val="34"/>
        </w:numPr>
        <w:spacing w:before="0" w:beforeAutospacing="0" w:after="0" w:afterAutospacing="0"/>
        <w:rPr>
          <w:rFonts w:ascii="Calibri" w:hAnsi="Calibri" w:cs="Calibri"/>
          <w:sz w:val="22"/>
          <w:szCs w:val="22"/>
        </w:rPr>
      </w:pPr>
      <w:r>
        <w:rPr>
          <w:rFonts w:ascii="Calibri" w:hAnsi="Calibri" w:cs="Calibri"/>
          <w:sz w:val="22"/>
          <w:szCs w:val="22"/>
        </w:rPr>
        <w:t>Normalizzazione</w:t>
      </w:r>
    </w:p>
    <w:p w14:paraId="63E9CF09" w14:textId="77777777" w:rsidR="00EC14D5" w:rsidRPr="00360275" w:rsidRDefault="00EC14D5" w:rsidP="00EC14D5">
      <w:pPr>
        <w:pStyle w:val="NormalWeb"/>
        <w:numPr>
          <w:ilvl w:val="2"/>
          <w:numId w:val="34"/>
        </w:numPr>
        <w:spacing w:before="0" w:beforeAutospacing="0" w:after="0" w:afterAutospacing="0"/>
        <w:rPr>
          <w:rFonts w:ascii="Calibri" w:hAnsi="Calibri" w:cs="Calibri"/>
          <w:b/>
          <w:bCs/>
          <w:sz w:val="22"/>
          <w:szCs w:val="22"/>
        </w:rPr>
      </w:pPr>
      <w:r w:rsidRPr="00360275">
        <w:rPr>
          <w:rFonts w:ascii="Calibri" w:hAnsi="Calibri" w:cs="Calibri"/>
          <w:b/>
          <w:bCs/>
          <w:sz w:val="22"/>
          <w:szCs w:val="22"/>
        </w:rPr>
        <w:t>Processo di sostituzione di una relazione non normalizzata con due o più relazioni in BCNF</w:t>
      </w:r>
    </w:p>
    <w:p w14:paraId="1BB889B4" w14:textId="77777777" w:rsidR="00EC14D5" w:rsidRDefault="00EC14D5" w:rsidP="00EC14D5">
      <w:pPr>
        <w:pStyle w:val="NormalWeb"/>
        <w:numPr>
          <w:ilvl w:val="1"/>
          <w:numId w:val="34"/>
        </w:numPr>
        <w:spacing w:before="0" w:beforeAutospacing="0" w:after="0" w:afterAutospacing="0"/>
        <w:rPr>
          <w:rFonts w:ascii="Calibri" w:hAnsi="Calibri" w:cs="Calibri"/>
          <w:sz w:val="22"/>
          <w:szCs w:val="22"/>
        </w:rPr>
      </w:pPr>
      <w:r w:rsidRPr="00360275">
        <w:rPr>
          <w:rFonts w:ascii="Calibri" w:hAnsi="Calibri" w:cs="Calibri"/>
          <w:b/>
          <w:bCs/>
          <w:sz w:val="22"/>
          <w:szCs w:val="22"/>
        </w:rPr>
        <w:t>Criterio</w:t>
      </w:r>
      <w:r>
        <w:rPr>
          <w:rFonts w:ascii="Calibri" w:hAnsi="Calibri" w:cs="Calibri"/>
          <w:sz w:val="22"/>
          <w:szCs w:val="22"/>
        </w:rPr>
        <w:t xml:space="preserve"> </w:t>
      </w:r>
    </w:p>
    <w:p w14:paraId="1187746B" w14:textId="77777777" w:rsidR="00EC14D5" w:rsidRDefault="00EC14D5" w:rsidP="00EC14D5">
      <w:pPr>
        <w:pStyle w:val="NormalWeb"/>
        <w:numPr>
          <w:ilvl w:val="2"/>
          <w:numId w:val="34"/>
        </w:numPr>
        <w:spacing w:before="0" w:beforeAutospacing="0" w:after="0" w:afterAutospacing="0"/>
        <w:rPr>
          <w:rFonts w:ascii="Calibri" w:hAnsi="Calibri" w:cs="Calibri"/>
          <w:sz w:val="22"/>
          <w:szCs w:val="22"/>
        </w:rPr>
      </w:pPr>
      <w:r>
        <w:rPr>
          <w:rFonts w:ascii="Calibri" w:hAnsi="Calibri" w:cs="Calibri"/>
          <w:sz w:val="22"/>
          <w:szCs w:val="22"/>
        </w:rPr>
        <w:t>Una relazione che rappresenta più concetti indipendenti è decomposta in relazioni più piccole, una per ogni concetto, per mezzo delle dipendenze funzionali</w:t>
      </w:r>
    </w:p>
    <w:p w14:paraId="1489DEED" w14:textId="77777777" w:rsidR="00EC14D5" w:rsidRPr="00360275" w:rsidRDefault="00EC14D5" w:rsidP="00EC14D5">
      <w:pPr>
        <w:pStyle w:val="NormalWeb"/>
        <w:numPr>
          <w:ilvl w:val="1"/>
          <w:numId w:val="34"/>
        </w:numPr>
        <w:spacing w:before="0" w:beforeAutospacing="0" w:after="0" w:afterAutospacing="0"/>
        <w:rPr>
          <w:rFonts w:ascii="Calibri" w:hAnsi="Calibri" w:cs="Calibri"/>
          <w:b/>
          <w:bCs/>
          <w:sz w:val="22"/>
          <w:szCs w:val="22"/>
        </w:rPr>
      </w:pPr>
      <w:r>
        <w:rPr>
          <w:rFonts w:ascii="Calibri" w:hAnsi="Calibri" w:cs="Calibri"/>
          <w:sz w:val="22"/>
          <w:szCs w:val="22"/>
        </w:rPr>
        <w:t xml:space="preserve">Le nuove relazioni sono ottenute mediante </w:t>
      </w:r>
      <w:r w:rsidRPr="00360275">
        <w:rPr>
          <w:rFonts w:ascii="Calibri" w:hAnsi="Calibri" w:cs="Calibri"/>
          <w:b/>
          <w:bCs/>
          <w:sz w:val="22"/>
          <w:szCs w:val="22"/>
        </w:rPr>
        <w:t>proiezioni</w:t>
      </w:r>
      <w:r>
        <w:rPr>
          <w:rFonts w:ascii="Calibri" w:hAnsi="Calibri" w:cs="Calibri"/>
          <w:sz w:val="22"/>
          <w:szCs w:val="22"/>
        </w:rPr>
        <w:t xml:space="preserve"> (π) </w:t>
      </w:r>
      <w:r w:rsidRPr="00360275">
        <w:rPr>
          <w:rFonts w:ascii="Calibri" w:hAnsi="Calibri" w:cs="Calibri"/>
          <w:b/>
          <w:bCs/>
          <w:sz w:val="22"/>
          <w:szCs w:val="22"/>
        </w:rPr>
        <w:t>sugli insiemi di</w:t>
      </w:r>
      <w:r>
        <w:rPr>
          <w:rFonts w:ascii="Calibri" w:hAnsi="Calibri" w:cs="Calibri"/>
          <w:sz w:val="22"/>
          <w:szCs w:val="22"/>
        </w:rPr>
        <w:t xml:space="preserve"> </w:t>
      </w:r>
      <w:r w:rsidRPr="00360275">
        <w:rPr>
          <w:rFonts w:ascii="Calibri" w:hAnsi="Calibri" w:cs="Calibri"/>
          <w:b/>
          <w:bCs/>
          <w:sz w:val="22"/>
          <w:szCs w:val="22"/>
        </w:rPr>
        <w:t>attributi corrispondenti alle dipendenze funzionali</w:t>
      </w:r>
    </w:p>
    <w:p w14:paraId="0839EA77" w14:textId="77777777" w:rsidR="00EC14D5" w:rsidRDefault="00EC14D5" w:rsidP="00EC14D5">
      <w:pPr>
        <w:pStyle w:val="NormalWeb"/>
        <w:numPr>
          <w:ilvl w:val="1"/>
          <w:numId w:val="34"/>
        </w:numPr>
        <w:spacing w:before="0" w:beforeAutospacing="0" w:after="0" w:afterAutospacing="0"/>
        <w:rPr>
          <w:rFonts w:ascii="Calibri" w:hAnsi="Calibri" w:cs="Calibri"/>
          <w:sz w:val="22"/>
          <w:szCs w:val="22"/>
        </w:rPr>
      </w:pPr>
      <w:r>
        <w:rPr>
          <w:rFonts w:ascii="Calibri" w:hAnsi="Calibri" w:cs="Calibri"/>
          <w:sz w:val="22"/>
          <w:szCs w:val="22"/>
        </w:rPr>
        <w:t xml:space="preserve">Le </w:t>
      </w:r>
      <w:r w:rsidRPr="00360275">
        <w:rPr>
          <w:rFonts w:ascii="Calibri" w:hAnsi="Calibri" w:cs="Calibri"/>
          <w:b/>
          <w:bCs/>
          <w:sz w:val="22"/>
          <w:szCs w:val="22"/>
        </w:rPr>
        <w:t>chiavi delle nuove relazioni sono le parti sinistre delle dipendenze funzionali</w:t>
      </w:r>
    </w:p>
    <w:p w14:paraId="30E48BD5" w14:textId="77777777" w:rsidR="00EC14D5" w:rsidRDefault="00EC14D5" w:rsidP="00EC14D5">
      <w:pPr>
        <w:pStyle w:val="NormalWeb"/>
        <w:numPr>
          <w:ilvl w:val="2"/>
          <w:numId w:val="34"/>
        </w:numPr>
        <w:spacing w:before="0" w:beforeAutospacing="0" w:after="0" w:afterAutospacing="0"/>
        <w:rPr>
          <w:rFonts w:ascii="Calibri" w:hAnsi="Calibri" w:cs="Calibri"/>
          <w:sz w:val="22"/>
          <w:szCs w:val="22"/>
        </w:rPr>
      </w:pPr>
      <w:r>
        <w:rPr>
          <w:rFonts w:ascii="Calibri" w:hAnsi="Calibri" w:cs="Calibri"/>
          <w:sz w:val="22"/>
          <w:szCs w:val="22"/>
        </w:rPr>
        <w:t>Le nuove relazioni sono in BCNF</w:t>
      </w:r>
    </w:p>
    <w:p w14:paraId="4AD5317C" w14:textId="77777777" w:rsidR="00EC14D5" w:rsidRDefault="00EC14D5" w:rsidP="00EC14D5">
      <w:pPr>
        <w:pStyle w:val="NormalWeb"/>
        <w:numPr>
          <w:ilvl w:val="1"/>
          <w:numId w:val="34"/>
        </w:numPr>
        <w:spacing w:before="0" w:beforeAutospacing="0" w:after="0" w:afterAutospacing="0"/>
        <w:rPr>
          <w:rFonts w:ascii="Calibri" w:hAnsi="Calibri" w:cs="Calibri"/>
          <w:sz w:val="22"/>
          <w:szCs w:val="22"/>
        </w:rPr>
      </w:pPr>
      <w:r w:rsidRPr="00360275">
        <w:rPr>
          <w:rFonts w:ascii="Calibri" w:hAnsi="Calibri" w:cs="Calibri"/>
          <w:b/>
          <w:bCs/>
          <w:sz w:val="22"/>
          <w:szCs w:val="22"/>
        </w:rPr>
        <w:t>Proprietà</w:t>
      </w:r>
      <w:r>
        <w:rPr>
          <w:rFonts w:ascii="Calibri" w:hAnsi="Calibri" w:cs="Calibri"/>
          <w:sz w:val="22"/>
          <w:szCs w:val="22"/>
        </w:rPr>
        <w:t xml:space="preserve"> della decomposizione</w:t>
      </w:r>
    </w:p>
    <w:p w14:paraId="6FD84A58" w14:textId="77777777" w:rsidR="00EC14D5" w:rsidRDefault="00EC14D5" w:rsidP="00EC14D5">
      <w:pPr>
        <w:pStyle w:val="NormalWeb"/>
        <w:numPr>
          <w:ilvl w:val="2"/>
          <w:numId w:val="34"/>
        </w:numPr>
        <w:spacing w:before="0" w:beforeAutospacing="0" w:after="0" w:afterAutospacing="0"/>
        <w:rPr>
          <w:rFonts w:ascii="Calibri" w:hAnsi="Calibri" w:cs="Calibri"/>
          <w:sz w:val="22"/>
          <w:szCs w:val="22"/>
        </w:rPr>
      </w:pPr>
      <w:r>
        <w:rPr>
          <w:rFonts w:ascii="Calibri" w:hAnsi="Calibri" w:cs="Calibri"/>
          <w:sz w:val="22"/>
          <w:szCs w:val="22"/>
        </w:rPr>
        <w:t>Problematiche</w:t>
      </w:r>
    </w:p>
    <w:p w14:paraId="57A90C2D" w14:textId="77777777" w:rsidR="00EC14D5" w:rsidRPr="00360275" w:rsidRDefault="00EC14D5" w:rsidP="00EC14D5">
      <w:pPr>
        <w:pStyle w:val="NormalWeb"/>
        <w:numPr>
          <w:ilvl w:val="3"/>
          <w:numId w:val="34"/>
        </w:numPr>
        <w:spacing w:before="0" w:beforeAutospacing="0" w:after="0" w:afterAutospacing="0"/>
        <w:rPr>
          <w:rFonts w:ascii="Calibri" w:hAnsi="Calibri" w:cs="Calibri"/>
          <w:b/>
          <w:bCs/>
          <w:sz w:val="22"/>
          <w:szCs w:val="22"/>
        </w:rPr>
      </w:pPr>
      <w:r w:rsidRPr="00360275">
        <w:rPr>
          <w:rFonts w:ascii="Calibri" w:hAnsi="Calibri" w:cs="Calibri"/>
          <w:b/>
          <w:bCs/>
          <w:sz w:val="22"/>
          <w:szCs w:val="22"/>
        </w:rPr>
        <w:t>Perdita di informazione</w:t>
      </w:r>
    </w:p>
    <w:p w14:paraId="0B44FE15" w14:textId="77777777" w:rsidR="00EC14D5" w:rsidRDefault="00EC14D5" w:rsidP="00EC14D5">
      <w:pPr>
        <w:pStyle w:val="NormalWeb"/>
        <w:numPr>
          <w:ilvl w:val="4"/>
          <w:numId w:val="34"/>
        </w:numPr>
        <w:spacing w:before="0" w:beforeAutospacing="0" w:after="0" w:afterAutospacing="0"/>
        <w:rPr>
          <w:rFonts w:ascii="Calibri" w:hAnsi="Calibri" w:cs="Calibri"/>
          <w:sz w:val="22"/>
          <w:szCs w:val="22"/>
        </w:rPr>
      </w:pPr>
      <w:r w:rsidRPr="00360275">
        <w:rPr>
          <w:rFonts w:ascii="Calibri" w:hAnsi="Calibri" w:cs="Calibri"/>
          <w:b/>
          <w:bCs/>
          <w:sz w:val="22"/>
          <w:szCs w:val="22"/>
        </w:rPr>
        <w:t>Decomposizione senza perdita:</w:t>
      </w:r>
      <w:r>
        <w:rPr>
          <w:rFonts w:ascii="Calibri" w:hAnsi="Calibri" w:cs="Calibri"/>
          <w:sz w:val="22"/>
          <w:szCs w:val="22"/>
        </w:rPr>
        <w:t xml:space="preserve"> garantisce che le informazioni nella relazione originaria siano </w:t>
      </w:r>
      <w:r w:rsidRPr="00360275">
        <w:rPr>
          <w:rFonts w:ascii="Calibri" w:hAnsi="Calibri" w:cs="Calibri"/>
          <w:b/>
          <w:bCs/>
          <w:sz w:val="22"/>
          <w:szCs w:val="22"/>
        </w:rPr>
        <w:t>ricostruibili con precisione</w:t>
      </w:r>
      <w:r>
        <w:rPr>
          <w:rFonts w:ascii="Calibri" w:hAnsi="Calibri" w:cs="Calibri"/>
          <w:sz w:val="22"/>
          <w:szCs w:val="22"/>
        </w:rPr>
        <w:t xml:space="preserve"> (senza </w:t>
      </w:r>
      <w:proofErr w:type="spellStart"/>
      <w:r w:rsidRPr="00360275">
        <w:rPr>
          <w:rFonts w:ascii="Calibri" w:hAnsi="Calibri" w:cs="Calibri"/>
          <w:b/>
          <w:bCs/>
          <w:sz w:val="22"/>
          <w:szCs w:val="22"/>
        </w:rPr>
        <w:t>tuple</w:t>
      </w:r>
      <w:proofErr w:type="spellEnd"/>
      <w:r w:rsidRPr="00360275">
        <w:rPr>
          <w:rFonts w:ascii="Calibri" w:hAnsi="Calibri" w:cs="Calibri"/>
          <w:b/>
          <w:bCs/>
          <w:sz w:val="22"/>
          <w:szCs w:val="22"/>
        </w:rPr>
        <w:t xml:space="preserve"> spurie</w:t>
      </w:r>
      <w:r>
        <w:rPr>
          <w:rFonts w:ascii="Calibri" w:hAnsi="Calibri" w:cs="Calibri"/>
          <w:sz w:val="22"/>
          <w:szCs w:val="22"/>
        </w:rPr>
        <w:t>) a partire da quelle nelle relazioni decomposte</w:t>
      </w:r>
    </w:p>
    <w:p w14:paraId="70D41609" w14:textId="77777777" w:rsidR="00EC14D5" w:rsidRPr="00360275" w:rsidRDefault="00EC14D5" w:rsidP="00EC14D5">
      <w:pPr>
        <w:pStyle w:val="NormalWeb"/>
        <w:numPr>
          <w:ilvl w:val="3"/>
          <w:numId w:val="34"/>
        </w:numPr>
        <w:spacing w:before="0" w:beforeAutospacing="0" w:after="0" w:afterAutospacing="0"/>
        <w:rPr>
          <w:rFonts w:ascii="Calibri" w:hAnsi="Calibri" w:cs="Calibri"/>
          <w:b/>
          <w:bCs/>
          <w:sz w:val="22"/>
          <w:szCs w:val="22"/>
        </w:rPr>
      </w:pPr>
      <w:r w:rsidRPr="00360275">
        <w:rPr>
          <w:rFonts w:ascii="Calibri" w:hAnsi="Calibri" w:cs="Calibri"/>
          <w:b/>
          <w:bCs/>
          <w:sz w:val="22"/>
          <w:szCs w:val="22"/>
        </w:rPr>
        <w:t>Perdita delle dipendenze</w:t>
      </w:r>
    </w:p>
    <w:p w14:paraId="135E5022" w14:textId="77777777" w:rsidR="00EC14D5" w:rsidRPr="005206C1" w:rsidRDefault="00EC14D5" w:rsidP="00EC14D5">
      <w:pPr>
        <w:pStyle w:val="NormalWeb"/>
        <w:numPr>
          <w:ilvl w:val="4"/>
          <w:numId w:val="34"/>
        </w:numPr>
        <w:spacing w:before="0" w:beforeAutospacing="0" w:after="0" w:afterAutospacing="0"/>
        <w:rPr>
          <w:rFonts w:ascii="Calibri" w:hAnsi="Calibri" w:cs="Calibri"/>
          <w:b/>
          <w:bCs/>
          <w:sz w:val="22"/>
          <w:szCs w:val="22"/>
        </w:rPr>
      </w:pPr>
      <w:r w:rsidRPr="00360275">
        <w:rPr>
          <w:rFonts w:ascii="Calibri" w:hAnsi="Calibri" w:cs="Calibri"/>
          <w:b/>
          <w:bCs/>
          <w:sz w:val="22"/>
          <w:szCs w:val="22"/>
        </w:rPr>
        <w:t>Conservazione delle dipendenze</w:t>
      </w:r>
      <w:r>
        <w:rPr>
          <w:rFonts w:ascii="Calibri" w:hAnsi="Calibri" w:cs="Calibri"/>
          <w:sz w:val="22"/>
          <w:szCs w:val="22"/>
        </w:rPr>
        <w:t xml:space="preserve">: garantisce che le </w:t>
      </w:r>
      <w:r w:rsidRPr="005206C1">
        <w:rPr>
          <w:rFonts w:ascii="Calibri" w:hAnsi="Calibri" w:cs="Calibri"/>
          <w:b/>
          <w:bCs/>
          <w:sz w:val="22"/>
          <w:szCs w:val="22"/>
        </w:rPr>
        <w:t>relazioni decomposte abbiano la stessa capacità della relazione originaria di rappresentare i vincoli di integrità</w:t>
      </w:r>
    </w:p>
    <w:p w14:paraId="2434DB61" w14:textId="77777777" w:rsidR="00EC14D5" w:rsidRDefault="00EC14D5" w:rsidP="00EC14D5">
      <w:pPr>
        <w:pStyle w:val="NormalWeb"/>
        <w:numPr>
          <w:ilvl w:val="2"/>
          <w:numId w:val="34"/>
        </w:numPr>
        <w:spacing w:before="0" w:beforeAutospacing="0" w:after="0" w:afterAutospacing="0"/>
        <w:rPr>
          <w:rFonts w:ascii="Calibri" w:hAnsi="Calibri" w:cs="Calibri"/>
          <w:sz w:val="22"/>
          <w:szCs w:val="22"/>
        </w:rPr>
      </w:pPr>
      <w:r>
        <w:rPr>
          <w:rFonts w:ascii="Calibri" w:hAnsi="Calibri" w:cs="Calibri"/>
          <w:sz w:val="22"/>
          <w:szCs w:val="22"/>
        </w:rPr>
        <w:t xml:space="preserve">Data la relazione </w:t>
      </w:r>
      <w:r w:rsidRPr="005206C1">
        <w:rPr>
          <w:rFonts w:ascii="Calibri" w:hAnsi="Calibri" w:cs="Calibri"/>
          <w:b/>
          <w:bCs/>
          <w:sz w:val="22"/>
          <w:szCs w:val="22"/>
        </w:rPr>
        <w:t>r(X)</w:t>
      </w:r>
      <w:r>
        <w:rPr>
          <w:rFonts w:ascii="Calibri" w:hAnsi="Calibri" w:cs="Calibri"/>
          <w:sz w:val="22"/>
          <w:szCs w:val="22"/>
        </w:rPr>
        <w:t xml:space="preserve"> e gli </w:t>
      </w:r>
      <w:r w:rsidRPr="005206C1">
        <w:rPr>
          <w:rFonts w:ascii="Calibri" w:hAnsi="Calibri" w:cs="Calibri"/>
          <w:b/>
          <w:bCs/>
          <w:sz w:val="22"/>
          <w:szCs w:val="22"/>
        </w:rPr>
        <w:t>insiemi di attributi X1 e X2</w:t>
      </w:r>
      <w:r>
        <w:rPr>
          <w:rFonts w:ascii="Calibri" w:hAnsi="Calibri" w:cs="Calibri"/>
          <w:sz w:val="22"/>
          <w:szCs w:val="22"/>
        </w:rPr>
        <w:t xml:space="preserve"> tali che</w:t>
      </w:r>
    </w:p>
    <w:p w14:paraId="1AD0E677" w14:textId="77777777" w:rsidR="00EC14D5" w:rsidRPr="005206C1" w:rsidRDefault="00EC14D5" w:rsidP="00EC14D5">
      <w:pPr>
        <w:pStyle w:val="NormalWeb"/>
        <w:numPr>
          <w:ilvl w:val="3"/>
          <w:numId w:val="34"/>
        </w:numPr>
        <w:spacing w:before="0" w:beforeAutospacing="0" w:after="0" w:afterAutospacing="0"/>
        <w:rPr>
          <w:rFonts w:ascii="Calibri" w:hAnsi="Calibri" w:cs="Calibri"/>
          <w:b/>
          <w:bCs/>
          <w:sz w:val="22"/>
          <w:szCs w:val="22"/>
        </w:rPr>
      </w:pPr>
      <w:r w:rsidRPr="005206C1">
        <w:rPr>
          <w:rFonts w:ascii="Calibri" w:hAnsi="Calibri" w:cs="Calibri"/>
          <w:b/>
          <w:bCs/>
          <w:sz w:val="22"/>
          <w:szCs w:val="22"/>
        </w:rPr>
        <w:t>X = X1 u X2</w:t>
      </w:r>
    </w:p>
    <w:p w14:paraId="5B262EFB" w14:textId="77777777" w:rsidR="00EC14D5" w:rsidRPr="005206C1" w:rsidRDefault="00EC14D5" w:rsidP="00EC14D5">
      <w:pPr>
        <w:pStyle w:val="NormalWeb"/>
        <w:numPr>
          <w:ilvl w:val="3"/>
          <w:numId w:val="34"/>
        </w:numPr>
        <w:spacing w:before="0" w:beforeAutospacing="0" w:after="0" w:afterAutospacing="0"/>
        <w:rPr>
          <w:rFonts w:ascii="Calibri" w:hAnsi="Calibri" w:cs="Calibri"/>
          <w:b/>
          <w:bCs/>
          <w:sz w:val="22"/>
          <w:szCs w:val="22"/>
        </w:rPr>
      </w:pPr>
      <w:r w:rsidRPr="005206C1">
        <w:rPr>
          <w:rFonts w:ascii="Calibri" w:hAnsi="Calibri" w:cs="Calibri"/>
          <w:b/>
          <w:bCs/>
          <w:sz w:val="22"/>
          <w:szCs w:val="22"/>
        </w:rPr>
        <w:t>X0 = X1 ∩ X2</w:t>
      </w:r>
    </w:p>
    <w:p w14:paraId="62E54586" w14:textId="77777777" w:rsidR="00EC14D5" w:rsidRDefault="00EC14D5" w:rsidP="00EC14D5">
      <w:pPr>
        <w:pStyle w:val="NormalWeb"/>
        <w:spacing w:before="0" w:beforeAutospacing="0" w:after="0" w:afterAutospacing="0"/>
        <w:ind w:left="2124"/>
        <w:rPr>
          <w:rFonts w:ascii="Calibri" w:hAnsi="Calibri" w:cs="Calibri"/>
          <w:sz w:val="22"/>
          <w:szCs w:val="22"/>
        </w:rPr>
      </w:pPr>
      <w:r>
        <w:rPr>
          <w:rFonts w:ascii="Calibri" w:hAnsi="Calibri" w:cs="Calibri"/>
          <w:sz w:val="22"/>
          <w:szCs w:val="22"/>
        </w:rPr>
        <w:t xml:space="preserve">Se </w:t>
      </w:r>
      <w:r w:rsidRPr="005206C1">
        <w:rPr>
          <w:rFonts w:ascii="Calibri" w:hAnsi="Calibri" w:cs="Calibri"/>
          <w:b/>
          <w:bCs/>
          <w:sz w:val="22"/>
          <w:szCs w:val="22"/>
        </w:rPr>
        <w:t>r</w:t>
      </w:r>
      <w:r>
        <w:rPr>
          <w:rFonts w:ascii="Calibri" w:hAnsi="Calibri" w:cs="Calibri"/>
          <w:sz w:val="22"/>
          <w:szCs w:val="22"/>
        </w:rPr>
        <w:t xml:space="preserve"> soddisfa la </w:t>
      </w:r>
      <w:r w:rsidRPr="005206C1">
        <w:rPr>
          <w:rFonts w:ascii="Calibri" w:hAnsi="Calibri" w:cs="Calibri"/>
          <w:b/>
          <w:bCs/>
          <w:sz w:val="22"/>
          <w:szCs w:val="22"/>
        </w:rPr>
        <w:t>dipendenza funzionale</w:t>
      </w:r>
    </w:p>
    <w:p w14:paraId="10A90691" w14:textId="77777777" w:rsidR="00EC14D5" w:rsidRDefault="00EC14D5" w:rsidP="00EC14D5">
      <w:pPr>
        <w:pStyle w:val="NormalWeb"/>
        <w:numPr>
          <w:ilvl w:val="0"/>
          <w:numId w:val="35"/>
        </w:numPr>
        <w:spacing w:before="0" w:beforeAutospacing="0" w:after="0" w:afterAutospacing="0"/>
        <w:rPr>
          <w:rFonts w:ascii="Calibri" w:hAnsi="Calibri" w:cs="Calibri"/>
          <w:sz w:val="22"/>
          <w:szCs w:val="22"/>
        </w:rPr>
      </w:pPr>
      <w:r>
        <w:rPr>
          <w:rFonts w:ascii="Calibri" w:hAnsi="Calibri" w:cs="Calibri"/>
          <w:sz w:val="22"/>
          <w:szCs w:val="22"/>
        </w:rPr>
        <w:t xml:space="preserve">X0 </w:t>
      </w:r>
      <w:r w:rsidRPr="00FC42A6">
        <w:rPr>
          <w:rFonts w:ascii="Calibri" w:hAnsi="Calibri" w:cs="Calibri"/>
          <w:sz w:val="22"/>
          <w:szCs w:val="22"/>
        </w:rPr>
        <w:sym w:font="Wingdings" w:char="F0E0"/>
      </w:r>
      <w:r>
        <w:rPr>
          <w:rFonts w:ascii="Calibri" w:hAnsi="Calibri" w:cs="Calibri"/>
          <w:sz w:val="22"/>
          <w:szCs w:val="22"/>
        </w:rPr>
        <w:t xml:space="preserve"> X1 o X0</w:t>
      </w:r>
      <w:r w:rsidRPr="00FC42A6">
        <w:rPr>
          <w:rFonts w:ascii="Calibri" w:hAnsi="Calibri" w:cs="Calibri"/>
          <w:sz w:val="22"/>
          <w:szCs w:val="22"/>
        </w:rPr>
        <w:sym w:font="Wingdings" w:char="F0E0"/>
      </w:r>
      <w:r>
        <w:rPr>
          <w:rFonts w:ascii="Calibri" w:hAnsi="Calibri" w:cs="Calibri"/>
          <w:sz w:val="22"/>
          <w:szCs w:val="22"/>
        </w:rPr>
        <w:t>X2</w:t>
      </w:r>
    </w:p>
    <w:p w14:paraId="3F6D96D5" w14:textId="77777777" w:rsidR="00EC14D5" w:rsidRDefault="00EC14D5" w:rsidP="00EC14D5">
      <w:pPr>
        <w:pStyle w:val="NormalWeb"/>
        <w:spacing w:before="0" w:beforeAutospacing="0" w:after="0" w:afterAutospacing="0"/>
        <w:ind w:left="2124"/>
        <w:rPr>
          <w:rFonts w:ascii="Calibri" w:hAnsi="Calibri" w:cs="Calibri"/>
          <w:sz w:val="22"/>
          <w:szCs w:val="22"/>
        </w:rPr>
      </w:pPr>
      <w:r>
        <w:rPr>
          <w:rFonts w:ascii="Calibri" w:hAnsi="Calibri" w:cs="Calibri"/>
          <w:sz w:val="22"/>
          <w:szCs w:val="22"/>
        </w:rPr>
        <w:t xml:space="preserve">La decomposizione di r su X1 e X2 è </w:t>
      </w:r>
      <w:r w:rsidRPr="005206C1">
        <w:rPr>
          <w:rFonts w:ascii="Calibri" w:hAnsi="Calibri" w:cs="Calibri"/>
          <w:b/>
          <w:bCs/>
          <w:sz w:val="22"/>
          <w:szCs w:val="22"/>
        </w:rPr>
        <w:t>senza perdita</w:t>
      </w:r>
    </w:p>
    <w:p w14:paraId="6A403F05" w14:textId="77777777" w:rsidR="00EC14D5" w:rsidRPr="005206C1" w:rsidRDefault="00EC14D5" w:rsidP="00EC14D5">
      <w:pPr>
        <w:pStyle w:val="NormalWeb"/>
        <w:numPr>
          <w:ilvl w:val="2"/>
          <w:numId w:val="34"/>
        </w:numPr>
        <w:spacing w:before="0" w:beforeAutospacing="0" w:after="0" w:afterAutospacing="0"/>
        <w:rPr>
          <w:rFonts w:ascii="Calibri" w:hAnsi="Calibri" w:cs="Calibri"/>
          <w:b/>
          <w:bCs/>
          <w:sz w:val="22"/>
          <w:szCs w:val="22"/>
        </w:rPr>
      </w:pPr>
      <w:r w:rsidRPr="005206C1">
        <w:rPr>
          <w:rFonts w:ascii="Calibri" w:hAnsi="Calibri" w:cs="Calibri"/>
          <w:b/>
          <w:bCs/>
          <w:sz w:val="22"/>
          <w:szCs w:val="22"/>
        </w:rPr>
        <w:t>Gli attributi comuni formano una chiave per almeno una delle relazioni composte</w:t>
      </w:r>
    </w:p>
    <w:p w14:paraId="64265347" w14:textId="386EBD5A" w:rsidR="008059C5" w:rsidRDefault="008059C5" w:rsidP="008059C5">
      <w:pPr>
        <w:spacing w:after="0" w:line="240" w:lineRule="auto"/>
        <w:textAlignment w:val="center"/>
      </w:pPr>
    </w:p>
    <w:p w14:paraId="0B62F08D" w14:textId="22A6176E" w:rsidR="00116C26" w:rsidRPr="004C2B2A" w:rsidRDefault="00116C26" w:rsidP="008059C5">
      <w:pPr>
        <w:spacing w:after="0" w:line="240" w:lineRule="auto"/>
        <w:textAlignment w:val="center"/>
      </w:pPr>
      <w:r w:rsidRPr="005206C1">
        <w:rPr>
          <w:b/>
          <w:bCs/>
        </w:rPr>
        <w:t>Terza forma normale</w:t>
      </w:r>
      <w:r>
        <w:t xml:space="preserve">: </w:t>
      </w:r>
      <w:r w:rsidR="00D2721A">
        <w:t xml:space="preserve">o </w:t>
      </w:r>
      <w:r w:rsidR="00D2721A" w:rsidRPr="005206C1">
        <w:rPr>
          <w:b/>
          <w:bCs/>
        </w:rPr>
        <w:t>X è superchiave</w:t>
      </w:r>
      <w:r w:rsidR="00D2721A">
        <w:t xml:space="preserve"> o </w:t>
      </w:r>
      <w:r w:rsidR="00D2721A" w:rsidRPr="005206C1">
        <w:rPr>
          <w:b/>
          <w:bCs/>
        </w:rPr>
        <w:t>ogni elemento di Y fa parte di una chiave</w:t>
      </w:r>
    </w:p>
    <w:sectPr w:rsidR="00116C26" w:rsidRPr="004C2B2A" w:rsidSect="003B7D9E">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16187" w14:textId="77777777" w:rsidR="00E35580" w:rsidRDefault="00E35580" w:rsidP="00C913D8">
      <w:pPr>
        <w:spacing w:after="0" w:line="240" w:lineRule="auto"/>
      </w:pPr>
      <w:r>
        <w:separator/>
      </w:r>
    </w:p>
  </w:endnote>
  <w:endnote w:type="continuationSeparator" w:id="0">
    <w:p w14:paraId="2B906E9F" w14:textId="77777777" w:rsidR="00E35580" w:rsidRDefault="00E35580" w:rsidP="00C91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480F0" w14:textId="77777777" w:rsidR="00C913D8" w:rsidRPr="00C913D8" w:rsidRDefault="00C913D8">
    <w:pPr>
      <w:pStyle w:val="Footer"/>
      <w:jc w:val="center"/>
      <w:rPr>
        <w:caps/>
        <w:noProof/>
        <w:color w:val="000000" w:themeColor="text1"/>
      </w:rPr>
    </w:pPr>
    <w:r w:rsidRPr="00C913D8">
      <w:rPr>
        <w:caps/>
        <w:color w:val="000000" w:themeColor="text1"/>
      </w:rPr>
      <w:fldChar w:fldCharType="begin"/>
    </w:r>
    <w:r w:rsidRPr="00C913D8">
      <w:rPr>
        <w:caps/>
        <w:color w:val="000000" w:themeColor="text1"/>
      </w:rPr>
      <w:instrText xml:space="preserve"> PAGE   \* MERGEFORMAT </w:instrText>
    </w:r>
    <w:r w:rsidRPr="00C913D8">
      <w:rPr>
        <w:caps/>
        <w:color w:val="000000" w:themeColor="text1"/>
      </w:rPr>
      <w:fldChar w:fldCharType="separate"/>
    </w:r>
    <w:r w:rsidRPr="00C913D8">
      <w:rPr>
        <w:caps/>
        <w:noProof/>
        <w:color w:val="000000" w:themeColor="text1"/>
      </w:rPr>
      <w:t>2</w:t>
    </w:r>
    <w:r w:rsidRPr="00C913D8">
      <w:rPr>
        <w:caps/>
        <w:noProof/>
        <w:color w:val="000000" w:themeColor="text1"/>
      </w:rPr>
      <w:fldChar w:fldCharType="end"/>
    </w:r>
  </w:p>
  <w:p w14:paraId="37E60F1C" w14:textId="77777777" w:rsidR="00C913D8" w:rsidRDefault="00C913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97C87" w14:textId="77777777" w:rsidR="00E35580" w:rsidRDefault="00E35580" w:rsidP="00C913D8">
      <w:pPr>
        <w:spacing w:after="0" w:line="240" w:lineRule="auto"/>
      </w:pPr>
      <w:r>
        <w:separator/>
      </w:r>
    </w:p>
  </w:footnote>
  <w:footnote w:type="continuationSeparator" w:id="0">
    <w:p w14:paraId="310CDBC9" w14:textId="77777777" w:rsidR="00E35580" w:rsidRDefault="00E35580" w:rsidP="00C913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4177"/>
    <w:multiLevelType w:val="hybridMultilevel"/>
    <w:tmpl w:val="746CC0B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1645AB"/>
    <w:multiLevelType w:val="hybridMultilevel"/>
    <w:tmpl w:val="D91ECDD0"/>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A841E37"/>
    <w:multiLevelType w:val="hybridMultilevel"/>
    <w:tmpl w:val="9AAAF9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AE523A"/>
    <w:multiLevelType w:val="hybridMultilevel"/>
    <w:tmpl w:val="932A57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1A04D5"/>
    <w:multiLevelType w:val="hybridMultilevel"/>
    <w:tmpl w:val="17766868"/>
    <w:lvl w:ilvl="0" w:tplc="FFFFFFFF">
      <w:start w:val="1"/>
      <w:numFmt w:val="decimal"/>
      <w:lvlText w:val="%1."/>
      <w:lvlJc w:val="left"/>
      <w:pPr>
        <w:ind w:left="720" w:hanging="360"/>
      </w:pPr>
      <w:rPr>
        <w:rFonts w:hint="default"/>
      </w:rPr>
    </w:lvl>
    <w:lvl w:ilvl="1" w:tplc="FFFFFFFF">
      <w:start w:val="1"/>
      <w:numFmt w:val="bullet"/>
      <w:lvlText w:val=""/>
      <w:lvlJc w:val="left"/>
      <w:pPr>
        <w:ind w:left="1069" w:hanging="360"/>
      </w:pPr>
      <w:rPr>
        <w:rFonts w:ascii="Symbol" w:hAnsi="Symbol" w:hint="default"/>
      </w:rPr>
    </w:lvl>
    <w:lvl w:ilvl="2" w:tplc="FFFFFFFF">
      <w:start w:val="1"/>
      <w:numFmt w:val="bullet"/>
      <w:lvlText w:val="o"/>
      <w:lvlJc w:val="left"/>
      <w:pPr>
        <w:ind w:left="1440" w:hanging="360"/>
      </w:pPr>
      <w:rPr>
        <w:rFonts w:ascii="Courier New" w:hAnsi="Courier New" w:cs="Courier New" w:hint="default"/>
      </w:rPr>
    </w:lvl>
    <w:lvl w:ilvl="3" w:tplc="FFFFFFFF">
      <w:start w:val="1"/>
      <w:numFmt w:val="bullet"/>
      <w:lvlText w:val=""/>
      <w:lvlJc w:val="left"/>
      <w:pPr>
        <w:ind w:left="2203" w:hanging="360"/>
      </w:pPr>
      <w:rPr>
        <w:rFonts w:ascii="Wingdings" w:hAnsi="Wingdings" w:hint="default"/>
      </w:rPr>
    </w:lvl>
    <w:lvl w:ilvl="4" w:tplc="04100003">
      <w:start w:val="1"/>
      <w:numFmt w:val="bullet"/>
      <w:lvlText w:val="o"/>
      <w:lvlJc w:val="left"/>
      <w:pPr>
        <w:ind w:left="3621" w:hanging="360"/>
      </w:pPr>
      <w:rPr>
        <w:rFonts w:ascii="Courier New" w:hAnsi="Courier New" w:cs="Courier New" w:hint="default"/>
      </w:r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FC19B2"/>
    <w:multiLevelType w:val="hybridMultilevel"/>
    <w:tmpl w:val="4A24C3B4"/>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0FB3220"/>
    <w:multiLevelType w:val="hybridMultilevel"/>
    <w:tmpl w:val="22E633D0"/>
    <w:lvl w:ilvl="0" w:tplc="0410000F">
      <w:start w:val="1"/>
      <w:numFmt w:val="decimal"/>
      <w:lvlText w:val="%1."/>
      <w:lvlJc w:val="left"/>
      <w:pPr>
        <w:ind w:left="720" w:hanging="360"/>
      </w:pPr>
      <w:rPr>
        <w:rFonts w:hint="default"/>
      </w:rPr>
    </w:lvl>
    <w:lvl w:ilvl="1" w:tplc="04100001">
      <w:start w:val="1"/>
      <w:numFmt w:val="bullet"/>
      <w:lvlText w:val=""/>
      <w:lvlJc w:val="left"/>
      <w:pPr>
        <w:ind w:left="720" w:hanging="360"/>
      </w:pPr>
      <w:rPr>
        <w:rFonts w:ascii="Symbol" w:hAnsi="Symbol" w:hint="default"/>
      </w:rPr>
    </w:lvl>
    <w:lvl w:ilvl="2" w:tplc="04100001">
      <w:start w:val="1"/>
      <w:numFmt w:val="bullet"/>
      <w:lvlText w:val=""/>
      <w:lvlJc w:val="left"/>
      <w:pPr>
        <w:ind w:left="1440" w:hanging="360"/>
      </w:pPr>
      <w:rPr>
        <w:rFonts w:ascii="Symbol" w:hAnsi="Symbol" w:hint="default"/>
      </w:rPr>
    </w:lvl>
    <w:lvl w:ilvl="3" w:tplc="04100003">
      <w:start w:val="1"/>
      <w:numFmt w:val="bullet"/>
      <w:lvlText w:val="o"/>
      <w:lvlJc w:val="left"/>
      <w:pPr>
        <w:ind w:left="2160" w:hanging="360"/>
      </w:pPr>
      <w:rPr>
        <w:rFonts w:ascii="Courier New" w:hAnsi="Courier New" w:cs="Courier New" w:hint="default"/>
      </w:rPr>
    </w:lvl>
    <w:lvl w:ilvl="4" w:tplc="04100005">
      <w:start w:val="1"/>
      <w:numFmt w:val="bullet"/>
      <w:lvlText w:val=""/>
      <w:lvlJc w:val="left"/>
      <w:pPr>
        <w:ind w:left="2880" w:hanging="360"/>
      </w:pPr>
      <w:rPr>
        <w:rFonts w:ascii="Wingdings" w:hAnsi="Wingdings" w:hint="default"/>
      </w:r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62E28B3"/>
    <w:multiLevelType w:val="hybridMultilevel"/>
    <w:tmpl w:val="31C837AC"/>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8" w15:restartNumberingAfterBreak="0">
    <w:nsid w:val="175F44A8"/>
    <w:multiLevelType w:val="multilevel"/>
    <w:tmpl w:val="3FEEE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785C72"/>
    <w:multiLevelType w:val="hybridMultilevel"/>
    <w:tmpl w:val="87F67A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C86760D"/>
    <w:multiLevelType w:val="hybridMultilevel"/>
    <w:tmpl w:val="333E57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D6843B1"/>
    <w:multiLevelType w:val="multilevel"/>
    <w:tmpl w:val="430E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7D1C78"/>
    <w:multiLevelType w:val="hybridMultilevel"/>
    <w:tmpl w:val="CE0655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12F3D48"/>
    <w:multiLevelType w:val="hybridMultilevel"/>
    <w:tmpl w:val="8CEE21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62E6ABC"/>
    <w:multiLevelType w:val="hybridMultilevel"/>
    <w:tmpl w:val="95B85A10"/>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5" w15:restartNumberingAfterBreak="0">
    <w:nsid w:val="28783125"/>
    <w:multiLevelType w:val="hybridMultilevel"/>
    <w:tmpl w:val="35DEE8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EF529D8"/>
    <w:multiLevelType w:val="hybridMultilevel"/>
    <w:tmpl w:val="9AB45D22"/>
    <w:lvl w:ilvl="0" w:tplc="04100001">
      <w:start w:val="1"/>
      <w:numFmt w:val="bullet"/>
      <w:lvlText w:val=""/>
      <w:lvlJc w:val="left"/>
      <w:pPr>
        <w:ind w:left="2844" w:hanging="360"/>
      </w:pPr>
      <w:rPr>
        <w:rFonts w:ascii="Symbol" w:hAnsi="Symbol" w:hint="default"/>
      </w:rPr>
    </w:lvl>
    <w:lvl w:ilvl="1" w:tplc="04100003">
      <w:start w:val="1"/>
      <w:numFmt w:val="bullet"/>
      <w:lvlText w:val="o"/>
      <w:lvlJc w:val="left"/>
      <w:pPr>
        <w:ind w:left="3564" w:hanging="360"/>
      </w:pPr>
      <w:rPr>
        <w:rFonts w:ascii="Courier New" w:hAnsi="Courier New" w:cs="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cs="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cs="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17" w15:restartNumberingAfterBreak="0">
    <w:nsid w:val="2F77192F"/>
    <w:multiLevelType w:val="hybridMultilevel"/>
    <w:tmpl w:val="BF76AC7A"/>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30724BE7"/>
    <w:multiLevelType w:val="hybridMultilevel"/>
    <w:tmpl w:val="4560EC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6B6237C"/>
    <w:multiLevelType w:val="multilevel"/>
    <w:tmpl w:val="F344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125FAF"/>
    <w:multiLevelType w:val="hybridMultilevel"/>
    <w:tmpl w:val="18C6CBA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E97787B"/>
    <w:multiLevelType w:val="hybridMultilevel"/>
    <w:tmpl w:val="97F8A1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1CD0EEA"/>
    <w:multiLevelType w:val="hybridMultilevel"/>
    <w:tmpl w:val="BFB61AF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C8D0782"/>
    <w:multiLevelType w:val="hybridMultilevel"/>
    <w:tmpl w:val="540CD1F0"/>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4" w15:restartNumberingAfterBreak="0">
    <w:nsid w:val="564A2419"/>
    <w:multiLevelType w:val="hybridMultilevel"/>
    <w:tmpl w:val="BBDA0CBE"/>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5D041B34"/>
    <w:multiLevelType w:val="hybridMultilevel"/>
    <w:tmpl w:val="80000CE6"/>
    <w:lvl w:ilvl="0" w:tplc="0410000F">
      <w:start w:val="1"/>
      <w:numFmt w:val="decimal"/>
      <w:lvlText w:val="%1."/>
      <w:lvlJc w:val="left"/>
      <w:pPr>
        <w:ind w:left="720" w:hanging="360"/>
      </w:pPr>
      <w:rPr>
        <w:rFonts w:hint="default"/>
      </w:rPr>
    </w:lvl>
    <w:lvl w:ilvl="1" w:tplc="04100001">
      <w:start w:val="1"/>
      <w:numFmt w:val="bullet"/>
      <w:lvlText w:val=""/>
      <w:lvlJc w:val="left"/>
      <w:pPr>
        <w:ind w:left="1069" w:hanging="360"/>
      </w:pPr>
      <w:rPr>
        <w:rFonts w:ascii="Symbol" w:hAnsi="Symbol" w:hint="default"/>
      </w:rPr>
    </w:lvl>
    <w:lvl w:ilvl="2" w:tplc="04100003">
      <w:start w:val="1"/>
      <w:numFmt w:val="bullet"/>
      <w:lvlText w:val="o"/>
      <w:lvlJc w:val="left"/>
      <w:pPr>
        <w:ind w:left="1440" w:hanging="360"/>
      </w:pPr>
      <w:rPr>
        <w:rFonts w:ascii="Courier New" w:hAnsi="Courier New" w:cs="Courier New" w:hint="default"/>
      </w:rPr>
    </w:lvl>
    <w:lvl w:ilvl="3" w:tplc="04100005">
      <w:start w:val="1"/>
      <w:numFmt w:val="bullet"/>
      <w:lvlText w:val=""/>
      <w:lvlJc w:val="left"/>
      <w:pPr>
        <w:ind w:left="2203" w:hanging="360"/>
      </w:pPr>
      <w:rPr>
        <w:rFonts w:ascii="Wingdings" w:hAnsi="Wingdings" w:hint="default"/>
      </w:rPr>
    </w:lvl>
    <w:lvl w:ilvl="4" w:tplc="04100001">
      <w:start w:val="1"/>
      <w:numFmt w:val="bullet"/>
      <w:lvlText w:val=""/>
      <w:lvlJc w:val="left"/>
      <w:pPr>
        <w:ind w:left="2913" w:hanging="360"/>
      </w:pPr>
      <w:rPr>
        <w:rFonts w:ascii="Symbol" w:hAnsi="Symbol" w:hint="default"/>
      </w:rPr>
    </w:lvl>
    <w:lvl w:ilvl="5" w:tplc="04100003">
      <w:start w:val="1"/>
      <w:numFmt w:val="bullet"/>
      <w:lvlText w:val="o"/>
      <w:lvlJc w:val="left"/>
      <w:pPr>
        <w:ind w:left="3621" w:hanging="360"/>
      </w:pPr>
      <w:rPr>
        <w:rFonts w:ascii="Courier New" w:hAnsi="Courier New" w:cs="Courier New" w:hint="default"/>
      </w:rPr>
    </w:lvl>
    <w:lvl w:ilvl="6" w:tplc="04100005">
      <w:start w:val="1"/>
      <w:numFmt w:val="bullet"/>
      <w:lvlText w:val=""/>
      <w:lvlJc w:val="left"/>
      <w:pPr>
        <w:ind w:left="4472" w:hanging="360"/>
      </w:pPr>
      <w:rPr>
        <w:rFonts w:ascii="Wingdings" w:hAnsi="Wingdings" w:hint="default"/>
      </w:rPr>
    </w:lvl>
    <w:lvl w:ilvl="7" w:tplc="04100019">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EBD3311"/>
    <w:multiLevelType w:val="multilevel"/>
    <w:tmpl w:val="927E6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02180E"/>
    <w:multiLevelType w:val="multilevel"/>
    <w:tmpl w:val="B542506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9A2860"/>
    <w:multiLevelType w:val="hybridMultilevel"/>
    <w:tmpl w:val="244C05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53C79A9"/>
    <w:multiLevelType w:val="hybridMultilevel"/>
    <w:tmpl w:val="1FC892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8067B70"/>
    <w:multiLevelType w:val="hybridMultilevel"/>
    <w:tmpl w:val="814830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8F415D7"/>
    <w:multiLevelType w:val="hybridMultilevel"/>
    <w:tmpl w:val="13B2EF44"/>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FE72F1F"/>
    <w:multiLevelType w:val="hybridMultilevel"/>
    <w:tmpl w:val="F1B68B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5FD3E6D"/>
    <w:multiLevelType w:val="hybridMultilevel"/>
    <w:tmpl w:val="17E2B3B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34" w15:restartNumberingAfterBreak="0">
    <w:nsid w:val="79686C3E"/>
    <w:multiLevelType w:val="multilevel"/>
    <w:tmpl w:val="B774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4872717">
    <w:abstractNumId w:val="9"/>
  </w:num>
  <w:num w:numId="2" w16cid:durableId="938484993">
    <w:abstractNumId w:val="23"/>
  </w:num>
  <w:num w:numId="3" w16cid:durableId="1210651400">
    <w:abstractNumId w:val="27"/>
  </w:num>
  <w:num w:numId="4" w16cid:durableId="1324510506">
    <w:abstractNumId w:val="18"/>
  </w:num>
  <w:num w:numId="5" w16cid:durableId="883099330">
    <w:abstractNumId w:val="33"/>
  </w:num>
  <w:num w:numId="6" w16cid:durableId="2015716247">
    <w:abstractNumId w:val="28"/>
  </w:num>
  <w:num w:numId="7" w16cid:durableId="758723076">
    <w:abstractNumId w:val="34"/>
  </w:num>
  <w:num w:numId="8" w16cid:durableId="1312440423">
    <w:abstractNumId w:val="6"/>
  </w:num>
  <w:num w:numId="9" w16cid:durableId="1107000263">
    <w:abstractNumId w:val="24"/>
  </w:num>
  <w:num w:numId="10" w16cid:durableId="833298130">
    <w:abstractNumId w:val="7"/>
  </w:num>
  <w:num w:numId="11" w16cid:durableId="1435174326">
    <w:abstractNumId w:val="26"/>
  </w:num>
  <w:num w:numId="12" w16cid:durableId="980236819">
    <w:abstractNumId w:val="19"/>
  </w:num>
  <w:num w:numId="13" w16cid:durableId="245581001">
    <w:abstractNumId w:val="5"/>
  </w:num>
  <w:num w:numId="14" w16cid:durableId="720666151">
    <w:abstractNumId w:val="1"/>
  </w:num>
  <w:num w:numId="15" w16cid:durableId="141165634">
    <w:abstractNumId w:val="31"/>
  </w:num>
  <w:num w:numId="16" w16cid:durableId="750001946">
    <w:abstractNumId w:val="30"/>
  </w:num>
  <w:num w:numId="17" w16cid:durableId="359085784">
    <w:abstractNumId w:val="20"/>
  </w:num>
  <w:num w:numId="18" w16cid:durableId="1298878456">
    <w:abstractNumId w:val="12"/>
  </w:num>
  <w:num w:numId="19" w16cid:durableId="1604798724">
    <w:abstractNumId w:val="25"/>
  </w:num>
  <w:num w:numId="20" w16cid:durableId="218246820">
    <w:abstractNumId w:val="14"/>
  </w:num>
  <w:num w:numId="21" w16cid:durableId="71052110">
    <w:abstractNumId w:val="4"/>
  </w:num>
  <w:num w:numId="22" w16cid:durableId="714816118">
    <w:abstractNumId w:val="0"/>
  </w:num>
  <w:num w:numId="23" w16cid:durableId="606355077">
    <w:abstractNumId w:val="15"/>
  </w:num>
  <w:num w:numId="24" w16cid:durableId="977147205">
    <w:abstractNumId w:val="17"/>
  </w:num>
  <w:num w:numId="25" w16cid:durableId="509490864">
    <w:abstractNumId w:val="21"/>
  </w:num>
  <w:num w:numId="26" w16cid:durableId="771165197">
    <w:abstractNumId w:val="11"/>
  </w:num>
  <w:num w:numId="27" w16cid:durableId="1279530575">
    <w:abstractNumId w:val="10"/>
  </w:num>
  <w:num w:numId="28" w16cid:durableId="467749943">
    <w:abstractNumId w:val="8"/>
    <w:lvlOverride w:ilvl="0">
      <w:startOverride w:val="1"/>
    </w:lvlOverride>
  </w:num>
  <w:num w:numId="29" w16cid:durableId="871188918">
    <w:abstractNumId w:val="3"/>
  </w:num>
  <w:num w:numId="30" w16cid:durableId="1152911349">
    <w:abstractNumId w:val="32"/>
  </w:num>
  <w:num w:numId="31" w16cid:durableId="157968233">
    <w:abstractNumId w:val="29"/>
  </w:num>
  <w:num w:numId="32" w16cid:durableId="421687067">
    <w:abstractNumId w:val="13"/>
  </w:num>
  <w:num w:numId="33" w16cid:durableId="1815219409">
    <w:abstractNumId w:val="2"/>
  </w:num>
  <w:num w:numId="34" w16cid:durableId="1853177678">
    <w:abstractNumId w:val="22"/>
  </w:num>
  <w:num w:numId="35" w16cid:durableId="14148623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C33"/>
    <w:rsid w:val="00001EFE"/>
    <w:rsid w:val="0001195D"/>
    <w:rsid w:val="00016394"/>
    <w:rsid w:val="000316AA"/>
    <w:rsid w:val="00033B0F"/>
    <w:rsid w:val="00040678"/>
    <w:rsid w:val="00041A3B"/>
    <w:rsid w:val="00047B74"/>
    <w:rsid w:val="00047E9F"/>
    <w:rsid w:val="000541CC"/>
    <w:rsid w:val="000710AB"/>
    <w:rsid w:val="00077B9E"/>
    <w:rsid w:val="00082B55"/>
    <w:rsid w:val="00084B10"/>
    <w:rsid w:val="00084B8A"/>
    <w:rsid w:val="00090CD7"/>
    <w:rsid w:val="00090D55"/>
    <w:rsid w:val="0009754C"/>
    <w:rsid w:val="000A0252"/>
    <w:rsid w:val="000A0F25"/>
    <w:rsid w:val="000A5604"/>
    <w:rsid w:val="000B0BEB"/>
    <w:rsid w:val="000D5434"/>
    <w:rsid w:val="000E4529"/>
    <w:rsid w:val="000E5B44"/>
    <w:rsid w:val="00105C1E"/>
    <w:rsid w:val="00116C26"/>
    <w:rsid w:val="00122314"/>
    <w:rsid w:val="00134397"/>
    <w:rsid w:val="00137ADB"/>
    <w:rsid w:val="00142258"/>
    <w:rsid w:val="00147992"/>
    <w:rsid w:val="00155B44"/>
    <w:rsid w:val="001606FA"/>
    <w:rsid w:val="00182E10"/>
    <w:rsid w:val="00190E9C"/>
    <w:rsid w:val="00194321"/>
    <w:rsid w:val="001A6219"/>
    <w:rsid w:val="001A6EDE"/>
    <w:rsid w:val="001A7617"/>
    <w:rsid w:val="001B184C"/>
    <w:rsid w:val="001B5987"/>
    <w:rsid w:val="001B65D3"/>
    <w:rsid w:val="001C0E64"/>
    <w:rsid w:val="001C39D9"/>
    <w:rsid w:val="001C5BDA"/>
    <w:rsid w:val="001D09E7"/>
    <w:rsid w:val="001D1EEA"/>
    <w:rsid w:val="001D3109"/>
    <w:rsid w:val="001D5B48"/>
    <w:rsid w:val="001E6746"/>
    <w:rsid w:val="001E7574"/>
    <w:rsid w:val="00200733"/>
    <w:rsid w:val="002032DF"/>
    <w:rsid w:val="00203BFC"/>
    <w:rsid w:val="0020416E"/>
    <w:rsid w:val="002161D6"/>
    <w:rsid w:val="00216BF4"/>
    <w:rsid w:val="00225520"/>
    <w:rsid w:val="002436F7"/>
    <w:rsid w:val="00256021"/>
    <w:rsid w:val="002A2FE2"/>
    <w:rsid w:val="002A3FF4"/>
    <w:rsid w:val="002C60A8"/>
    <w:rsid w:val="002D6616"/>
    <w:rsid w:val="002E070B"/>
    <w:rsid w:val="002E29C7"/>
    <w:rsid w:val="002F4FF1"/>
    <w:rsid w:val="002F7ABF"/>
    <w:rsid w:val="0030730D"/>
    <w:rsid w:val="00311315"/>
    <w:rsid w:val="0031775E"/>
    <w:rsid w:val="00327821"/>
    <w:rsid w:val="00344117"/>
    <w:rsid w:val="00351628"/>
    <w:rsid w:val="003570C6"/>
    <w:rsid w:val="00357881"/>
    <w:rsid w:val="00360275"/>
    <w:rsid w:val="00381376"/>
    <w:rsid w:val="00393705"/>
    <w:rsid w:val="0039659E"/>
    <w:rsid w:val="003A4118"/>
    <w:rsid w:val="003A5F81"/>
    <w:rsid w:val="003A6637"/>
    <w:rsid w:val="003A6909"/>
    <w:rsid w:val="003B160C"/>
    <w:rsid w:val="003B7D9E"/>
    <w:rsid w:val="003C666D"/>
    <w:rsid w:val="003C7E7C"/>
    <w:rsid w:val="003D666E"/>
    <w:rsid w:val="003D6FEA"/>
    <w:rsid w:val="003E44C7"/>
    <w:rsid w:val="003E5EA7"/>
    <w:rsid w:val="003F213B"/>
    <w:rsid w:val="003F7A8A"/>
    <w:rsid w:val="004006DF"/>
    <w:rsid w:val="00402EC6"/>
    <w:rsid w:val="004031CE"/>
    <w:rsid w:val="00404CAE"/>
    <w:rsid w:val="00413478"/>
    <w:rsid w:val="00421F83"/>
    <w:rsid w:val="004264B3"/>
    <w:rsid w:val="00430724"/>
    <w:rsid w:val="00437044"/>
    <w:rsid w:val="00443EC7"/>
    <w:rsid w:val="0044480E"/>
    <w:rsid w:val="00452D66"/>
    <w:rsid w:val="0045720E"/>
    <w:rsid w:val="00462EC2"/>
    <w:rsid w:val="00467BA2"/>
    <w:rsid w:val="00481818"/>
    <w:rsid w:val="004874CF"/>
    <w:rsid w:val="00490D55"/>
    <w:rsid w:val="00491741"/>
    <w:rsid w:val="004A5A22"/>
    <w:rsid w:val="004B066F"/>
    <w:rsid w:val="004C0D1A"/>
    <w:rsid w:val="004C2B2A"/>
    <w:rsid w:val="004D23CE"/>
    <w:rsid w:val="004D6A3B"/>
    <w:rsid w:val="004E114C"/>
    <w:rsid w:val="004E27C5"/>
    <w:rsid w:val="004F00F0"/>
    <w:rsid w:val="00502129"/>
    <w:rsid w:val="005110C3"/>
    <w:rsid w:val="00512028"/>
    <w:rsid w:val="005206C1"/>
    <w:rsid w:val="00535328"/>
    <w:rsid w:val="00537496"/>
    <w:rsid w:val="005422B7"/>
    <w:rsid w:val="00544785"/>
    <w:rsid w:val="00551ABA"/>
    <w:rsid w:val="0055607B"/>
    <w:rsid w:val="005575D3"/>
    <w:rsid w:val="005637D5"/>
    <w:rsid w:val="0056753A"/>
    <w:rsid w:val="005713C8"/>
    <w:rsid w:val="00573520"/>
    <w:rsid w:val="0057605C"/>
    <w:rsid w:val="005849A6"/>
    <w:rsid w:val="005940F9"/>
    <w:rsid w:val="00594FCA"/>
    <w:rsid w:val="005A0A46"/>
    <w:rsid w:val="005A2AD2"/>
    <w:rsid w:val="005A5BE6"/>
    <w:rsid w:val="005B3E71"/>
    <w:rsid w:val="005D6CEA"/>
    <w:rsid w:val="005E3F78"/>
    <w:rsid w:val="005E47B9"/>
    <w:rsid w:val="005E7222"/>
    <w:rsid w:val="005E7D28"/>
    <w:rsid w:val="00600F37"/>
    <w:rsid w:val="0060543E"/>
    <w:rsid w:val="00605FFC"/>
    <w:rsid w:val="00611689"/>
    <w:rsid w:val="00611744"/>
    <w:rsid w:val="00611F96"/>
    <w:rsid w:val="00615945"/>
    <w:rsid w:val="00631F32"/>
    <w:rsid w:val="006415E5"/>
    <w:rsid w:val="00651A90"/>
    <w:rsid w:val="00653F41"/>
    <w:rsid w:val="00660BFF"/>
    <w:rsid w:val="00667F23"/>
    <w:rsid w:val="00671E51"/>
    <w:rsid w:val="00672FEA"/>
    <w:rsid w:val="00680624"/>
    <w:rsid w:val="00682495"/>
    <w:rsid w:val="006873A7"/>
    <w:rsid w:val="006A43AE"/>
    <w:rsid w:val="006A4A97"/>
    <w:rsid w:val="006B180C"/>
    <w:rsid w:val="006B552A"/>
    <w:rsid w:val="006B7616"/>
    <w:rsid w:val="006C787A"/>
    <w:rsid w:val="006E1333"/>
    <w:rsid w:val="006E291A"/>
    <w:rsid w:val="006E68FD"/>
    <w:rsid w:val="006E6A91"/>
    <w:rsid w:val="00710D88"/>
    <w:rsid w:val="00713C58"/>
    <w:rsid w:val="0072399F"/>
    <w:rsid w:val="007307DB"/>
    <w:rsid w:val="00731B0A"/>
    <w:rsid w:val="00744CBE"/>
    <w:rsid w:val="00750318"/>
    <w:rsid w:val="00754AC5"/>
    <w:rsid w:val="0076154C"/>
    <w:rsid w:val="00763795"/>
    <w:rsid w:val="00767BA1"/>
    <w:rsid w:val="00772038"/>
    <w:rsid w:val="00781580"/>
    <w:rsid w:val="00781C57"/>
    <w:rsid w:val="007873B2"/>
    <w:rsid w:val="0078744D"/>
    <w:rsid w:val="00796CEA"/>
    <w:rsid w:val="007A1046"/>
    <w:rsid w:val="007D15FE"/>
    <w:rsid w:val="008059C5"/>
    <w:rsid w:val="00806C9D"/>
    <w:rsid w:val="00822984"/>
    <w:rsid w:val="0082482A"/>
    <w:rsid w:val="00833E19"/>
    <w:rsid w:val="00835DBF"/>
    <w:rsid w:val="00853D10"/>
    <w:rsid w:val="00862B6D"/>
    <w:rsid w:val="00862E7B"/>
    <w:rsid w:val="00874748"/>
    <w:rsid w:val="008A04C2"/>
    <w:rsid w:val="008A7915"/>
    <w:rsid w:val="008C33AB"/>
    <w:rsid w:val="008C4619"/>
    <w:rsid w:val="008C7813"/>
    <w:rsid w:val="008D0923"/>
    <w:rsid w:val="008E259E"/>
    <w:rsid w:val="008E58DD"/>
    <w:rsid w:val="008F30C0"/>
    <w:rsid w:val="009151F6"/>
    <w:rsid w:val="00915368"/>
    <w:rsid w:val="00916E4B"/>
    <w:rsid w:val="009207CC"/>
    <w:rsid w:val="00920DE7"/>
    <w:rsid w:val="00925439"/>
    <w:rsid w:val="00926DDD"/>
    <w:rsid w:val="00943F1B"/>
    <w:rsid w:val="00947CE6"/>
    <w:rsid w:val="00950385"/>
    <w:rsid w:val="0095165A"/>
    <w:rsid w:val="009606B4"/>
    <w:rsid w:val="00964E13"/>
    <w:rsid w:val="009663D9"/>
    <w:rsid w:val="00982FED"/>
    <w:rsid w:val="00990348"/>
    <w:rsid w:val="009A0075"/>
    <w:rsid w:val="009A3E43"/>
    <w:rsid w:val="009A604E"/>
    <w:rsid w:val="009C059A"/>
    <w:rsid w:val="009C1F3C"/>
    <w:rsid w:val="009C3BB8"/>
    <w:rsid w:val="009D0870"/>
    <w:rsid w:val="009D1ED0"/>
    <w:rsid w:val="009E0820"/>
    <w:rsid w:val="009E29F9"/>
    <w:rsid w:val="00A02A83"/>
    <w:rsid w:val="00A23EBB"/>
    <w:rsid w:val="00A31961"/>
    <w:rsid w:val="00A3562F"/>
    <w:rsid w:val="00A4007F"/>
    <w:rsid w:val="00A52140"/>
    <w:rsid w:val="00A64BEF"/>
    <w:rsid w:val="00A651AD"/>
    <w:rsid w:val="00A722B8"/>
    <w:rsid w:val="00A744E0"/>
    <w:rsid w:val="00A8237D"/>
    <w:rsid w:val="00A8605A"/>
    <w:rsid w:val="00A94CE8"/>
    <w:rsid w:val="00AA1C33"/>
    <w:rsid w:val="00AC30AC"/>
    <w:rsid w:val="00AD07C1"/>
    <w:rsid w:val="00AD23CD"/>
    <w:rsid w:val="00AD6C33"/>
    <w:rsid w:val="00AE0A83"/>
    <w:rsid w:val="00AF297D"/>
    <w:rsid w:val="00AF3BDE"/>
    <w:rsid w:val="00AF684B"/>
    <w:rsid w:val="00B05A42"/>
    <w:rsid w:val="00B2100F"/>
    <w:rsid w:val="00B21E69"/>
    <w:rsid w:val="00B2328D"/>
    <w:rsid w:val="00B3270D"/>
    <w:rsid w:val="00B34F25"/>
    <w:rsid w:val="00B4018A"/>
    <w:rsid w:val="00B41D10"/>
    <w:rsid w:val="00B55871"/>
    <w:rsid w:val="00B606A5"/>
    <w:rsid w:val="00B744C0"/>
    <w:rsid w:val="00B74C3D"/>
    <w:rsid w:val="00B80268"/>
    <w:rsid w:val="00B85B16"/>
    <w:rsid w:val="00B91BBE"/>
    <w:rsid w:val="00BA74E6"/>
    <w:rsid w:val="00BA78C0"/>
    <w:rsid w:val="00BA7C7A"/>
    <w:rsid w:val="00BB4DFB"/>
    <w:rsid w:val="00BB5FE1"/>
    <w:rsid w:val="00BC5CD9"/>
    <w:rsid w:val="00BC6B2C"/>
    <w:rsid w:val="00BE0F61"/>
    <w:rsid w:val="00BF0006"/>
    <w:rsid w:val="00BF63FE"/>
    <w:rsid w:val="00C22E7D"/>
    <w:rsid w:val="00C233FB"/>
    <w:rsid w:val="00C259F4"/>
    <w:rsid w:val="00C262A0"/>
    <w:rsid w:val="00C413B0"/>
    <w:rsid w:val="00C430FD"/>
    <w:rsid w:val="00C504EA"/>
    <w:rsid w:val="00C525A0"/>
    <w:rsid w:val="00C619FA"/>
    <w:rsid w:val="00C756A5"/>
    <w:rsid w:val="00C83937"/>
    <w:rsid w:val="00C85F40"/>
    <w:rsid w:val="00C862B5"/>
    <w:rsid w:val="00C87311"/>
    <w:rsid w:val="00C913D8"/>
    <w:rsid w:val="00C97B1A"/>
    <w:rsid w:val="00CB0692"/>
    <w:rsid w:val="00CD27A9"/>
    <w:rsid w:val="00CE119E"/>
    <w:rsid w:val="00CF386F"/>
    <w:rsid w:val="00CF3C6D"/>
    <w:rsid w:val="00D13F1C"/>
    <w:rsid w:val="00D23F0E"/>
    <w:rsid w:val="00D2721A"/>
    <w:rsid w:val="00D45202"/>
    <w:rsid w:val="00D6568A"/>
    <w:rsid w:val="00D83357"/>
    <w:rsid w:val="00D86886"/>
    <w:rsid w:val="00DA2CF9"/>
    <w:rsid w:val="00DA428A"/>
    <w:rsid w:val="00DB4ABE"/>
    <w:rsid w:val="00DB58E6"/>
    <w:rsid w:val="00DB684E"/>
    <w:rsid w:val="00DC6822"/>
    <w:rsid w:val="00DD1B42"/>
    <w:rsid w:val="00DF38F9"/>
    <w:rsid w:val="00E226F9"/>
    <w:rsid w:val="00E3173C"/>
    <w:rsid w:val="00E327FD"/>
    <w:rsid w:val="00E35580"/>
    <w:rsid w:val="00E42435"/>
    <w:rsid w:val="00E42FF5"/>
    <w:rsid w:val="00E56A0F"/>
    <w:rsid w:val="00E57046"/>
    <w:rsid w:val="00E618F1"/>
    <w:rsid w:val="00E6410D"/>
    <w:rsid w:val="00E66E47"/>
    <w:rsid w:val="00E71DC8"/>
    <w:rsid w:val="00E72588"/>
    <w:rsid w:val="00E73DBC"/>
    <w:rsid w:val="00E77346"/>
    <w:rsid w:val="00E84170"/>
    <w:rsid w:val="00E91444"/>
    <w:rsid w:val="00E92A0E"/>
    <w:rsid w:val="00EA413A"/>
    <w:rsid w:val="00EA4578"/>
    <w:rsid w:val="00EC14D5"/>
    <w:rsid w:val="00EC34F8"/>
    <w:rsid w:val="00EC6A82"/>
    <w:rsid w:val="00ED3D1F"/>
    <w:rsid w:val="00ED5B4D"/>
    <w:rsid w:val="00EE554F"/>
    <w:rsid w:val="00EE710E"/>
    <w:rsid w:val="00EF0369"/>
    <w:rsid w:val="00EF5111"/>
    <w:rsid w:val="00EF6321"/>
    <w:rsid w:val="00F04DDE"/>
    <w:rsid w:val="00F05C07"/>
    <w:rsid w:val="00F20F20"/>
    <w:rsid w:val="00F21264"/>
    <w:rsid w:val="00F2626F"/>
    <w:rsid w:val="00F339B1"/>
    <w:rsid w:val="00F50321"/>
    <w:rsid w:val="00F50ECA"/>
    <w:rsid w:val="00F52246"/>
    <w:rsid w:val="00F73C67"/>
    <w:rsid w:val="00F82843"/>
    <w:rsid w:val="00F930B1"/>
    <w:rsid w:val="00F97D59"/>
    <w:rsid w:val="00FA4E14"/>
    <w:rsid w:val="00FB57B6"/>
    <w:rsid w:val="00FC41F9"/>
    <w:rsid w:val="00FC7824"/>
    <w:rsid w:val="00FD512C"/>
    <w:rsid w:val="00FF13C6"/>
    <w:rsid w:val="00FF309F"/>
    <w:rsid w:val="00FF6F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A860F"/>
  <w15:chartTrackingRefBased/>
  <w15:docId w15:val="{D90882C4-8DF7-46B3-A765-48109F769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328"/>
    <w:pPr>
      <w:ind w:left="720"/>
      <w:contextualSpacing/>
    </w:pPr>
  </w:style>
  <w:style w:type="paragraph" w:styleId="NormalWeb">
    <w:name w:val="Normal (Web)"/>
    <w:basedOn w:val="Normal"/>
    <w:uiPriority w:val="99"/>
    <w:semiHidden/>
    <w:unhideWhenUsed/>
    <w:rsid w:val="0045720E"/>
    <w:pPr>
      <w:spacing w:before="100" w:beforeAutospacing="1" w:after="100" w:afterAutospacing="1" w:line="240" w:lineRule="auto"/>
    </w:pPr>
    <w:rPr>
      <w:rFonts w:ascii="Times New Roman" w:eastAsiaTheme="minorEastAsia" w:hAnsi="Times New Roman" w:cs="Times New Roman"/>
      <w:sz w:val="24"/>
      <w:szCs w:val="24"/>
      <w:lang w:eastAsia="it-IT"/>
    </w:rPr>
  </w:style>
  <w:style w:type="paragraph" w:customStyle="1" w:styleId="msonormal0">
    <w:name w:val="msonormal"/>
    <w:basedOn w:val="Normal"/>
    <w:rsid w:val="00710D88"/>
    <w:pPr>
      <w:spacing w:before="100" w:beforeAutospacing="1" w:after="100" w:afterAutospacing="1" w:line="240" w:lineRule="auto"/>
    </w:pPr>
    <w:rPr>
      <w:rFonts w:ascii="Times New Roman" w:eastAsiaTheme="minorEastAsia" w:hAnsi="Times New Roman" w:cs="Times New Roman"/>
      <w:sz w:val="24"/>
      <w:szCs w:val="24"/>
      <w:lang w:eastAsia="it-IT"/>
    </w:rPr>
  </w:style>
  <w:style w:type="paragraph" w:styleId="Header">
    <w:name w:val="header"/>
    <w:basedOn w:val="Normal"/>
    <w:link w:val="HeaderChar"/>
    <w:uiPriority w:val="99"/>
    <w:unhideWhenUsed/>
    <w:rsid w:val="00C913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13D8"/>
  </w:style>
  <w:style w:type="paragraph" w:styleId="Footer">
    <w:name w:val="footer"/>
    <w:basedOn w:val="Normal"/>
    <w:link w:val="FooterChar"/>
    <w:uiPriority w:val="99"/>
    <w:unhideWhenUsed/>
    <w:rsid w:val="00C913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1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1400</TotalTime>
  <Pages>17</Pages>
  <Words>5990</Words>
  <Characters>34148</Characters>
  <Application>Microsoft Office Word</Application>
  <DocSecurity>0</DocSecurity>
  <Lines>284</Lines>
  <Paragraphs>80</Paragraphs>
  <ScaleCrop>false</ScaleCrop>
  <Company/>
  <LinksUpToDate>false</LinksUpToDate>
  <CharactersWithSpaces>40058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Serafino</dc:creator>
  <cp:keywords/>
  <dc:description/>
  <cp:lastModifiedBy>Amelia Serafino</cp:lastModifiedBy>
  <cp:revision>374</cp:revision>
  <dcterms:created xsi:type="dcterms:W3CDTF">2023-02-15T09:20:00Z</dcterms:created>
  <dcterms:modified xsi:type="dcterms:W3CDTF">2023-02-16T08:53:00Z</dcterms:modified>
</cp:coreProperties>
</file>