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A9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MALATTIE X-LINKED RECESSIVE</w:t>
      </w:r>
      <w:r w:rsidR="00F71E0B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Mentre le femmine hanno due cromosomi sessuali complementari XX, i maschi hanno un cromosoma X e Y.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Il cromosoma Y è più piccolo del cromosoma X e contiene un piccolo numero di geni, la maggior parte dei quali sono per “caratteristiche maschili”. Questo fa sì che il cromosoma X sia più facilmente soggetto a mutazione; quindi, la donna ha un fenotipo più mitigato rispetto all'uomo in caso di malattie X-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>. Il maschio, d'altra parte, manifesterà sempre la patologia. Alcune malattie sono: </w:t>
      </w:r>
    </w:p>
    <w:p w:rsidR="00C42BA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ascii="Arial" w:eastAsia="Arial" w:hAnsi="Arial" w:cs="Arial"/>
          <w:color w:val="000000"/>
        </w:rPr>
        <w:t>Daltonismo </w:t>
      </w:r>
    </w:p>
    <w:p w:rsidR="00C42BA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ascii="Arial" w:eastAsia="Arial" w:hAnsi="Arial" w:cs="Arial"/>
          <w:color w:val="000000"/>
        </w:rPr>
        <w:t>Favismo </w:t>
      </w:r>
    </w:p>
    <w:p w:rsidR="00C42BA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ascii="Arial" w:eastAsia="Arial" w:hAnsi="Arial" w:cs="Arial"/>
          <w:color w:val="000000"/>
        </w:rPr>
        <w:t>Emofilia A e B </w:t>
      </w:r>
    </w:p>
    <w:p w:rsidR="00C42BA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Malattia di </w:t>
      </w:r>
      <w:proofErr w:type="spellStart"/>
      <w:r>
        <w:rPr>
          <w:rFonts w:ascii="Arial" w:eastAsia="Arial" w:hAnsi="Arial" w:cs="Arial"/>
          <w:color w:val="000000"/>
        </w:rPr>
        <w:t>Fabry</w:t>
      </w:r>
      <w:proofErr w:type="spellEnd"/>
    </w:p>
    <w:p w:rsidR="00C42BA9" w:rsidRDefault="00C4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un maschio eredita un gene della malattia recessiva sul cromosoma X, sarà affetto dalla malattia perché il cromosoma Y non porta un allele normale per compensare gli effetti dell’allele della malattia come potrebbe avvenire nella donna.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:rsidR="00C42BA9" w:rsidRPr="003B7E4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EMOFILIA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u w:val="single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 problemi di coagulazione sono correlati all’emofilia.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L’emofilia può essere di t</w:t>
      </w:r>
      <w:r w:rsidR="003B7E46"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</w:rPr>
        <w:t>po A o B e sono dovute a motivi diversi: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Nel caso dell’emofilia A la malattia dovuta a deficienza del fattore VII mentre IX nella B. 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L’emofilia porta ad emorragie, ecchimosi frequenti e sanguinamento prolungato delle ferite.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FREQUENZA</w:t>
      </w:r>
      <w:r>
        <w:rPr>
          <w:rFonts w:ascii="Arial" w:eastAsia="Arial" w:hAnsi="Arial" w:cs="Arial"/>
          <w:color w:val="000000"/>
        </w:rPr>
        <w:t>: 1/5000 maschi nel caso dell’emofila A mentre 1/10000 nel caso di EMOFILIA B.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Nell’emofilia si ha quindi la tendenza ad emorragia sia in caso di traumi lievi che in assenza; si ha una propensione a protuberanze e lividi sproporzionati e anche emartro, ossia emorragia all’interno delle articolazioni. Storicamente l'emofilia A era fatale entro i primi 20 anni di vita; oggi si esegue somministrazione profilattica del fattore VIII della coagulazione al primo episodio di sanguinamento e l'età di sopravvivenza si è stabilizzata intorno ai 70 anni.  Negli emofiliaci gravi la somministrazione profilattica del fattore è efficace nel prevenire la perdita della funzione articolare. Tramite il sequenziamento del gene del fattore VIII si è scoperto che pazienti con mutazioni nonsenso o </w:t>
      </w:r>
      <w:proofErr w:type="spellStart"/>
      <w:r>
        <w:rPr>
          <w:rFonts w:ascii="Arial" w:eastAsia="Arial" w:hAnsi="Arial" w:cs="Arial"/>
          <w:color w:val="000000"/>
        </w:rPr>
        <w:t>frameshift</w:t>
      </w:r>
      <w:proofErr w:type="spellEnd"/>
      <w:r>
        <w:rPr>
          <w:rFonts w:ascii="Arial" w:eastAsia="Arial" w:hAnsi="Arial" w:cs="Arial"/>
          <w:color w:val="000000"/>
        </w:rPr>
        <w:t xml:space="preserve"> presentano un'emofilia grave mentre quelli con mutuazioni </w:t>
      </w:r>
      <w:proofErr w:type="spellStart"/>
      <w:r>
        <w:rPr>
          <w:rFonts w:ascii="Arial" w:eastAsia="Arial" w:hAnsi="Arial" w:cs="Arial"/>
          <w:color w:val="000000"/>
        </w:rPr>
        <w:t>missenso</w:t>
      </w:r>
      <w:proofErr w:type="spellEnd"/>
      <w:r>
        <w:rPr>
          <w:rFonts w:ascii="Arial" w:eastAsia="Arial" w:hAnsi="Arial" w:cs="Arial"/>
          <w:color w:val="000000"/>
        </w:rPr>
        <w:t xml:space="preserve"> manifestano un'emofilia lieve o moderata.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SEVERITA’ DELLA MALATTIA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Nel 45% dei casi gravi di emofilia di tipo A sono date da un'inversione cromosomica che distrugge il gene del fattore VIII (caso grave di emofilia A), mentre una piccola percentuale (5%) è legata a delezioni (caso meno grave). Inoltre, circa il 10% delle femmine eterozigoti ha livelli di fattore VIII inferiori al 35% (caso lieve). L’emofilia A e B è classificata quindi in lieve, media e grave a seconda del livello di attività del fattore VIII o IX.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537210</wp:posOffset>
            </wp:positionV>
            <wp:extent cx="2461473" cy="701101"/>
            <wp:effectExtent l="0" t="0" r="0" b="0"/>
            <wp:wrapSquare wrapText="bothSides" distT="0" distB="0" distL="114300" distR="114300"/>
            <wp:docPr id="8" name="image7.png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magine che contiene testo&#10;&#10;Descrizione generat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01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TRATTAMENTO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 è una malattia guaribile ma è curabile e la si può trattare tramite infusione intravenosa del fattore mancante; nel caso dei soggetti con emofilia A è disponibile un farmaco con somministrazione sottocutanea; esso è un anticorpo monoclonale che è capace di attivare la coagulazione prevenendo la maggior parte delle emorragie. Non è tuttavia efficace per la cura di episodi emorragici acuti per i quali bisogna sempre ricorrere ai concentrati di fattore VIII.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3544570</wp:posOffset>
            </wp:positionH>
            <wp:positionV relativeFrom="paragraph">
              <wp:posOffset>22225</wp:posOffset>
            </wp:positionV>
            <wp:extent cx="2575560" cy="2644140"/>
            <wp:effectExtent l="0" t="0" r="0" b="0"/>
            <wp:wrapSquare wrapText="bothSides" distT="0" distB="0" distL="114300" distR="114300"/>
            <wp:docPr id="2" name="image4.png" descr="Immagine che contiene testo, schermata, ricevu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magine che contiene testo, schermata, ricevuta&#10;&#10;Descrizione generat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644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PATTERN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Bisogna fare una distinzione in base a chi è coinvolto: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Maschio affetto da femmina non portatrice</w:t>
      </w:r>
      <w:r>
        <w:rPr>
          <w:rFonts w:ascii="Arial" w:eastAsia="Arial" w:hAnsi="Arial" w:cs="Arial"/>
          <w:color w:val="000000"/>
        </w:rPr>
        <w:t xml:space="preserve">: femmine non hanno rischio (sono portatrici); tutti i maschi saranno non affetti. 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Maschio sano da femmina portatrice: </w:t>
      </w:r>
      <w:r>
        <w:rPr>
          <w:rFonts w:ascii="Arial" w:eastAsia="Arial" w:hAnsi="Arial" w:cs="Arial"/>
          <w:color w:val="000000"/>
        </w:rPr>
        <w:t xml:space="preserve">¼ di femmine sarà non portatrice, ¼ di femmine saranno portatrici, ¼ maschi saranno sani, ¼ di maschi saranno affetti.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FEMMINE AFFETTE DA MALATTIE X -LINKED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Anche se le condizioni legate al cromosoma X si osservano classicamente solo nei maschi in due circostanze possono manifestarsi anche in individui femminili:</w:t>
      </w:r>
    </w:p>
    <w:p w:rsidR="00C42B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Una femmina potrebbe essere omozigote per l'allele della malattia in esame, però tutto ciò è raro poiché la maggior parte delle malattie legate all’X rare al punto da rendere tale scenario improbabile a meno che i genitori non siano consanguinei.</w:t>
      </w:r>
      <w:r>
        <w:rPr>
          <w:rFonts w:ascii="Arial" w:eastAsia="Arial" w:hAnsi="Arial" w:cs="Arial"/>
          <w:color w:val="000000"/>
        </w:rPr>
        <w:br/>
        <w:t>Alcune condizioni come la cecità e colori X-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sono sufficientemente comuni da osservare omozigoti nella prole femminile di un padre affetto e di una madre portatrice.</w:t>
      </w:r>
      <w:r>
        <w:rPr>
          <w:rFonts w:ascii="Arial" w:eastAsia="Arial" w:hAnsi="Arial" w:cs="Arial"/>
          <w:b/>
          <w:color w:val="000000"/>
          <w:u w:val="single"/>
        </w:rPr>
        <w:t xml:space="preserve">                               </w:t>
      </w:r>
    </w:p>
    <w:p w:rsidR="00C42B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Più è invece una femmina portatrice di una portatrice di un allele X 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recessivo che mostra l'espressione fenotipica della malattia ed è indicata come </w:t>
      </w:r>
      <w:r>
        <w:rPr>
          <w:rFonts w:ascii="Arial" w:eastAsia="Arial" w:hAnsi="Arial" w:cs="Arial"/>
          <w:i/>
          <w:color w:val="000000"/>
        </w:rPr>
        <w:t>eterozigote manifesta</w:t>
      </w:r>
      <w:r>
        <w:rPr>
          <w:rFonts w:ascii="Arial" w:eastAsia="Arial" w:hAnsi="Arial" w:cs="Arial"/>
          <w:color w:val="000000"/>
        </w:rPr>
        <w:t>. Il fatto che una femmina portatrice sia un eterozigote manifesta dipende da una serie di caratteristiche dell’inattivazione del cromosoma X: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Una portatrice femmina può mostrare segni clinici e sintomi di un disturbo X 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se l'inattivazione preferenziale è </w:t>
      </w:r>
      <w:proofErr w:type="gramStart"/>
      <w:r>
        <w:rPr>
          <w:rFonts w:ascii="Arial" w:eastAsia="Arial" w:hAnsi="Arial" w:cs="Arial"/>
          <w:color w:val="000000"/>
        </w:rPr>
        <w:t>sfavorevole</w:t>
      </w:r>
      <w:proofErr w:type="gramEnd"/>
      <w:r>
        <w:rPr>
          <w:rFonts w:ascii="Arial" w:eastAsia="Arial" w:hAnsi="Arial" w:cs="Arial"/>
          <w:color w:val="000000"/>
        </w:rPr>
        <w:t xml:space="preserve"> cioè una grande maggioranza dei cromosomi X attivi nei tessuti interessati alla manifestazione fenotipica della malattia reca allele mutante.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Si verifica una inattivazione favorevolmente sbilanciata in cui </w:t>
      </w:r>
      <w:proofErr w:type="gramStart"/>
      <w:r>
        <w:rPr>
          <w:rFonts w:ascii="Arial" w:eastAsia="Arial" w:hAnsi="Arial" w:cs="Arial"/>
          <w:color w:val="000000"/>
        </w:rPr>
        <w:t>l’ allele</w:t>
      </w:r>
      <w:proofErr w:type="gramEnd"/>
      <w:r>
        <w:rPr>
          <w:rFonts w:ascii="Arial" w:eastAsia="Arial" w:hAnsi="Arial" w:cs="Arial"/>
          <w:color w:val="000000"/>
        </w:rPr>
        <w:t xml:space="preserve"> mutante si trova sulla X più frequentemente inattivata in alcuni o in tutti i tessuti di una donna eterozigote non affetta. Tale inattivazione può essere semplicemente dovuta al caso.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u w:val="single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u w:val="single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Esercizio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3851909</wp:posOffset>
            </wp:positionH>
            <wp:positionV relativeFrom="paragraph">
              <wp:posOffset>0</wp:posOffset>
            </wp:positionV>
            <wp:extent cx="1992630" cy="2087880"/>
            <wp:effectExtent l="0" t="0" r="0" b="0"/>
            <wp:wrapSquare wrapText="bothSides" distT="0" distB="0" distL="114300" distR="114300"/>
            <wp:docPr id="9" name="image5.png" descr="Immagine che contiene diagramm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magine che contiene diagramma&#10;&#10;Descrizione generat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L’emofilia è un tratto legato al sesso in cui l’X</w:t>
      </w:r>
      <w:r>
        <w:rPr>
          <w:rFonts w:ascii="Arial" w:eastAsia="Arial" w:hAnsi="Arial" w:cs="Arial"/>
          <w:color w:val="000000"/>
          <w:vertAlign w:val="superscript"/>
        </w:rPr>
        <w:t xml:space="preserve">H </w:t>
      </w:r>
      <w:r>
        <w:rPr>
          <w:rFonts w:ascii="Arial" w:eastAsia="Arial" w:hAnsi="Arial" w:cs="Arial"/>
          <w:color w:val="000000"/>
        </w:rPr>
        <w:t xml:space="preserve">dà una normale coagulazione del sangue ed è dominante sull’allele dell’emofilia </w:t>
      </w:r>
      <w:proofErr w:type="spellStart"/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vertAlign w:val="superscript"/>
        </w:rPr>
        <w:t>h</w:t>
      </w:r>
      <w:proofErr w:type="spellEnd"/>
      <w:r>
        <w:rPr>
          <w:rFonts w:ascii="Arial" w:eastAsia="Arial" w:hAnsi="Arial" w:cs="Arial"/>
          <w:color w:val="000000"/>
        </w:rPr>
        <w:t>. Identificare i genotipi di:</w:t>
      </w:r>
    </w:p>
    <w:p w:rsidR="00C42B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Una donna con normale coagulazione del sangue il cui padre aveva l’emofilia; la donna </w:t>
      </w:r>
      <w:proofErr w:type="gramStart"/>
      <w:r>
        <w:rPr>
          <w:rFonts w:ascii="Arial" w:eastAsia="Arial" w:hAnsi="Arial" w:cs="Arial"/>
          <w:color w:val="000000"/>
        </w:rPr>
        <w:t xml:space="preserve">sarà  </w:t>
      </w:r>
      <w:proofErr w:type="spellStart"/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vertAlign w:val="superscript"/>
        </w:rPr>
        <w:t>H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vertAlign w:val="superscript"/>
        </w:rPr>
        <w:t>h</w:t>
      </w:r>
      <w:proofErr w:type="spellEnd"/>
      <w:proofErr w:type="gramEnd"/>
      <w:r>
        <w:rPr>
          <w:rFonts w:ascii="Arial" w:eastAsia="Arial" w:hAnsi="Arial" w:cs="Arial"/>
          <w:color w:val="000000"/>
          <w:vertAlign w:val="superscript"/>
        </w:rPr>
        <w:t xml:space="preserve"> </w:t>
      </w:r>
      <w:r>
        <w:rPr>
          <w:rFonts w:ascii="Arial" w:eastAsia="Arial" w:hAnsi="Arial" w:cs="Arial"/>
          <w:color w:val="000000"/>
        </w:rPr>
        <w:t>(eterozigote);</w:t>
      </w:r>
    </w:p>
    <w:p w:rsidR="00C42B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Un uomo normale il cui padre aveva l’emofilia; l’uomo sarà X</w:t>
      </w:r>
      <w:r>
        <w:rPr>
          <w:rFonts w:ascii="Arial" w:eastAsia="Arial" w:hAnsi="Arial" w:cs="Arial"/>
          <w:color w:val="000000"/>
          <w:vertAlign w:val="superscript"/>
        </w:rPr>
        <w:t>H</w:t>
      </w:r>
      <w:r>
        <w:rPr>
          <w:rFonts w:ascii="Arial" w:eastAsia="Arial" w:hAnsi="Arial" w:cs="Arial"/>
          <w:color w:val="000000"/>
        </w:rPr>
        <w:t>Y;</w:t>
      </w:r>
    </w:p>
    <w:p w:rsidR="00C42B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Qual è la probabilità che un’unione tra questi due individui produca un figlio affetto da emofilia, indipendentemente dal sesso?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¼ indipendentemente dal sesso;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½ in caso di figlio maschio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1) Qual è il genotipo dei maschi affetti? </w:t>
      </w: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190517" cy="1524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5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2) Qual è il genotipo delle femmine affette? </w:t>
      </w:r>
      <w:proofErr w:type="spellStart"/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vertAlign w:val="superscript"/>
        </w:rPr>
        <w:t>h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vertAlign w:val="superscript"/>
        </w:rPr>
        <w:t>h</w:t>
      </w:r>
      <w:proofErr w:type="spellEnd"/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3) Quali sono il genotipo e il fenotipo di un padre di un maschio affetto?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4) Quali sono il genotipo e il fenotipo di una madre di un maschio affetto?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4872990</wp:posOffset>
            </wp:positionH>
            <wp:positionV relativeFrom="paragraph">
              <wp:posOffset>147955</wp:posOffset>
            </wp:positionV>
            <wp:extent cx="807720" cy="705485"/>
            <wp:effectExtent l="0" t="0" r="0" b="0"/>
            <wp:wrapSquare wrapText="bothSides" distT="0" distB="0" distL="114300" distR="114300"/>
            <wp:docPr id="3" name="image3.png" descr="Immagine che contiene graf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 che contiene grafico&#10;&#10;Descrizione generata automaticamente"/>
                    <pic:cNvPicPr preferRelativeResize="0"/>
                  </pic:nvPicPr>
                  <pic:blipFill>
                    <a:blip r:embed="rId9"/>
                    <a:srcRect l="30475" t="20688" r="36987" b="3180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5) Quali sono il genotipo e il fenotipo dei genitori di una femmina emofilica? 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918210</wp:posOffset>
            </wp:positionH>
            <wp:positionV relativeFrom="paragraph">
              <wp:posOffset>217170</wp:posOffset>
            </wp:positionV>
            <wp:extent cx="853440" cy="647700"/>
            <wp:effectExtent l="0" t="0" r="0" b="0"/>
            <wp:wrapSquare wrapText="bothSides" distT="0" distB="0" distL="114300" distR="114300"/>
            <wp:docPr id="6" name="image6.png" descr="Immagine che contiene graf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magine che contiene grafico&#10;&#10;Descrizione generata automaticamente"/>
                    <pic:cNvPicPr preferRelativeResize="0"/>
                  </pic:nvPicPr>
                  <pic:blipFill>
                    <a:blip r:embed="rId10"/>
                    <a:srcRect l="25862" t="33334" r="35517" b="638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MALATTIA DI DUCHENNE 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È definita come una miopatia progressiva</w:t>
      </w:r>
      <w:r w:rsidR="00FA2196"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panetica</w:t>
      </w:r>
      <w:proofErr w:type="spellEnd"/>
      <w:r w:rsidR="00FA2196">
        <w:rPr>
          <w:rFonts w:ascii="Arial" w:eastAsia="Arial" w:hAnsi="Arial" w:cs="Arial"/>
          <w:color w:val="000000"/>
        </w:rPr>
        <w:t xml:space="preserve">???? </w:t>
      </w:r>
      <w:proofErr w:type="spellStart"/>
      <w:r w:rsidR="00FA2196">
        <w:rPr>
          <w:rFonts w:ascii="Arial" w:eastAsia="Arial" w:hAnsi="Arial" w:cs="Arial"/>
          <w:color w:val="000000"/>
        </w:rPr>
        <w:t>Wtf</w:t>
      </w:r>
      <w:proofErr w:type="spellEnd"/>
      <w:r w:rsidR="00FA2196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, è una patologia che coinvolge il muscolo ed è diffusa in tutte le popolazioni (senza differenze di etnia) e si presenta come una progressiva debolezza e perdita di muscoli dovuta all’alterazione di un gene, cioè la distrofina. Esiste in dozzine di forme diverse.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DMD (distrofia muscolare di Duchenne) è una delle forme più gravi e si manifesta intorno ai 5 anni quando i genitori iniziano a notare un'insolita goffaggine e debolezza muscolare. Le femmine portatrici eterozigoti delle mutazioni che causano la DMD sono generalmente portatrici sane, sebbene l'8-10% presenti un certo grado di debolezza muscolare.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CLINICA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Presenta il segno di </w:t>
      </w:r>
      <w:proofErr w:type="spellStart"/>
      <w:r>
        <w:rPr>
          <w:rFonts w:ascii="Arial" w:eastAsia="Arial" w:hAnsi="Arial" w:cs="Arial"/>
          <w:color w:val="000000"/>
        </w:rPr>
        <w:t>Gowers</w:t>
      </w:r>
      <w:proofErr w:type="spellEnd"/>
      <w:r>
        <w:rPr>
          <w:rFonts w:ascii="Arial" w:eastAsia="Arial" w:hAnsi="Arial" w:cs="Arial"/>
          <w:color w:val="000000"/>
        </w:rPr>
        <w:t xml:space="preserve"> (manovra che il bambino fa per sollevarsi dal pavimento, cioè si aiuta con le braccia) e la </w:t>
      </w:r>
      <w:proofErr w:type="spellStart"/>
      <w:r>
        <w:rPr>
          <w:rFonts w:ascii="Arial" w:eastAsia="Arial" w:hAnsi="Arial" w:cs="Arial"/>
          <w:color w:val="000000"/>
        </w:rPr>
        <w:t>pseudoipertrofia</w:t>
      </w:r>
      <w:proofErr w:type="spellEnd"/>
      <w:r>
        <w:rPr>
          <w:rFonts w:ascii="Arial" w:eastAsia="Arial" w:hAnsi="Arial" w:cs="Arial"/>
          <w:color w:val="000000"/>
        </w:rPr>
        <w:t xml:space="preserve"> dei polpacci per infiltrazione di grasso e di tessuto connettivo nel muscolo. Tutti i muscoli scheletrici alla fine degenerano e la maggior parte dei pazienti con DMD è costretta su una sedia a rotelle all'età di </w:t>
      </w:r>
      <w:proofErr w:type="gramStart"/>
      <w:r>
        <w:rPr>
          <w:rFonts w:ascii="Arial" w:eastAsia="Arial" w:hAnsi="Arial" w:cs="Arial"/>
          <w:color w:val="000000"/>
        </w:rPr>
        <w:t>11</w:t>
      </w:r>
      <w:proofErr w:type="gramEnd"/>
      <w:r>
        <w:rPr>
          <w:rFonts w:ascii="Arial" w:eastAsia="Arial" w:hAnsi="Arial" w:cs="Arial"/>
          <w:color w:val="000000"/>
        </w:rPr>
        <w:t xml:space="preserve"> anni. Anche il cuore e la muscolatura respiratoria diventano compromessi, con morte intorno ai 25 anni. Il gene della distrofina DMD contiene 79 esoni che producono un trascritto di 14 </w:t>
      </w:r>
      <w:proofErr w:type="spellStart"/>
      <w:r>
        <w:rPr>
          <w:rFonts w:ascii="Arial" w:eastAsia="Arial" w:hAnsi="Arial" w:cs="Arial"/>
          <w:color w:val="000000"/>
        </w:rPr>
        <w:t>kilobasi</w:t>
      </w:r>
      <w:proofErr w:type="spellEnd"/>
      <w:r>
        <w:rPr>
          <w:rFonts w:ascii="Arial" w:eastAsia="Arial" w:hAnsi="Arial" w:cs="Arial"/>
          <w:color w:val="000000"/>
        </w:rPr>
        <w:t>(kb), ed è importante in quanto lega un complesso di glicoproteine che collegano la membrana cellulare e le proteine extracellulari.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</w:rPr>
        <w:t>Svolge un ruolo chiave nel mantenimento dell'integrità strutturale della cellula muscolare.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In caso di mutazione del gene si ha disgregazione del tessuto muscolare e le cellule muscolari muoiono gradualmente. 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 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DISTROFIA DI BECKER (BMD)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distrofia muscolare di Becker (BMD), un'altra condizione distrofica recessiva legata all'X, è meno grave della forma di Duchenne.</w:t>
      </w:r>
      <w:r>
        <w:rPr>
          <w:rFonts w:ascii="Arial" w:eastAsia="Arial" w:hAnsi="Arial" w:cs="Arial"/>
          <w:color w:val="000000"/>
        </w:rPr>
        <w:br/>
        <w:t>Anche la progressione è molto più lenta, con esordio in media a 11 anni di età.</w:t>
      </w:r>
      <w:r>
        <w:rPr>
          <w:rFonts w:ascii="Arial" w:eastAsia="Arial" w:hAnsi="Arial" w:cs="Arial"/>
          <w:color w:val="000000"/>
        </w:rPr>
        <w:br/>
        <w:t>Entrambe le malattie di solito derivano da delezioni (65% dei casi di DMD e 85% dei casi di BMD) o duplicazioni (dal 6% al 7% dei casi di DMD e BMD) nel gene della distrofina.</w:t>
      </w:r>
      <w:r>
        <w:rPr>
          <w:rFonts w:ascii="Arial" w:eastAsia="Arial" w:hAnsi="Arial" w:cs="Arial"/>
          <w:color w:val="000000"/>
        </w:rPr>
        <w:br/>
        <w:t xml:space="preserve">La grande maggioranza delle delezioni e duplicazioni che causano DMD produce </w:t>
      </w:r>
      <w:proofErr w:type="spellStart"/>
      <w:r>
        <w:rPr>
          <w:rFonts w:ascii="Arial" w:eastAsia="Arial" w:hAnsi="Arial" w:cs="Arial"/>
          <w:color w:val="000000"/>
        </w:rPr>
        <w:t>frameshift</w:t>
      </w:r>
      <w:proofErr w:type="spellEnd"/>
      <w:r>
        <w:rPr>
          <w:rFonts w:ascii="Arial" w:eastAsia="Arial" w:hAnsi="Arial" w:cs="Arial"/>
          <w:color w:val="000000"/>
        </w:rPr>
        <w:t>, la maggior parte delle mutazioni che causano BMD sono alterazioni in-frame (cioè, un multiplo di tre basi viene cancellato o duplicato).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  <w:t xml:space="preserve">Ci si aspetterebbe che un </w:t>
      </w:r>
      <w:proofErr w:type="spellStart"/>
      <w:r>
        <w:rPr>
          <w:rFonts w:ascii="Arial" w:eastAsia="Arial" w:hAnsi="Arial" w:cs="Arial"/>
          <w:color w:val="000000"/>
        </w:rPr>
        <w:t>frameshift</w:t>
      </w:r>
      <w:proofErr w:type="spellEnd"/>
      <w:r>
        <w:rPr>
          <w:rFonts w:ascii="Arial" w:eastAsia="Arial" w:hAnsi="Arial" w:cs="Arial"/>
          <w:color w:val="000000"/>
        </w:rPr>
        <w:t xml:space="preserve"> produca una malattia più grave rispetto a un'alterazione in frame. Il fenotipo clinico dipende dalla quantità di distrofina presente: la distrofina è assente in quasi tutti i pazienti con DMD, di solito è presente in quantità ridotta (o come forma accorciata della proteina) nei pazienti con BMD.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Insorge nell'adolescenza.  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Anche qui si ha un coinvolgimento del distretto cardiaco, ma la progressione della malattia è più lenta e variabile con buone prospettive di vita.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t>Differenze e similitudini DMD e BMD</w:t>
      </w: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C42BA9">
        <w:tc>
          <w:tcPr>
            <w:tcW w:w="3209" w:type="dxa"/>
          </w:tcPr>
          <w:p w:rsidR="00C42BA9" w:rsidRDefault="00C4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Distrofia muscolare di Duchenne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Distrofia muscolare di Becker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Frequenza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1/3500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1/10000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insorgenza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Infanzia tra 2 e 6 anni. Si manifesta quasi esclusivamente</w:t>
            </w:r>
            <w:r>
              <w:rPr>
                <w:rFonts w:ascii="Arial" w:eastAsia="Arial" w:hAnsi="Arial" w:cs="Arial"/>
                <w:color w:val="000000"/>
              </w:rPr>
              <w:br/>
              <w:t>nei maschi e viene trasmessa da donne sane portatrici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Adolescenza o post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Descrizione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progressiva perdita del tessuto muscolare, sostituito dal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connettivo (distrofia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pseudoipertrofica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 Progressione lenta</w:t>
            </w:r>
            <w:r>
              <w:rPr>
                <w:rFonts w:ascii="Arial" w:eastAsia="Arial" w:hAnsi="Arial" w:cs="Arial"/>
                <w:color w:val="000000"/>
              </w:rPr>
              <w:br/>
              <w:t>ma inesorabile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Coinvolgimento anche del distretto cardiaco.</w:t>
            </w:r>
            <w:r>
              <w:rPr>
                <w:rFonts w:ascii="Arial" w:eastAsia="Arial" w:hAnsi="Arial" w:cs="Arial"/>
                <w:color w:val="000000"/>
              </w:rPr>
              <w:br/>
              <w:t>Progressione più lenta ma variabile e con</w:t>
            </w:r>
            <w:r>
              <w:rPr>
                <w:rFonts w:ascii="Arial" w:eastAsia="Arial" w:hAnsi="Arial" w:cs="Arial"/>
                <w:color w:val="000000"/>
              </w:rPr>
              <w:br/>
              <w:t>buone prospettive di vita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Eziologia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Delezioni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intragenica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; gene della 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distrofina </w:t>
            </w:r>
            <w:r>
              <w:rPr>
                <w:rFonts w:ascii="Arial" w:eastAsia="Arial" w:hAnsi="Arial" w:cs="Arial"/>
                <w:color w:val="000000"/>
              </w:rPr>
              <w:t>(circa 2.5 Mb; Xp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21)=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assenza del prodotto proteico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85%dei pz mostra delezione ed il 10%</w:t>
            </w:r>
            <w:r>
              <w:rPr>
                <w:rFonts w:ascii="Arial" w:eastAsia="Arial" w:hAnsi="Arial" w:cs="Arial"/>
                <w:i/>
                <w:color w:val="000000"/>
              </w:rPr>
              <w:br/>
              <w:t>duplicazione=produzione anomala proteina</w:t>
            </w:r>
          </w:p>
        </w:tc>
      </w:tr>
    </w:tbl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TRATTAMENTO: </w:t>
      </w:r>
      <w:r>
        <w:rPr>
          <w:rFonts w:ascii="Arial" w:eastAsia="Arial" w:hAnsi="Arial" w:cs="Arial"/>
          <w:color w:val="000000"/>
        </w:rPr>
        <w:t xml:space="preserve">Non si può fare molto per questo tipo di patologie. L’unica cosa che si può fare è rallentare la progressione della malattia. Vengono utilizzati glucocorticoidi.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 sono inoltre terapie sperimentali come l’</w:t>
      </w:r>
      <w:proofErr w:type="spellStart"/>
      <w:r>
        <w:rPr>
          <w:rFonts w:ascii="Arial" w:eastAsia="Arial" w:hAnsi="Arial" w:cs="Arial"/>
          <w:color w:val="000000"/>
        </w:rPr>
        <w:t>exon-skipping</w:t>
      </w:r>
      <w:proofErr w:type="spellEnd"/>
      <w:r>
        <w:rPr>
          <w:rFonts w:ascii="Arial" w:eastAsia="Arial" w:hAnsi="Arial" w:cs="Arial"/>
          <w:color w:val="000000"/>
        </w:rPr>
        <w:t xml:space="preserve"> che prevedono il salto dell’esone malato tramite l’utilizzo di oligonucleotidi antisenso.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EREDITARIETA’ LEGATA ALL’X RECESSIVA VS DOMINANTE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C42BA9">
        <w:tc>
          <w:tcPr>
            <w:tcW w:w="3209" w:type="dxa"/>
          </w:tcPr>
          <w:p w:rsidR="00C42BA9" w:rsidRDefault="00C4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X – LINKED DOMINANTE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X-LINKED RECESSIVA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Rischio di ricorrenza per femmina eterozigote in unione con un maschio normale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50% dei figli affetti; 50 % delle figlie affette; 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50% dei figli affetti; 50 % delle figlie portatrici eterozigoti;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Rischio di ricorrenza per femmina normale in unione con un maschio malato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0% dei figli affetti; 100% delle figlie affette;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0% dei figli affetti; 100% delle figlie portatrici eterozigoti;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Pattern di trasmissione 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Verticale; il fenotipo della malattia si trasmette di generazione in generazione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possono vedere dei salti generazionali, il che rappresenta la trasmissione tramite le femmine portatrici;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Sex Ratio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Il doppio delle femmine colpite rispetto ai maschi colpiti (a meno che la malattia non sia letale nei maschi).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Prevalenza molto maggiore di maschi affetti; le femmine omozigoti affette sono rare</w:t>
            </w:r>
          </w:p>
        </w:tc>
      </w:tr>
      <w:tr w:rsidR="00C42BA9"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Altro </w:t>
            </w:r>
          </w:p>
        </w:tc>
        <w:tc>
          <w:tcPr>
            <w:tcW w:w="3209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Trasmissione maschio – maschio non si verifica; l’espressione della malattia è meno severa nelle femmine rispetto ai maschi. </w:t>
            </w:r>
          </w:p>
        </w:tc>
        <w:tc>
          <w:tcPr>
            <w:tcW w:w="3210" w:type="dxa"/>
          </w:tcPr>
          <w:p w:rsidR="00C42B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Trasmissione maschio – maschio non si verifica; eterozigoti manifesti possono essere osservati nelle femmine.</w:t>
            </w:r>
          </w:p>
        </w:tc>
      </w:tr>
    </w:tbl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FENOMENI CHE COMPLICANO L'INTERPRETAZIONE DI UN ALBERO GENEALOGICO</w:t>
      </w:r>
      <w:r>
        <w:rPr>
          <w:rFonts w:ascii="Arial" w:eastAsia="Arial" w:hAnsi="Arial" w:cs="Arial"/>
          <w:color w:val="000000"/>
        </w:rPr>
        <w:t>: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Insorgenza tardiva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Penetranza ridotta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Espressione variabile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Pleiotropia ed eterogeneità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Nuova mutazione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 xml:space="preserve"> della linea germinale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Inattivazione del cromosoma X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Imprinting genomico</w:t>
      </w:r>
    </w:p>
    <w:p w:rsidR="00C42B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Anticipazione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u w:val="single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ETÀ DI INSORGENZA RITARDATA:</w:t>
      </w:r>
      <w:r>
        <w:rPr>
          <w:rFonts w:ascii="Arial" w:eastAsia="Arial" w:hAnsi="Arial" w:cs="Arial"/>
          <w:color w:val="000000"/>
        </w:rPr>
        <w:t xml:space="preserve">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Esistono della malattia le quali insorgono in età adulta come il morbo di Huntington, emocromatosi, malattia policistica renale; in questi casi si può avere un albero genealogico in cui gli individui della II generazione, 1, 3 e 4 sembrano normali ma bisogna chiedersi: non hanno ricevuto l’allele della malattia o non hanno ancora manifestano la malattia? Se ci troviamo in questa condizione si esegue un test genetico. Solo tramite quest’ultimo potrò dire se esiste o meno l’allele malattia e fare dunque una diagnosi. 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Alcune malattie si verificano in età variabili: ad esempio la sclerosi laterale amiotrofica presenta una grande variabilità d’esordio; alcune volte si presenta a 20 anni, altre volte a 60, altre volte a 50, altre volte ad 80. Questo può causare difficoltà nel dedurre la modalità di eredità e non è possibile fino a tarda età determinare se un individuo porta una mutazione o meno. 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Un altro esempio è la malattia di Huntington, un disturbo neurologico le cui caratteristiche principali sono la demenza progressiva e movimenti degli arti sempre più incontrollabili.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sintomi di solito non si vedono fino all'età di 30 anni o più tardi. Coloro che sviluppano la malattia spesso hanno figli prima che si rendano conto di essere portatori dell'allele che causa la malattia.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PENETRANZA RIDOTTA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Un individuo che ha il genotipo per una malattia può non esibire affatto il fenotipo della malattia, anche se può trasmettere il gene della malattia alla generazione successiva.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i/>
          <w:color w:val="000000"/>
        </w:rPr>
        <w:t xml:space="preserve">La </w:t>
      </w:r>
      <w:r>
        <w:rPr>
          <w:rFonts w:ascii="Arial" w:eastAsia="Arial" w:hAnsi="Arial" w:cs="Arial"/>
          <w:b/>
          <w:i/>
          <w:color w:val="000000"/>
        </w:rPr>
        <w:t>penetranza</w:t>
      </w:r>
      <w:r>
        <w:rPr>
          <w:rFonts w:ascii="Arial" w:eastAsia="Arial" w:hAnsi="Arial" w:cs="Arial"/>
          <w:i/>
          <w:color w:val="000000"/>
        </w:rPr>
        <w:t xml:space="preserve"> è un valore numerico dato dalla proporzione di individui affetti tra i portatori della mutazione della malattia (Aa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br/>
        <w:t>I tassi di penetranza sono generalmente stimati esaminando un gran numero di famiglie e determinando quale percentuale di portatori obbligati (o omozigoti obbligati, nel caso di malattie recessive) sviluppa il fenotipo della malattia.</w:t>
      </w:r>
      <w:r>
        <w:rPr>
          <w:rFonts w:ascii="Arial" w:eastAsia="Arial" w:hAnsi="Arial" w:cs="Arial"/>
          <w:color w:val="000000"/>
        </w:rPr>
        <w:br/>
        <w:t>Se il 10% dei portatori obbligati di una mutazione che causa la malattia non ha la malattia, si dice che la penetranza del genotipo che causa la malattia è del 90%.</w:t>
      </w:r>
      <w:r>
        <w:rPr>
          <w:rFonts w:ascii="Arial" w:eastAsia="Arial" w:hAnsi="Arial" w:cs="Arial"/>
          <w:color w:val="000000"/>
        </w:rPr>
        <w:br/>
      </w: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PENETRANZA COMPLETA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3079750</wp:posOffset>
            </wp:positionH>
            <wp:positionV relativeFrom="paragraph">
              <wp:posOffset>533400</wp:posOffset>
            </wp:positionV>
            <wp:extent cx="3194685" cy="1653540"/>
            <wp:effectExtent l="0" t="0" r="0" b="0"/>
            <wp:wrapSquare wrapText="bothSides" distT="0" distB="0" distL="114300" distR="114300"/>
            <wp:docPr id="5" name="image8.png" descr="Immagine che contiene diagramm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magine che contiene diagramma&#10;&#10;Descrizione generat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penetranza è la percentuale di individui che hanno il genotipo-malattia e che sono affetti. Affermare che una malattia genetica è a penetranza incompleta equivale a dire che esiste una certa quota di individui che non manifestano la malattia pur avendo il genotipo malattia.</w:t>
      </w:r>
      <w:r>
        <w:rPr>
          <w:rFonts w:ascii="Arial" w:eastAsia="Arial" w:hAnsi="Arial" w:cs="Arial"/>
          <w:color w:val="000000"/>
        </w:rPr>
        <w:br/>
        <w:t>Esempio 1. malattia AD con una penetranza dell’80% 100 soggetti Aa, 80 sono malati e 20 sono sani</w:t>
      </w:r>
      <w:r>
        <w:rPr>
          <w:rFonts w:ascii="Arial" w:eastAsia="Arial" w:hAnsi="Arial" w:cs="Arial"/>
          <w:color w:val="000000"/>
        </w:rPr>
        <w:br/>
        <w:t xml:space="preserve">Esempio 2. malattia AR con una penetranza del 70% 100 soggetti aa, 70 sono malati e 30 sono sani 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Il retinoblastoma </w:t>
      </w:r>
      <w:r>
        <w:rPr>
          <w:rFonts w:ascii="Arial" w:eastAsia="Arial" w:hAnsi="Arial" w:cs="Arial"/>
          <w:color w:val="000000"/>
        </w:rPr>
        <w:t>è un tipo di tumore oculare che colpisce circa 1/20.000.</w:t>
      </w:r>
      <w:r>
        <w:rPr>
          <w:rFonts w:ascii="Arial" w:eastAsia="Arial" w:hAnsi="Arial" w:cs="Arial"/>
          <w:color w:val="000000"/>
        </w:rPr>
        <w:br/>
        <w:t>La penetranza per RB è di circa il 90%, il che significa che solo il 90% degli individui portatori del genotipo della malattia svilupperà la malattia. Ma il 10% no.</w:t>
      </w:r>
      <w:r>
        <w:rPr>
          <w:rFonts w:ascii="Arial" w:eastAsia="Arial" w:hAnsi="Arial" w:cs="Arial"/>
          <w:color w:val="000000"/>
        </w:rPr>
        <w:br/>
        <w:t>Il 10% di individui che non manifestano la malattia, hanno comunque la stessa possibilità di trasmettere la malattia alla prole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ESPRESSIVITÀ VARIABILE: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E’</w:t>
      </w:r>
      <w:proofErr w:type="gramEnd"/>
      <w:r>
        <w:rPr>
          <w:rFonts w:ascii="Arial" w:eastAsia="Arial" w:hAnsi="Arial" w:cs="Arial"/>
          <w:color w:val="000000"/>
        </w:rPr>
        <w:t xml:space="preserve"> il grado con cui un gene penetrante o un genotipo è espresso </w:t>
      </w:r>
      <w:proofErr w:type="spellStart"/>
      <w:r>
        <w:rPr>
          <w:rFonts w:ascii="Arial" w:eastAsia="Arial" w:hAnsi="Arial" w:cs="Arial"/>
          <w:color w:val="000000"/>
        </w:rPr>
        <w:t>fenotipicamente</w:t>
      </w:r>
      <w:proofErr w:type="spellEnd"/>
      <w:r>
        <w:rPr>
          <w:rFonts w:ascii="Arial" w:eastAsia="Arial" w:hAnsi="Arial" w:cs="Arial"/>
          <w:color w:val="000000"/>
        </w:rPr>
        <w:t>. Mentre la penetranza può essere completa (c’è o non c’è), la gravità della malattia invece può variare notevolmente. Un esempio sono la fibrosi cistica e la neurofibromatosi, nella quale il gene coinvolto (</w:t>
      </w:r>
      <w:proofErr w:type="spellStart"/>
      <w:r>
        <w:rPr>
          <w:rFonts w:ascii="Arial" w:eastAsia="Arial" w:hAnsi="Arial" w:cs="Arial"/>
          <w:color w:val="000000"/>
        </w:rPr>
        <w:t>neurofibrina</w:t>
      </w:r>
      <w:proofErr w:type="spellEnd"/>
      <w:r>
        <w:rPr>
          <w:rFonts w:ascii="Arial" w:eastAsia="Arial" w:hAnsi="Arial" w:cs="Arial"/>
          <w:color w:val="000000"/>
        </w:rPr>
        <w:t>) agisce come soppressore tumorale aumentando il rischio di alcuni tumori sia benigni che maligni. In una stessa famiglia una stessa malattia può manifestarsi in modalità diverse. 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Il genitore con lieve espressione della malattia (così lieve che potrebbero non sapere di essere portatori del gene) può trasmettere il gene al bambino che può avere un'espressione grave. 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Fornisce un meccanismo per la sopravvivenza dei geni della malattia a frequenze più elevate nelle popolazioni.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PLEIOTROPIA ED ETEROGENEITÀ: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variabilità dell'espressione di una mutazione può essere quantitativa o qualitativa. 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alcuni casi, malattie clinicamente distinte possono essere il risultato di eterogeneità allelica, come nelle mutazioni della </w:t>
      </w:r>
      <w:r>
        <w:rPr>
          <w:rFonts w:ascii="Symbol" w:eastAsia="Symbol" w:hAnsi="Symbol" w:cs="Symbol"/>
        </w:rPr>
        <w:t>Β</w:t>
      </w:r>
      <w:r>
        <w:rPr>
          <w:rFonts w:ascii="Arial" w:eastAsia="Arial" w:hAnsi="Arial" w:cs="Arial"/>
        </w:rPr>
        <w:t xml:space="preserve">-globina che possono causare l'anemia falciforme o varie forme di 3-talassemia.                                                                                                                                                   Talvolta la causa della malattia è di tipo quantitativo (es. Fibrosi cistica con e senza insufficienza pancreatica; distrofie di Duchenne e di Becker);                                                                                                 altre volte è qualitativa, ovvero, alleli diversi dello stesso gene causano patologie molto diverse (es. l'inattivazione del gene per il recettore degli androgeni causa l'insensibilità agli stessi; ma l'espansione nello stesso gene di glutammine causa una malattia diversa che è l'atrofia muscolo-spino-bulbare). </w:t>
      </w:r>
    </w:p>
    <w:p w:rsidR="00C42B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Inoltre, un singolo fenotipo di malattia può essere ca</w:t>
      </w:r>
      <w:r w:rsidR="00C970B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usato da mutazioni in loci diversi in famiglie diverse. Questa viene definita </w:t>
      </w:r>
      <w:r>
        <w:rPr>
          <w:rFonts w:ascii="Arial" w:eastAsia="Arial" w:hAnsi="Arial" w:cs="Arial"/>
          <w:b/>
        </w:rPr>
        <w:t>eterogeneità del locus.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Esempi di malattie con eterogeneità del locus sono il rene policistico e l’osteogenesi imperfetta.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MALATTIA DEL RENE POLICISTICO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Questa è una malattia autosomica dominante in cui si osserva un progressivo accumulo di cisti renali. I pazienti possono anche sviluppare cisti epatiche, ipertensione, aneurismi cerebrali e difetti delle valvole cardiache. È una malattia comune, si verifica in circa 1 ogni 1000 persone di discendenza europea.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L'ADPKD può essere causato da mutazioni nei geni sul cromosoma 16 (PKD1) o sul cromosoma 4 (PKD2). Entrambi questi geni codificano per glicoproteine (</w:t>
      </w:r>
      <w:proofErr w:type="spellStart"/>
      <w:r>
        <w:rPr>
          <w:rFonts w:ascii="Arial" w:eastAsia="Arial" w:hAnsi="Arial" w:cs="Arial"/>
        </w:rPr>
        <w:t>policistine</w:t>
      </w:r>
      <w:proofErr w:type="spellEnd"/>
      <w:r>
        <w:rPr>
          <w:rFonts w:ascii="Arial" w:eastAsia="Arial" w:hAnsi="Arial" w:cs="Arial"/>
        </w:rPr>
        <w:t>) che attraversano la membrana e interagiscono tra loro e possono essere coinvolte nella segnalazione cellulare.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MODELLO DEI DUE COLPI:</w:t>
      </w:r>
      <w:r>
        <w:rPr>
          <w:rFonts w:ascii="Arial" w:eastAsia="Arial" w:hAnsi="Arial" w:cs="Arial"/>
        </w:rPr>
        <w:t xml:space="preserve"> entrambi gli alleli PKD1 o di PKD2 devono perdere la funzionalità contemporaneamente affinché si </w:t>
      </w:r>
      <w:proofErr w:type="spellStart"/>
      <w:r>
        <w:rPr>
          <w:rFonts w:ascii="Arial" w:eastAsia="Arial" w:hAnsi="Arial" w:cs="Arial"/>
        </w:rPr>
        <w:t>formino</w:t>
      </w:r>
      <w:proofErr w:type="spellEnd"/>
      <w:r>
        <w:rPr>
          <w:rFonts w:ascii="Arial" w:eastAsia="Arial" w:hAnsi="Arial" w:cs="Arial"/>
        </w:rPr>
        <w:t xml:space="preserve"> le cisti.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tratta, inoltre, di una malattia autosomica dominante quindi si avrà il rischio di ricorrenza del 50%; tuttavia la penetranza è incompleta e i fenotipi intrafamiliari possono variare in progressione e gravità. Il fenotipo renale varia da pazienti in età avanzata con funzionalità renale conservata a rari casi di reni ingrossati rilevati in utero.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mutazioni PKD1 sono associate a malattia più grave, reni più grandi, esordio precoce e sviluppo precoce della malattia renale allo stadio terminale, rispetto alle mutazioni PKD2.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raccomanda ecografia renale anche ai familiari.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OSTEOGENESI IMPERFETTA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Causata da difetti nella formazione dell’osso; si ha un deficit nella formazione del collagene di tipo 1 e la subunità della tripla elica del pro-collagene sono codificate uno sul cromosoma 17 e uno sul 7. Questo disturbo colpisce da 1 su 15.000 a 1 su 25.000 nati in tutti i gruppi etnici.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 capire a cosa sia dovuta una malattia in un determinato soggetto bisogna fare delle indagini. Essa può ricondurci al caso di: 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NUOVA MUTAZIONE:</w:t>
      </w:r>
      <w:r>
        <w:rPr>
          <w:rFonts w:ascii="Arial" w:eastAsia="Arial" w:hAnsi="Arial" w:cs="Arial"/>
          <w:color w:val="000000"/>
        </w:rPr>
        <w:t xml:space="preserve">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Se un bambino è nato con una malattia genetica che non si è verificata in precedenza in famiglia, è possibile che la malattia sia il prodotto di una mutazione nuova (o </w:t>
      </w:r>
      <w:r>
        <w:rPr>
          <w:rFonts w:ascii="Arial" w:eastAsia="Arial" w:hAnsi="Arial" w:cs="Arial"/>
          <w:i/>
          <w:color w:val="000000"/>
        </w:rPr>
        <w:t>de novo</w:t>
      </w:r>
      <w:r>
        <w:rPr>
          <w:rFonts w:ascii="Arial" w:eastAsia="Arial" w:hAnsi="Arial" w:cs="Arial"/>
          <w:color w:val="000000"/>
        </w:rPr>
        <w:t>).</w:t>
      </w:r>
      <w:r>
        <w:rPr>
          <w:rFonts w:ascii="Arial" w:eastAsia="Arial" w:hAnsi="Arial" w:cs="Arial"/>
          <w:color w:val="000000"/>
        </w:rPr>
        <w:br/>
        <w:t>Il gene trasmesso da uno dei genitori ha subito un cambiamento nella sequenza del DNA, risultando in una mutazione da un allele normale a uno che causa la malattia.</w:t>
      </w:r>
      <w:r>
        <w:rPr>
          <w:rFonts w:ascii="Arial" w:eastAsia="Arial" w:hAnsi="Arial" w:cs="Arial"/>
          <w:color w:val="000000"/>
        </w:rPr>
        <w:br/>
        <w:t>Gli alleli in questo locus nelle altre cellule germinali del genitore sarebbero ancora normali</w:t>
      </w:r>
      <w:r>
        <w:rPr>
          <w:rFonts w:ascii="Arial" w:eastAsia="Arial" w:hAnsi="Arial" w:cs="Arial"/>
          <w:color w:val="000000"/>
        </w:rPr>
        <w:br/>
        <w:t xml:space="preserve">In questo caso il rischio di ricorrenza per la prole successiva dei genitori non sarebbe elevato al di sopra di quello della popolazione generale.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caso di causa frequente di comparsa di malattia genetica in individui senza precedente storia familiare di disturbo il rischio di ricorrenza è del 50% per la prole dell'individuo</w:t>
      </w:r>
      <w:r>
        <w:rPr>
          <w:rFonts w:ascii="Arial" w:eastAsia="Arial" w:hAnsi="Arial" w:cs="Arial"/>
          <w:color w:val="000000"/>
        </w:rPr>
        <w:br/>
        <w:t>a--&gt; A</w:t>
      </w:r>
      <w:r>
        <w:rPr>
          <w:rFonts w:ascii="Arial" w:eastAsia="Arial" w:hAnsi="Arial" w:cs="Arial"/>
          <w:color w:val="000000"/>
        </w:rPr>
        <w:br/>
        <w:t>Una grande parte delle malattie autosomiche dominanti è il risultato di nuove mutazioni. 7/8 nell'acondroplasia.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mutazione può insorgere nei gameti di un genitore o post-zigosi.</w:t>
      </w:r>
      <w:r>
        <w:rPr>
          <w:rFonts w:ascii="Arial" w:eastAsia="Arial" w:hAnsi="Arial" w:cs="Arial"/>
          <w:color w:val="000000"/>
        </w:rPr>
        <w:br/>
        <w:t>Il cambiamento nel DNA consiste in una mutazione da un gene normale (a) a un gene portatore di malattia (A)</w:t>
      </w:r>
      <w:r>
        <w:rPr>
          <w:rFonts w:ascii="Arial" w:eastAsia="Arial" w:hAnsi="Arial" w:cs="Arial"/>
          <w:color w:val="000000"/>
        </w:rPr>
        <w:br/>
      </w:r>
      <w:proofErr w:type="spellStart"/>
      <w:r>
        <w:rPr>
          <w:rFonts w:ascii="Arial" w:eastAsia="Arial" w:hAnsi="Arial" w:cs="Arial"/>
          <w:b/>
          <w:color w:val="000000"/>
        </w:rPr>
        <w:t>Mosaicismo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l'esistenza di due o più linee cellulari geneticamente diverse derivate dallo stesso zigote in un individuo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a--&gt;A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 es. se una mutazione si verifica in una cellula dell'embrione in via di sviluppo.</w:t>
      </w:r>
      <w:r>
        <w:rPr>
          <w:rFonts w:ascii="Arial" w:eastAsia="Arial" w:hAnsi="Arial" w:cs="Arial"/>
          <w:color w:val="000000"/>
        </w:rPr>
        <w:br/>
        <w:t>Tutti i discendenti di quella cellula avranno la stessa mutazione, dando origine al</w:t>
      </w:r>
      <w:r>
        <w:rPr>
          <w:rFonts w:ascii="Arial" w:eastAsia="Arial" w:hAnsi="Arial" w:cs="Arial"/>
          <w:color w:val="000000"/>
        </w:rPr>
        <w:br/>
      </w: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br/>
        <w:t xml:space="preserve">Se la prima cellula mutata fa parte della linea germinale, ne risulta il </w:t>
      </w: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 xml:space="preserve"> della linea germinale.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MOSAICISMO DELLA LINEA GERMINALE:</w:t>
      </w:r>
      <w:r>
        <w:rPr>
          <w:rFonts w:ascii="Arial" w:eastAsia="Arial" w:hAnsi="Arial" w:cs="Arial"/>
          <w:color w:val="000000"/>
        </w:rPr>
        <w:t xml:space="preserve">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 verifica quando tutta o parte della linea germinale di un genitore è affetta da una mutazione della</w:t>
      </w:r>
      <w:r>
        <w:rPr>
          <w:rFonts w:ascii="Arial" w:eastAsia="Arial" w:hAnsi="Arial" w:cs="Arial"/>
          <w:color w:val="000000"/>
          <w:sz w:val="22"/>
          <w:szCs w:val="22"/>
        </w:rPr>
        <w:br/>
        <w:t>malattia ma le cellule somatiche NON sono interessate aumenta il rischio di ricorrenza (50%) per la futura</w:t>
      </w:r>
      <w:r>
        <w:rPr>
          <w:rFonts w:ascii="Arial" w:eastAsia="Arial" w:hAnsi="Arial" w:cs="Arial"/>
          <w:color w:val="000000"/>
          <w:sz w:val="22"/>
          <w:szCs w:val="22"/>
        </w:rPr>
        <w:br/>
        <w:t>prole del genitore mosaico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Mosaicismo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germinale</w:t>
      </w:r>
      <w:r>
        <w:rPr>
          <w:rFonts w:ascii="Arial" w:eastAsia="Arial" w:hAnsi="Arial" w:cs="Arial"/>
          <w:color w:val="000000"/>
          <w:sz w:val="22"/>
          <w:szCs w:val="22"/>
        </w:rPr>
        <w:t>: Due o più figli presenteranno una malattia di AD quando non c'è</w:t>
      </w:r>
      <w:r>
        <w:rPr>
          <w:rFonts w:ascii="Arial" w:eastAsia="Arial" w:hAnsi="Arial" w:cs="Arial"/>
          <w:color w:val="000000"/>
          <w:sz w:val="22"/>
          <w:szCs w:val="22"/>
        </w:rPr>
        <w:br/>
        <w:t>una storia familiare di malattia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2480310</wp:posOffset>
            </wp:positionH>
            <wp:positionV relativeFrom="paragraph">
              <wp:posOffset>906780</wp:posOffset>
            </wp:positionV>
            <wp:extent cx="3368040" cy="1009015"/>
            <wp:effectExtent l="0" t="0" r="0" b="0"/>
            <wp:wrapSquare wrapText="bothSides" distT="0" distB="0" distL="114300" distR="114300"/>
            <wp:docPr id="7" name="image1.png" descr="Immagine che contiene diagramma, schemat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magine che contiene diagramma, schematico&#10;&#10;Descrizione generata automaticamente"/>
                    <pic:cNvPicPr preferRelativeResize="0"/>
                  </pic:nvPicPr>
                  <pic:blipFill>
                    <a:blip r:embed="rId12"/>
                    <a:srcRect l="11489" t="-757" r="5259" b="5057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Poiché la mutazione è un evento raro, è improbabile che ciò sia dovuto a più mutazioni nella stessa famiglia.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Questi pedigree mostrano due fratelli affetti da un disturbo autosomico dominante (sindrome di Marfan, famiglia A) e una condizione X-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(distrofia muscolare di Becker, famiglia B).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Cope possiamo notare nella famiglia A, i figli affetti hanno la stessa mutazione puntiforme ereditata dal padre che non è affetto e non reca la mutazione nel DNA estratto dai tessuti somatici esaminati. 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mutazione ereditata sai figli nel gene FBN1 è causata da un </w:t>
      </w: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 xml:space="preserve"> germinale; nella famiglia B, i figli affetti hanno la stessa mutazione puntiforme ereditata dalla madre che non è affetta e non reca la mutazione nel DNA dai tessuti somatici esaminati. Anche in questo caso la mutazione nel gene DMD è causata da un </w:t>
      </w: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 xml:space="preserve"> germinale.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Possiamo, dunque, dedurre </w:t>
      </w:r>
      <w:proofErr w:type="gramStart"/>
      <w:r>
        <w:rPr>
          <w:rFonts w:ascii="Arial" w:eastAsia="Arial" w:hAnsi="Arial" w:cs="Arial"/>
          <w:color w:val="000000"/>
        </w:rPr>
        <w:t>che</w:t>
      </w:r>
      <w:proofErr w:type="gramEnd"/>
      <w:r>
        <w:rPr>
          <w:rFonts w:ascii="Arial" w:eastAsia="Arial" w:hAnsi="Arial" w:cs="Arial"/>
          <w:color w:val="000000"/>
        </w:rPr>
        <w:t xml:space="preserve"> quando abbiamo figli con la stessa malattia e mutazione nella stessa famiglia, si può pensare ad un </w:t>
      </w:r>
      <w:proofErr w:type="spellStart"/>
      <w:r>
        <w:rPr>
          <w:rFonts w:ascii="Arial" w:eastAsia="Arial" w:hAnsi="Arial" w:cs="Arial"/>
          <w:color w:val="000000"/>
        </w:rPr>
        <w:t>mosaicismo</w:t>
      </w:r>
      <w:proofErr w:type="spellEnd"/>
      <w:r>
        <w:rPr>
          <w:rFonts w:ascii="Arial" w:eastAsia="Arial" w:hAnsi="Arial" w:cs="Arial"/>
          <w:color w:val="000000"/>
        </w:rPr>
        <w:t xml:space="preserve"> germinale.</w:t>
      </w:r>
    </w:p>
    <w:p w:rsidR="00C42BA9" w:rsidRDefault="00C42BA9">
      <w:pPr>
        <w:rPr>
          <w:rFonts w:ascii="Arial" w:eastAsia="Arial" w:hAnsi="Arial" w:cs="Arial"/>
          <w:b/>
          <w:sz w:val="22"/>
          <w:szCs w:val="22"/>
        </w:rPr>
      </w:pPr>
    </w:p>
    <w:p w:rsidR="00C42BA9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GENI PLEIOTROPICI E MALATTIE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 dice che i geni che hanno più di un effetto distinguibile sul corpo siano pleiotropici. I geni che esercitano effetti su molteplici aspetti della fisiologia o dell'anatomia sono pleiotropici.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Esempi di malattie causate da geni </w:t>
      </w:r>
      <w:proofErr w:type="spellStart"/>
      <w:r>
        <w:rPr>
          <w:rFonts w:ascii="Arial" w:eastAsia="Arial" w:hAnsi="Arial" w:cs="Arial"/>
        </w:rPr>
        <w:t>pleitropici</w:t>
      </w:r>
      <w:proofErr w:type="spellEnd"/>
      <w:r>
        <w:rPr>
          <w:rFonts w:ascii="Arial" w:eastAsia="Arial" w:hAnsi="Arial" w:cs="Arial"/>
        </w:rPr>
        <w:t xml:space="preserve"> sono la fibrosi cistica, in cui possono essere colpite le ghiandole sudoripare, i polmoni e il pancreas; l’osteogenesi imperfetta, in cui possono essere colpiti ossa, denti e sclere e l’albinismo, in cui sono interessati la pigmentazione e lo sviluppo delle fibre ottiche.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INATTIVAZIONE DEL CROMOSOMA X</w:t>
      </w:r>
      <w:r>
        <w:rPr>
          <w:rFonts w:ascii="Arial" w:eastAsia="Arial" w:hAnsi="Arial" w:cs="Arial"/>
          <w:color w:val="000000"/>
        </w:rPr>
        <w:t> </w:t>
      </w: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Il cromosoma X contiene molti geni importanti codificanti proteine, ed è noto che le femmine umane hanno due cromosomi X e i maschi ne hanno solo uno. Pertanto, le femmine hanno due copie di ciascun gene legato all’X e i maschi ne hanno solo una copia. Eppure, maschi e femmine non differiscono in termini di quantità di prodotti proteici (ad esempio, livelli di enzimi) codificati dalla maggior parte di questi geni.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42B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Mary Lyon e l’inattivazione dell’X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Nei primi anni '60 Mary Lyon ipotizzò che un cromosoma X in ogni cellula somatica della femmina fosse inattivato: una sorta di compensazione del dosaggio</w:t>
      </w:r>
      <w:r>
        <w:rPr>
          <w:rFonts w:ascii="Arial" w:eastAsia="Arial" w:hAnsi="Arial" w:cs="Arial"/>
        </w:rPr>
        <w:br/>
        <w:t>• L'ipotesi di Lyon affermava che l'inattivazione dell'X si verifica all'inizio dello sviluppo embrionale femminile e che il cromosoma X fornito dal padre è inattivato in alcune cellule, mentre in altre cellule il cromosoma X fornito dalla madre è inattivato</w:t>
      </w:r>
      <w:r>
        <w:rPr>
          <w:rFonts w:ascii="Arial" w:eastAsia="Arial" w:hAnsi="Arial" w:cs="Arial"/>
        </w:rPr>
        <w:br/>
        <w:t>• In ogni cellula, uno dei due cromosomi X viene inattivato in modo casuale, quindi i cromosomi X trasmessi maternamente e paternamente sono inattivati ciascuno in circa la metà delle cellule dell'embrione.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Una volta che un cromosoma X viene inattivato in una cellula, rimarrà inattivo in tutti i discendenti di quella cellula.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L'inattivazione dell'X è quindi un processo determinato casualmente, ma fisso (o</w:t>
      </w:r>
      <w:r>
        <w:rPr>
          <w:rFonts w:ascii="Arial" w:eastAsia="Arial" w:hAnsi="Arial" w:cs="Arial"/>
        </w:rPr>
        <w:br/>
        <w:t>permanente).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Come risultato dell'inattivazione dell'X, tutte le femmine normali hanno due popolazioni</w:t>
      </w:r>
      <w:r>
        <w:rPr>
          <w:rFonts w:ascii="Arial" w:eastAsia="Arial" w:hAnsi="Arial" w:cs="Arial"/>
        </w:rPr>
        <w:br/>
        <w:t>distinte di cellule: una popolazione ha un cromosoma X attivo di derivazione paterna e</w:t>
      </w:r>
      <w:r>
        <w:rPr>
          <w:rFonts w:ascii="Arial" w:eastAsia="Arial" w:hAnsi="Arial" w:cs="Arial"/>
        </w:rPr>
        <w:br/>
        <w:t>l'altra ha un cromosoma X attivo di derivazione materna.</w:t>
      </w:r>
      <w:r>
        <w:rPr>
          <w:rFonts w:ascii="Arial" w:eastAsia="Arial" w:hAnsi="Arial" w:cs="Arial"/>
        </w:rPr>
        <w:br/>
        <w:t>Le femmine sono mosaici per l'attività del cromosoma X.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Scoperta della lyonizzazione</w:t>
      </w:r>
    </w:p>
    <w:p w:rsidR="00C42BA9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Nel caso di ereditarietà X – 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dominante le femmine sono affette in forma più lieve rispetto ai maschi; questa è una diretta conseguenza del fenomeno della lyonizzazione che è il fenomeno per cui si ha l’inattivazione casuale di uno dei due cromosomi X nelle cellule di un individuo femminile (il cromosoma X inattivato comparirà sotto forma di </w:t>
      </w:r>
      <w:proofErr w:type="spellStart"/>
      <w:r>
        <w:rPr>
          <w:rFonts w:ascii="Arial" w:eastAsia="Arial" w:hAnsi="Arial" w:cs="Arial"/>
          <w:color w:val="000000"/>
        </w:rPr>
        <w:t>eterocromatina</w:t>
      </w:r>
      <w:proofErr w:type="spellEnd"/>
      <w:r>
        <w:rPr>
          <w:rFonts w:ascii="Arial" w:eastAsia="Arial" w:hAnsi="Arial" w:cs="Arial"/>
          <w:color w:val="000000"/>
        </w:rPr>
        <w:t xml:space="preserve"> condensata detta ‘Corpo di Barr’). Questo fenomeno avviene nella fase precoce dell’embriogenesi.</w:t>
      </w:r>
    </w:p>
    <w:p w:rsidR="00C42BA9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L’inattivazione non è totale, alcuni geni vengono parzialmente inattivati e questo fa sì che anche una donna possa manifestare una patologia X – </w:t>
      </w:r>
      <w:proofErr w:type="spellStart"/>
      <w:r>
        <w:rPr>
          <w:rFonts w:ascii="Arial" w:eastAsia="Arial" w:hAnsi="Arial" w:cs="Arial"/>
          <w:color w:val="000000"/>
        </w:rPr>
        <w:t>linked</w:t>
      </w:r>
      <w:proofErr w:type="spellEnd"/>
      <w:r>
        <w:rPr>
          <w:rFonts w:ascii="Arial" w:eastAsia="Arial" w:hAnsi="Arial" w:cs="Arial"/>
          <w:color w:val="000000"/>
        </w:rPr>
        <w:t xml:space="preserve"> recessiva. </w:t>
      </w:r>
    </w:p>
    <w:p w:rsidR="00C42BA9" w:rsidRDefault="00C42B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Come risultato dell'inattivazione dell'X, tutte le femmine normali hanno due popolazioni distinte di cellule: una popolazione ha un cromosoma X attivo di derivazione paterna e l'altra ha un cromosoma X attivo di derivazione materna.</w:t>
      </w:r>
    </w:p>
    <w:p w:rsidR="00C42B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 donne sono, dunque, mosaici per l’attività del cromosoma X.</w:t>
      </w:r>
    </w:p>
    <w:p w:rsidR="00C42BA9" w:rsidRDefault="00C42BA9">
      <w:pPr>
        <w:rPr>
          <w:rFonts w:ascii="Arial" w:eastAsia="Arial" w:hAnsi="Arial" w:cs="Arial"/>
          <w:u w:val="single"/>
        </w:rPr>
      </w:pP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Diverse evidenze hanno confermato l’ipotesi:</w:t>
      </w:r>
    </w:p>
    <w:p w:rsidR="00C42BA9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</w:rPr>
        <w:t xml:space="preserve">Gatti </w:t>
      </w:r>
      <w:proofErr w:type="spellStart"/>
      <w:r>
        <w:rPr>
          <w:rFonts w:ascii="Arial" w:eastAsia="Arial" w:hAnsi="Arial" w:cs="Arial"/>
          <w:b/>
        </w:rPr>
        <w:t>calico</w:t>
      </w:r>
      <w:proofErr w:type="spellEnd"/>
      <w:r>
        <w:rPr>
          <w:rFonts w:ascii="Arial" w:eastAsia="Arial" w:hAnsi="Arial" w:cs="Arial"/>
        </w:rPr>
        <w:t>: gatti con un mosaico di colori nel pelo;</w:t>
      </w:r>
    </w:p>
    <w:p w:rsidR="00C42BA9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 Nell'uomo, </w:t>
      </w:r>
      <w:r>
        <w:rPr>
          <w:rFonts w:ascii="Arial" w:eastAsia="Arial" w:hAnsi="Arial" w:cs="Arial"/>
          <w:b/>
        </w:rPr>
        <w:t>albinismo oculare legato all'X</w:t>
      </w:r>
      <w:r>
        <w:rPr>
          <w:rFonts w:ascii="Arial" w:eastAsia="Arial" w:hAnsi="Arial" w:cs="Arial"/>
        </w:rPr>
        <w:t>: i maschi che ereditano la mutazione mostrano una mancanza relativamente uniforme di melanina nelle loro retine, mentre le femmine eterozigoti mostrano macchie alternate di tessuto pigmentato e non pigmentato;</w:t>
      </w:r>
    </w:p>
    <w:p w:rsidR="00C42BA9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Evidenze biochimiche</w:t>
      </w:r>
      <w:r>
        <w:rPr>
          <w:rFonts w:ascii="Arial" w:eastAsia="Arial" w:hAnsi="Arial" w:cs="Arial"/>
        </w:rPr>
        <w:t>: l'enzima glucosio-6-fosfato deidrogenasi (G6PD) è codificato da un gene sul cromosoma X ed è presente in quantità uguali nei maschi e nelle femmine (dosaggio). Nelle femmine che sono eterozigoti per due alleli G6PD comuni (etichettati A e B), alcune cellule della pelle producono solo la variante A dell'enzima e altre producono solo la variante B.</w:t>
      </w:r>
    </w:p>
    <w:p w:rsidR="00C42BA9" w:rsidRDefault="00000000">
      <w:pPr>
        <w:numPr>
          <w:ilvl w:val="0"/>
          <w:numId w:val="4"/>
        </w:numPr>
      </w:pPr>
      <w:r>
        <w:rPr>
          <w:rFonts w:ascii="Arial" w:eastAsia="Arial" w:hAnsi="Arial" w:cs="Arial"/>
          <w:b/>
        </w:rPr>
        <w:t>Studi citogenetici</w:t>
      </w:r>
      <w:r>
        <w:rPr>
          <w:rFonts w:ascii="Arial" w:eastAsia="Arial" w:hAnsi="Arial" w:cs="Arial"/>
        </w:rPr>
        <w:t xml:space="preserve">: le cellule in interfase con una massa di cromatina densamente colorata nei loro nuclei: corpi di Barr. Il corpo di Barr rappresenta un cromosoma X altamente condensato. 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 una femmina con 2 cromosomi X, il numero di corpi di Barr è uguale a 1. 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 una femmina con 1 cromosoma X (Sindrome di Turner), non esiste alcun corpo di Barr. I maschi non hanno corpi di Barr perché hanno un solo cromosoma X.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Mentre per un maschio con Sindrome di Klinefelter (XXY per i cromosomi sessuali), il numero di corpi di Barr è pari a 1.</w:t>
      </w: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L'inattivazione è permanente per tutte le cellule somatiche nella femmina, ma il cromosoma X deve successivamente essere riattivato nella linea germinale della femmina in modo che ciascuna delle sue cellule uovo riceva una copia attiva del cromosoma X.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Tutte le regioni dei cromosomi X sono inattivate? No, non sempre. </w:t>
      </w:r>
    </w:p>
    <w:p w:rsidR="00C42BA9" w:rsidRDefault="00C42BA9">
      <w:pPr>
        <w:rPr>
          <w:rFonts w:ascii="Arial" w:eastAsia="Arial" w:hAnsi="Arial" w:cs="Arial"/>
          <w:b/>
          <w:i/>
        </w:rPr>
      </w:pPr>
    </w:p>
    <w:p w:rsidR="00C42BA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Alcune regioni del cromosoma X rimangono attive in tutte le copie;</w:t>
      </w:r>
    </w:p>
    <w:p w:rsidR="00C42BA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La punta del braccio corto del cromosoma X è omologa al braccio corto</w:t>
      </w:r>
      <w:r>
        <w:rPr>
          <w:rFonts w:ascii="Arial" w:eastAsia="Arial" w:hAnsi="Arial" w:cs="Arial"/>
          <w:color w:val="000000"/>
        </w:rPr>
        <w:br/>
        <w:t>distale del cromosoma Y</w:t>
      </w:r>
    </w:p>
    <w:p w:rsidR="00C42BA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In totale, circa il 15% dei geni sull'X umano sfuggono all'inattivazione del cromosoma e sfuggono all'inattivazione di più i geni sul braccio corto rispetto al braccio lungo</w:t>
      </w:r>
    </w:p>
    <w:p w:rsidR="00C42BA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L'inattivazione viene avviata da dei geni che sono dei centri di controllo localizzati in una singola regione da 1 Mb sul braccio lungo del cromosoma X, detto centro di inattivazione X;</w:t>
      </w:r>
    </w:p>
    <w:p w:rsidR="00C42BA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Metilazione e </w:t>
      </w:r>
      <w:proofErr w:type="spellStart"/>
      <w:r>
        <w:rPr>
          <w:rFonts w:ascii="Arial" w:eastAsia="Arial" w:hAnsi="Arial" w:cs="Arial"/>
          <w:color w:val="000000"/>
        </w:rPr>
        <w:t>deacetilazione</w:t>
      </w:r>
      <w:proofErr w:type="spellEnd"/>
      <w:r>
        <w:rPr>
          <w:rFonts w:ascii="Arial" w:eastAsia="Arial" w:hAnsi="Arial" w:cs="Arial"/>
          <w:color w:val="000000"/>
        </w:rPr>
        <w:t xml:space="preserve"> dell'istone sono caratteristiche aggiuntive del cromosoma X inattivo.</w:t>
      </w:r>
    </w:p>
    <w:p w:rsidR="00C42BA9" w:rsidRDefault="00C42BA9">
      <w:pPr>
        <w:rPr>
          <w:rFonts w:ascii="Arial" w:eastAsia="Arial" w:hAnsi="Arial" w:cs="Arial"/>
        </w:rPr>
      </w:pPr>
    </w:p>
    <w:p w:rsidR="00C42B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alcune malattie recessive legate all'X, possiamo osservare il fenotipo della malattia anche nelle femmine eterozigoti, perché in media la metà delle cellule porta l'allele della malattia.</w:t>
      </w:r>
    </w:p>
    <w:p w:rsidR="00C42BA9" w:rsidRDefault="00C42BA9">
      <w:pPr>
        <w:rPr>
          <w:rFonts w:ascii="Arial" w:eastAsia="Arial" w:hAnsi="Arial" w:cs="Arial"/>
        </w:rPr>
      </w:pPr>
    </w:p>
    <w:sectPr w:rsidR="00C42BA9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72C"/>
    <w:multiLevelType w:val="multilevel"/>
    <w:tmpl w:val="57C0EF5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AE2438"/>
    <w:multiLevelType w:val="multilevel"/>
    <w:tmpl w:val="4CBAF7E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F11"/>
    <w:multiLevelType w:val="multilevel"/>
    <w:tmpl w:val="C8482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95292"/>
    <w:multiLevelType w:val="multilevel"/>
    <w:tmpl w:val="CB949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695F8F"/>
    <w:multiLevelType w:val="multilevel"/>
    <w:tmpl w:val="536CC5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BD47581"/>
    <w:multiLevelType w:val="multilevel"/>
    <w:tmpl w:val="4A529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8726BC"/>
    <w:multiLevelType w:val="multilevel"/>
    <w:tmpl w:val="6BC60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9518974">
    <w:abstractNumId w:val="2"/>
  </w:num>
  <w:num w:numId="2" w16cid:durableId="371804052">
    <w:abstractNumId w:val="6"/>
  </w:num>
  <w:num w:numId="3" w16cid:durableId="1165441592">
    <w:abstractNumId w:val="0"/>
  </w:num>
  <w:num w:numId="4" w16cid:durableId="78408522">
    <w:abstractNumId w:val="3"/>
  </w:num>
  <w:num w:numId="5" w16cid:durableId="1789008877">
    <w:abstractNumId w:val="1"/>
  </w:num>
  <w:num w:numId="6" w16cid:durableId="1304459722">
    <w:abstractNumId w:val="5"/>
  </w:num>
  <w:num w:numId="7" w16cid:durableId="1863854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A9"/>
    <w:rsid w:val="001F44E4"/>
    <w:rsid w:val="00242147"/>
    <w:rsid w:val="003B7E46"/>
    <w:rsid w:val="00C42BA9"/>
    <w:rsid w:val="00C970B9"/>
    <w:rsid w:val="00F71E0B"/>
    <w:rsid w:val="00F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4575"/>
  <w15:docId w15:val="{A8EDD4BF-7E17-42DA-9904-073C707E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GIANBATTISTA SPADAFORA</cp:lastModifiedBy>
  <cp:revision>5</cp:revision>
  <dcterms:created xsi:type="dcterms:W3CDTF">2023-07-09T20:51:00Z</dcterms:created>
  <dcterms:modified xsi:type="dcterms:W3CDTF">2023-07-10T13:35:00Z</dcterms:modified>
</cp:coreProperties>
</file>