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7C4A" w14:textId="77777777" w:rsidR="00AF7FCB" w:rsidRDefault="00000000">
      <w:pPr>
        <w:pStyle w:val="Titolo1"/>
        <w:numPr>
          <w:ilvl w:val="0"/>
          <w:numId w:val="4"/>
        </w:numPr>
      </w:pPr>
      <w:r>
        <w:t>ANOMALIE CROMOSOMICHE STRUTTURALI</w:t>
      </w:r>
    </w:p>
    <w:p w14:paraId="0FDDEF9D" w14:textId="77777777" w:rsidR="00AF7FCB" w:rsidRDefault="00AF7FCB">
      <w:pPr>
        <w:pBdr>
          <w:top w:val="nil"/>
          <w:left w:val="nil"/>
          <w:bottom w:val="nil"/>
          <w:right w:val="nil"/>
          <w:between w:val="nil"/>
        </w:pBdr>
        <w:spacing w:before="3"/>
        <w:rPr>
          <w:b/>
          <w:color w:val="000000"/>
          <w:sz w:val="23"/>
          <w:szCs w:val="23"/>
        </w:rPr>
      </w:pPr>
    </w:p>
    <w:p w14:paraId="503E0D83" w14:textId="77777777" w:rsidR="00AF7FCB" w:rsidRDefault="00000000">
      <w:pPr>
        <w:pBdr>
          <w:top w:val="nil"/>
          <w:left w:val="nil"/>
          <w:bottom w:val="nil"/>
          <w:right w:val="nil"/>
          <w:between w:val="nil"/>
        </w:pBdr>
        <w:spacing w:before="10"/>
        <w:rPr>
          <w:color w:val="000000"/>
          <w:sz w:val="24"/>
          <w:szCs w:val="24"/>
        </w:rPr>
      </w:pPr>
      <w:r>
        <w:rPr>
          <w:color w:val="000000"/>
          <w:sz w:val="24"/>
          <w:szCs w:val="24"/>
        </w:rPr>
        <w:t>Durante la formazione dei gameti, possono verificarsi alterazioni nella disposizione del materiale cromosomico. I riarrangiamenti cromosomici possono essere bilanciati, senza perdita o guadagno di materiale, o sbilanciati, con perdita o duplicazione di porzioni cromosomiche. I riarrangiamenti bilanciati di solito non causano problemi clinici, mentre i riarrangiamenti sbilanciati possono portare a condizioni patologiche a causa delle alterazioni nella quantità o nella struttura del materiale genetico coinvolto. Comprendere questi riarrangiamenti è importante per la diagnosi e la comprensione delle malattie genetiche.</w:t>
      </w:r>
    </w:p>
    <w:p w14:paraId="77992C42" w14:textId="77777777" w:rsidR="00AF7FCB" w:rsidRDefault="00AF7FCB">
      <w:pPr>
        <w:pBdr>
          <w:top w:val="nil"/>
          <w:left w:val="nil"/>
          <w:bottom w:val="nil"/>
          <w:right w:val="nil"/>
          <w:between w:val="nil"/>
        </w:pBdr>
        <w:spacing w:before="10"/>
        <w:rPr>
          <w:color w:val="000000"/>
          <w:sz w:val="23"/>
          <w:szCs w:val="23"/>
        </w:rPr>
      </w:pPr>
    </w:p>
    <w:p w14:paraId="4A43DFBB" w14:textId="77777777" w:rsidR="00AF7FCB" w:rsidRDefault="00000000">
      <w:pPr>
        <w:pStyle w:val="Titolo1"/>
        <w:numPr>
          <w:ilvl w:val="0"/>
          <w:numId w:val="4"/>
        </w:numPr>
        <w:spacing w:before="1"/>
      </w:pPr>
      <w:r>
        <w:t>DELEZIONE</w:t>
      </w:r>
    </w:p>
    <w:p w14:paraId="28EAD73C" w14:textId="77777777" w:rsidR="00AF7FCB" w:rsidRDefault="00000000">
      <w:pPr>
        <w:rPr>
          <w:sz w:val="24"/>
          <w:szCs w:val="24"/>
        </w:rPr>
      </w:pPr>
      <w:r>
        <w:rPr>
          <w:sz w:val="24"/>
          <w:szCs w:val="24"/>
        </w:rPr>
        <w:t>La delezione cromosomica è una condizione in cui si verifica la rottura di un cromosoma e la perdita di materiale genetico. Ci sono due tipi principali di delezione: terminale e interstiziale.</w:t>
      </w:r>
      <w:r>
        <w:rPr>
          <w:noProof/>
        </w:rPr>
        <w:drawing>
          <wp:anchor distT="0" distB="0" distL="0" distR="0" simplePos="0" relativeHeight="251658240" behindDoc="0" locked="0" layoutInCell="1" hidden="0" allowOverlap="1" wp14:anchorId="0FC99D6B" wp14:editId="44A8CB44">
            <wp:simplePos x="0" y="0"/>
            <wp:positionH relativeFrom="column">
              <wp:posOffset>4277360</wp:posOffset>
            </wp:positionH>
            <wp:positionV relativeFrom="paragraph">
              <wp:posOffset>19685</wp:posOffset>
            </wp:positionV>
            <wp:extent cx="2176476" cy="1638300"/>
            <wp:effectExtent l="0" t="0" r="0" b="0"/>
            <wp:wrapSquare wrapText="bothSides" distT="0" distB="0" distL="0" distR="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5"/>
                    <a:srcRect/>
                    <a:stretch>
                      <a:fillRect/>
                    </a:stretch>
                  </pic:blipFill>
                  <pic:spPr>
                    <a:xfrm>
                      <a:off x="0" y="0"/>
                      <a:ext cx="2176476" cy="1638300"/>
                    </a:xfrm>
                    <a:prstGeom prst="rect">
                      <a:avLst/>
                    </a:prstGeom>
                    <a:ln/>
                  </pic:spPr>
                </pic:pic>
              </a:graphicData>
            </a:graphic>
          </wp:anchor>
        </w:drawing>
      </w:r>
    </w:p>
    <w:p w14:paraId="544FEB84" w14:textId="77777777" w:rsidR="00AF7FCB" w:rsidRDefault="00000000">
      <w:pPr>
        <w:rPr>
          <w:sz w:val="24"/>
          <w:szCs w:val="24"/>
        </w:rPr>
      </w:pPr>
      <w:r>
        <w:rPr>
          <w:sz w:val="24"/>
          <w:szCs w:val="24"/>
        </w:rPr>
        <w:t>La delezione terminale coinvolge la perdita della parte esterna del cromosoma (parte telomerica) e ha un unico punto di rottura.</w:t>
      </w:r>
    </w:p>
    <w:p w14:paraId="190B152D" w14:textId="77777777" w:rsidR="00AF7FCB" w:rsidRDefault="00000000">
      <w:pPr>
        <w:rPr>
          <w:sz w:val="24"/>
          <w:szCs w:val="24"/>
        </w:rPr>
      </w:pPr>
      <w:r>
        <w:rPr>
          <w:sz w:val="24"/>
          <w:szCs w:val="24"/>
        </w:rPr>
        <w:t>La delezione interstiziale coinvolge la perdita di segmenti interni del braccio lungo e del braccio corto del cromosoma e ha due punti di rottura.</w:t>
      </w:r>
    </w:p>
    <w:p w14:paraId="59381A3D" w14:textId="77777777" w:rsidR="00AF7FCB" w:rsidRDefault="00000000">
      <w:pPr>
        <w:rPr>
          <w:sz w:val="24"/>
          <w:szCs w:val="24"/>
        </w:rPr>
      </w:pPr>
      <w:r>
        <w:rPr>
          <w:sz w:val="24"/>
          <w:szCs w:val="24"/>
        </w:rPr>
        <w:t>La gravità e il fenotipo associato a una delezione dipendono dalla quantità e dal tipo di segmento cromosomico perso, poiché la perdita di tratti cromosomici comporta la perdita di tratti genetici. La consulenza genetica e ulteriori test sono spesso necessari per valutare l'impatto completo di una delezione cromosomica su un individuo.</w:t>
      </w:r>
    </w:p>
    <w:p w14:paraId="58538D85" w14:textId="77777777" w:rsidR="00AF7FCB" w:rsidRDefault="00AF7FCB">
      <w:pPr>
        <w:pBdr>
          <w:top w:val="nil"/>
          <w:left w:val="nil"/>
          <w:bottom w:val="nil"/>
          <w:right w:val="nil"/>
          <w:between w:val="nil"/>
        </w:pBdr>
        <w:spacing w:before="55" w:line="556" w:lineRule="auto"/>
        <w:ind w:left="102" w:right="2330"/>
        <w:rPr>
          <w:color w:val="000000"/>
          <w:sz w:val="24"/>
          <w:szCs w:val="24"/>
        </w:rPr>
      </w:pPr>
    </w:p>
    <w:p w14:paraId="18690EB8" w14:textId="77777777" w:rsidR="00AF7FCB" w:rsidRDefault="00AF7FCB">
      <w:pPr>
        <w:pBdr>
          <w:top w:val="nil"/>
          <w:left w:val="nil"/>
          <w:bottom w:val="nil"/>
          <w:right w:val="nil"/>
          <w:between w:val="nil"/>
        </w:pBdr>
        <w:rPr>
          <w:color w:val="000000"/>
          <w:sz w:val="24"/>
          <w:szCs w:val="24"/>
        </w:rPr>
      </w:pPr>
    </w:p>
    <w:p w14:paraId="116675CC" w14:textId="77777777" w:rsidR="00AF7FCB" w:rsidRDefault="00AF7FCB">
      <w:pPr>
        <w:pBdr>
          <w:top w:val="nil"/>
          <w:left w:val="nil"/>
          <w:bottom w:val="nil"/>
          <w:right w:val="nil"/>
          <w:between w:val="nil"/>
        </w:pBdr>
        <w:spacing w:before="4"/>
        <w:rPr>
          <w:color w:val="000000"/>
          <w:sz w:val="24"/>
          <w:szCs w:val="24"/>
        </w:rPr>
      </w:pPr>
    </w:p>
    <w:p w14:paraId="22C1DB7E" w14:textId="77777777" w:rsidR="00AF7FCB" w:rsidRDefault="00000000">
      <w:pPr>
        <w:pStyle w:val="Titolo1"/>
        <w:numPr>
          <w:ilvl w:val="0"/>
          <w:numId w:val="4"/>
        </w:numPr>
      </w:pPr>
      <w:r>
        <w:t>DUPLICAZIONE</w:t>
      </w:r>
    </w:p>
    <w:p w14:paraId="020E3616" w14:textId="77777777" w:rsidR="00AF7FCB" w:rsidRDefault="00AF7FCB">
      <w:pPr>
        <w:pBdr>
          <w:top w:val="nil"/>
          <w:left w:val="nil"/>
          <w:bottom w:val="nil"/>
          <w:right w:val="nil"/>
          <w:between w:val="nil"/>
        </w:pBdr>
        <w:rPr>
          <w:b/>
          <w:color w:val="000000"/>
          <w:sz w:val="24"/>
          <w:szCs w:val="24"/>
        </w:rPr>
      </w:pPr>
    </w:p>
    <w:p w14:paraId="763D9E24" w14:textId="77777777" w:rsidR="00AF7FCB" w:rsidRDefault="00000000">
      <w:pPr>
        <w:spacing w:before="40" w:line="237" w:lineRule="auto"/>
        <w:rPr>
          <w:sz w:val="24"/>
          <w:szCs w:val="24"/>
        </w:rPr>
      </w:pPr>
      <w:r>
        <w:rPr>
          <w:sz w:val="24"/>
          <w:szCs w:val="24"/>
        </w:rPr>
        <w:t>La duplicazione cromosomica può avvenire in due modi: duplicazione diretta e duplicazione inversa. Nella duplicazione diretta, un tratto del cromosoma viene ripreso e amplificato nella porzione attiva del cromosoma. Nella duplicazione inversa (inversione), l'ordine dei geni sul cromosoma viene invertito, causando un'errata lettura dell'informazione genetica contenuta in quei geni. Se la rottura cromosomica non coinvolge alcun gene, l'inversione non avrà effetti fenotipici e può essere trasmessa alla prole.</w:t>
      </w:r>
    </w:p>
    <w:p w14:paraId="34E8B51B" w14:textId="77777777" w:rsidR="00AF7FCB" w:rsidRDefault="00AF7FCB">
      <w:pPr>
        <w:spacing w:before="40" w:line="237" w:lineRule="auto"/>
        <w:rPr>
          <w:sz w:val="24"/>
          <w:szCs w:val="24"/>
        </w:rPr>
      </w:pPr>
    </w:p>
    <w:p w14:paraId="5E78981C" w14:textId="77777777" w:rsidR="00AF7FCB" w:rsidRDefault="00000000">
      <w:pPr>
        <w:spacing w:before="40" w:line="237" w:lineRule="auto"/>
        <w:rPr>
          <w:sz w:val="24"/>
          <w:szCs w:val="24"/>
        </w:rPr>
      </w:pPr>
      <w:r>
        <w:rPr>
          <w:sz w:val="24"/>
          <w:szCs w:val="24"/>
        </w:rPr>
        <w:t>Ad esempio, se avessimo un cromosoma ABC, una duplicazione diretta lo renderebbe ABCABC. Se avessimo una duplicazione inversa, il cromosoma duplicato sarebbe CBA.</w:t>
      </w:r>
      <w:r>
        <w:rPr>
          <w:noProof/>
        </w:rPr>
        <w:drawing>
          <wp:anchor distT="0" distB="0" distL="0" distR="0" simplePos="0" relativeHeight="251659264" behindDoc="0" locked="0" layoutInCell="1" hidden="0" allowOverlap="1" wp14:anchorId="1A8ACECA" wp14:editId="5A2BE21D">
            <wp:simplePos x="0" y="0"/>
            <wp:positionH relativeFrom="column">
              <wp:posOffset>3347720</wp:posOffset>
            </wp:positionH>
            <wp:positionV relativeFrom="paragraph">
              <wp:posOffset>341630</wp:posOffset>
            </wp:positionV>
            <wp:extent cx="3184201" cy="1980068"/>
            <wp:effectExtent l="0" t="0" r="0" b="0"/>
            <wp:wrapSquare wrapText="bothSides" distT="0" distB="0" distL="0" distR="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184201" cy="1980068"/>
                    </a:xfrm>
                    <a:prstGeom prst="rect">
                      <a:avLst/>
                    </a:prstGeom>
                    <a:ln/>
                  </pic:spPr>
                </pic:pic>
              </a:graphicData>
            </a:graphic>
          </wp:anchor>
        </w:drawing>
      </w:r>
    </w:p>
    <w:p w14:paraId="53705911" w14:textId="77777777" w:rsidR="00AF7FCB" w:rsidRDefault="00AF7FCB">
      <w:pPr>
        <w:spacing w:before="40" w:line="237" w:lineRule="auto"/>
        <w:rPr>
          <w:sz w:val="24"/>
          <w:szCs w:val="24"/>
        </w:rPr>
      </w:pPr>
    </w:p>
    <w:p w14:paraId="1815B46D" w14:textId="77777777" w:rsidR="00AF7FCB" w:rsidRDefault="00000000">
      <w:pPr>
        <w:spacing w:before="40" w:line="237" w:lineRule="auto"/>
        <w:rPr>
          <w:sz w:val="24"/>
          <w:szCs w:val="24"/>
        </w:rPr>
      </w:pPr>
      <w:r>
        <w:rPr>
          <w:sz w:val="24"/>
          <w:szCs w:val="24"/>
        </w:rPr>
        <w:t>Il fenotipo associato a una duplicazione cromosomica sarà sempre anomalo, con variazioni dovute alle dimensioni del segmento cromosomico duplicato. La duplicazione cromosomica può derivare da un crossover ineguale, che può produrre cromosomi più lunghi o più corti, e generalmente produce conseguenze meno gravi rispetto alle delezioni nella stessa regione cromosomica. La duplicazione cromosomica porta a una ridondanza di geni ed è una modifica strutturale relativamente rara. La duplicazione può coinvolgere due cromosomi omologhi, i cromatidi dello stesso cromosoma o un singolo cromatidio.</w:t>
      </w:r>
    </w:p>
    <w:p w14:paraId="13B76582" w14:textId="77777777" w:rsidR="00AF7FCB" w:rsidRDefault="00AF7FCB">
      <w:pPr>
        <w:pBdr>
          <w:top w:val="nil"/>
          <w:left w:val="nil"/>
          <w:bottom w:val="nil"/>
          <w:right w:val="nil"/>
          <w:between w:val="nil"/>
        </w:pBdr>
        <w:rPr>
          <w:color w:val="000000"/>
          <w:sz w:val="30"/>
          <w:szCs w:val="30"/>
        </w:rPr>
      </w:pPr>
    </w:p>
    <w:p w14:paraId="7DBDF0A2" w14:textId="77777777" w:rsidR="00AF7FCB" w:rsidRDefault="00000000">
      <w:pPr>
        <w:pStyle w:val="Titolo1"/>
        <w:numPr>
          <w:ilvl w:val="0"/>
          <w:numId w:val="4"/>
        </w:numPr>
        <w:ind w:left="0"/>
      </w:pPr>
      <w:r>
        <w:t>MALATTIE DA DELEZIONE O DUPLICAZIONE</w:t>
      </w:r>
    </w:p>
    <w:p w14:paraId="7AC570D5" w14:textId="77777777" w:rsidR="00AF7FCB" w:rsidRDefault="00AF7FCB">
      <w:pPr>
        <w:pBdr>
          <w:top w:val="nil"/>
          <w:left w:val="nil"/>
          <w:bottom w:val="nil"/>
          <w:right w:val="nil"/>
          <w:between w:val="nil"/>
        </w:pBdr>
        <w:spacing w:before="4"/>
        <w:rPr>
          <w:b/>
          <w:color w:val="000000"/>
          <w:sz w:val="24"/>
          <w:szCs w:val="24"/>
        </w:rPr>
      </w:pPr>
    </w:p>
    <w:p w14:paraId="0386907F" w14:textId="77777777" w:rsidR="00AF7FCB" w:rsidRDefault="00AF7FCB">
      <w:pPr>
        <w:pBdr>
          <w:top w:val="nil"/>
          <w:left w:val="nil"/>
          <w:bottom w:val="nil"/>
          <w:right w:val="nil"/>
          <w:between w:val="nil"/>
        </w:pBdr>
        <w:spacing w:before="6"/>
        <w:rPr>
          <w:b/>
          <w:color w:val="000000"/>
          <w:sz w:val="20"/>
          <w:szCs w:val="20"/>
        </w:rPr>
      </w:pPr>
    </w:p>
    <w:p w14:paraId="5C620804" w14:textId="77777777" w:rsidR="00AF7FCB" w:rsidRDefault="00000000">
      <w:pPr>
        <w:pBdr>
          <w:top w:val="nil"/>
          <w:left w:val="nil"/>
          <w:bottom w:val="nil"/>
          <w:right w:val="nil"/>
          <w:between w:val="nil"/>
        </w:pBdr>
        <w:spacing w:line="237" w:lineRule="auto"/>
        <w:ind w:left="102" w:right="599"/>
        <w:rPr>
          <w:color w:val="000000"/>
          <w:sz w:val="24"/>
          <w:szCs w:val="24"/>
        </w:rPr>
      </w:pPr>
      <w:r>
        <w:rPr>
          <w:b/>
          <w:color w:val="000000"/>
          <w:sz w:val="24"/>
          <w:szCs w:val="24"/>
        </w:rPr>
        <w:t>La malattia di Charcot-Marie Tooth</w:t>
      </w:r>
      <w:r>
        <w:rPr>
          <w:color w:val="000000"/>
          <w:sz w:val="24"/>
          <w:szCs w:val="24"/>
        </w:rPr>
        <w:t xml:space="preserve"> è una duplicazione localizzata sul cromosoma 17 braccio corto 1-2. Anche la neuropatia assonale </w:t>
      </w:r>
      <w:proofErr w:type="spellStart"/>
      <w:r>
        <w:rPr>
          <w:color w:val="000000"/>
          <w:sz w:val="24"/>
          <w:szCs w:val="24"/>
        </w:rPr>
        <w:t>tomaculare</w:t>
      </w:r>
      <w:proofErr w:type="spellEnd"/>
      <w:r>
        <w:rPr>
          <w:color w:val="000000"/>
          <w:sz w:val="24"/>
          <w:szCs w:val="24"/>
        </w:rPr>
        <w:t xml:space="preserve"> ha la stessa localizzazione.</w:t>
      </w:r>
    </w:p>
    <w:p w14:paraId="37DA5DEA" w14:textId="77777777" w:rsidR="00AF7FCB" w:rsidRDefault="00000000">
      <w:pPr>
        <w:pBdr>
          <w:top w:val="nil"/>
          <w:left w:val="nil"/>
          <w:bottom w:val="nil"/>
          <w:right w:val="nil"/>
          <w:between w:val="nil"/>
        </w:pBdr>
        <w:spacing w:before="3"/>
        <w:ind w:left="102" w:right="574"/>
        <w:rPr>
          <w:color w:val="000000"/>
          <w:sz w:val="24"/>
          <w:szCs w:val="24"/>
        </w:rPr>
      </w:pPr>
      <w:r>
        <w:rPr>
          <w:color w:val="000000"/>
          <w:sz w:val="24"/>
          <w:szCs w:val="24"/>
        </w:rPr>
        <w:t xml:space="preserve">Sono due malattie diverse: la prima è una neuropatia che può essere </w:t>
      </w:r>
      <w:proofErr w:type="spellStart"/>
      <w:r>
        <w:rPr>
          <w:color w:val="000000"/>
          <w:sz w:val="24"/>
          <w:szCs w:val="24"/>
        </w:rPr>
        <w:t>mielinizzante</w:t>
      </w:r>
      <w:proofErr w:type="spellEnd"/>
      <w:r>
        <w:rPr>
          <w:color w:val="000000"/>
          <w:sz w:val="24"/>
          <w:szCs w:val="24"/>
        </w:rPr>
        <w:t xml:space="preserve"> o assonale (la </w:t>
      </w:r>
      <w:proofErr w:type="spellStart"/>
      <w:r>
        <w:rPr>
          <w:color w:val="000000"/>
          <w:sz w:val="24"/>
          <w:szCs w:val="24"/>
        </w:rPr>
        <w:t>mielinizzante</w:t>
      </w:r>
      <w:proofErr w:type="spellEnd"/>
      <w:r>
        <w:rPr>
          <w:color w:val="000000"/>
          <w:sz w:val="24"/>
          <w:szCs w:val="24"/>
        </w:rPr>
        <w:t xml:space="preserve"> è dovuta ad una alterata conformazione della mielina che si traduce in un’alterata conduzione dello impulso nervoso; l’assonale coinvolge l’assone); la seconda è una patologia dovuta a compressione del nervo che dà un tipico senso di intorpidimento di quest’ultimo nel paziente.</w:t>
      </w:r>
      <w:r>
        <w:rPr>
          <w:noProof/>
        </w:rPr>
        <w:drawing>
          <wp:anchor distT="0" distB="0" distL="0" distR="0" simplePos="0" relativeHeight="251660288" behindDoc="0" locked="0" layoutInCell="1" hidden="0" allowOverlap="1" wp14:anchorId="608E5E5B" wp14:editId="50C6B182">
            <wp:simplePos x="0" y="0"/>
            <wp:positionH relativeFrom="column">
              <wp:posOffset>2684780</wp:posOffset>
            </wp:positionH>
            <wp:positionV relativeFrom="paragraph">
              <wp:posOffset>81915</wp:posOffset>
            </wp:positionV>
            <wp:extent cx="3619500" cy="2313305"/>
            <wp:effectExtent l="0" t="0" r="0" b="0"/>
            <wp:wrapSquare wrapText="bothSides" distT="0" distB="0" distL="0" distR="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3619500" cy="2313305"/>
                    </a:xfrm>
                    <a:prstGeom prst="rect">
                      <a:avLst/>
                    </a:prstGeom>
                    <a:ln/>
                  </pic:spPr>
                </pic:pic>
              </a:graphicData>
            </a:graphic>
          </wp:anchor>
        </w:drawing>
      </w:r>
    </w:p>
    <w:p w14:paraId="4F51B964" w14:textId="77777777" w:rsidR="00AF7FCB" w:rsidRDefault="00000000">
      <w:pPr>
        <w:pBdr>
          <w:top w:val="nil"/>
          <w:left w:val="nil"/>
          <w:bottom w:val="nil"/>
          <w:right w:val="nil"/>
          <w:between w:val="nil"/>
        </w:pBdr>
        <w:spacing w:before="8"/>
        <w:ind w:left="102"/>
        <w:rPr>
          <w:color w:val="000000"/>
          <w:sz w:val="24"/>
          <w:szCs w:val="24"/>
        </w:rPr>
      </w:pPr>
      <w:r>
        <w:rPr>
          <w:color w:val="000000"/>
          <w:sz w:val="24"/>
          <w:szCs w:val="24"/>
        </w:rPr>
        <w:t>La differenza è che la prima è causata da una duplicazione del frammento; la seconda da delezione.</w:t>
      </w:r>
    </w:p>
    <w:p w14:paraId="0D4213F0" w14:textId="77777777" w:rsidR="00AF7FCB" w:rsidRDefault="00AF7FCB">
      <w:pPr>
        <w:pBdr>
          <w:top w:val="nil"/>
          <w:left w:val="nil"/>
          <w:bottom w:val="nil"/>
          <w:right w:val="nil"/>
          <w:between w:val="nil"/>
        </w:pBdr>
        <w:spacing w:before="8"/>
        <w:ind w:left="102"/>
        <w:rPr>
          <w:color w:val="000000"/>
          <w:sz w:val="24"/>
          <w:szCs w:val="24"/>
        </w:rPr>
      </w:pPr>
    </w:p>
    <w:p w14:paraId="3B03932A" w14:textId="77777777" w:rsidR="00AF7FCB" w:rsidRDefault="00000000">
      <w:pPr>
        <w:pStyle w:val="Titolo1"/>
        <w:numPr>
          <w:ilvl w:val="0"/>
          <w:numId w:val="4"/>
        </w:numPr>
      </w:pPr>
      <w:r>
        <w:t>TRASLOCAZIONE</w:t>
      </w:r>
    </w:p>
    <w:p w14:paraId="133175D9" w14:textId="77777777" w:rsidR="00AF7FCB" w:rsidRDefault="00AF7FCB">
      <w:pPr>
        <w:pBdr>
          <w:top w:val="nil"/>
          <w:left w:val="nil"/>
          <w:bottom w:val="nil"/>
          <w:right w:val="nil"/>
          <w:between w:val="nil"/>
        </w:pBdr>
        <w:rPr>
          <w:b/>
          <w:color w:val="000000"/>
          <w:sz w:val="24"/>
          <w:szCs w:val="24"/>
        </w:rPr>
      </w:pPr>
    </w:p>
    <w:p w14:paraId="6B82B329" w14:textId="77777777" w:rsidR="00AF7FCB" w:rsidRDefault="00000000">
      <w:pPr>
        <w:pBdr>
          <w:top w:val="nil"/>
          <w:left w:val="nil"/>
          <w:bottom w:val="nil"/>
          <w:right w:val="nil"/>
          <w:between w:val="nil"/>
        </w:pBdr>
        <w:spacing w:before="5"/>
        <w:rPr>
          <w:color w:val="000000"/>
          <w:sz w:val="24"/>
          <w:szCs w:val="24"/>
        </w:rPr>
      </w:pPr>
      <w:r>
        <w:rPr>
          <w:color w:val="000000"/>
          <w:sz w:val="24"/>
          <w:szCs w:val="24"/>
        </w:rPr>
        <w:t>Le traslocazioni cromosomiche sono scambi di materiale genetico tra cromosomi non omologhi. Le traslocazioni bilanciate sono una delle aberrazioni cromosomiche più comuni negli esseri umani, con una frequenza di circa 1 su 500-1000 individui.</w:t>
      </w:r>
    </w:p>
    <w:p w14:paraId="102027FB" w14:textId="77777777" w:rsidR="00AF7FCB" w:rsidRDefault="00000000">
      <w:pPr>
        <w:pBdr>
          <w:top w:val="nil"/>
          <w:left w:val="nil"/>
          <w:bottom w:val="nil"/>
          <w:right w:val="nil"/>
          <w:between w:val="nil"/>
        </w:pBdr>
        <w:spacing w:before="5"/>
        <w:rPr>
          <w:color w:val="000000"/>
          <w:sz w:val="24"/>
          <w:szCs w:val="24"/>
        </w:rPr>
      </w:pPr>
      <w:r>
        <w:rPr>
          <w:color w:val="000000"/>
          <w:sz w:val="24"/>
          <w:szCs w:val="24"/>
        </w:rPr>
        <w:t xml:space="preserve">Esistono due tipi principali di traslocazione: reciproca e </w:t>
      </w:r>
      <w:proofErr w:type="spellStart"/>
      <w:r>
        <w:rPr>
          <w:color w:val="000000"/>
          <w:sz w:val="24"/>
          <w:szCs w:val="24"/>
        </w:rPr>
        <w:t>Robertsoniana</w:t>
      </w:r>
      <w:proofErr w:type="spellEnd"/>
      <w:r>
        <w:rPr>
          <w:color w:val="000000"/>
          <w:sz w:val="24"/>
          <w:szCs w:val="24"/>
        </w:rPr>
        <w:t xml:space="preserve">. Nella traslocazione reciproca, due cromosomi scambiano segmenti tra loro. Nella traslocazione </w:t>
      </w:r>
      <w:proofErr w:type="spellStart"/>
      <w:r>
        <w:rPr>
          <w:color w:val="000000"/>
          <w:sz w:val="24"/>
          <w:szCs w:val="24"/>
        </w:rPr>
        <w:t>Robertsoniana</w:t>
      </w:r>
      <w:proofErr w:type="spellEnd"/>
      <w:r>
        <w:rPr>
          <w:color w:val="000000"/>
          <w:sz w:val="24"/>
          <w:szCs w:val="24"/>
        </w:rPr>
        <w:t>, due cromosomi si fondono insieme per formare un cromosoma "acrobatico".</w:t>
      </w:r>
    </w:p>
    <w:p w14:paraId="3CAA73DE" w14:textId="77777777" w:rsidR="00AF7FCB" w:rsidRDefault="00000000">
      <w:pPr>
        <w:pBdr>
          <w:top w:val="nil"/>
          <w:left w:val="nil"/>
          <w:bottom w:val="nil"/>
          <w:right w:val="nil"/>
          <w:between w:val="nil"/>
        </w:pBdr>
        <w:spacing w:before="5"/>
        <w:rPr>
          <w:color w:val="000000"/>
          <w:sz w:val="24"/>
          <w:szCs w:val="24"/>
        </w:rPr>
      </w:pPr>
      <w:r>
        <w:rPr>
          <w:color w:val="000000"/>
          <w:sz w:val="24"/>
          <w:szCs w:val="24"/>
        </w:rPr>
        <w:t>Nel caso delle traslocazioni bilanciate, se non c'è perdita di materiale genetico essenziale e i geni non vengono danneggiati durante la rottura e la riunione dei cromosomi, gli individui sono clinicamente normali. Tuttavia, hanno un rischio aumentato di avere figli con riarrangiamenti cromosomici sbilanciati.</w:t>
      </w:r>
    </w:p>
    <w:p w14:paraId="722BE183" w14:textId="77777777" w:rsidR="00AF7FCB" w:rsidRDefault="00000000">
      <w:pPr>
        <w:pBdr>
          <w:top w:val="nil"/>
          <w:left w:val="nil"/>
          <w:bottom w:val="nil"/>
          <w:right w:val="nil"/>
          <w:between w:val="nil"/>
        </w:pBdr>
        <w:spacing w:before="5"/>
        <w:rPr>
          <w:color w:val="000000"/>
          <w:sz w:val="24"/>
          <w:szCs w:val="24"/>
        </w:rPr>
      </w:pPr>
      <w:r>
        <w:rPr>
          <w:color w:val="000000"/>
          <w:sz w:val="24"/>
          <w:szCs w:val="24"/>
        </w:rPr>
        <w:t>Le traslocazioni bilanciate si verificano quando non c'è perdita di materiale genetico, mentre le traslocazioni sbilanciate si verificano quando c'è una perdita di materiale genetico. Le traslocazioni sbilanciate sono associate a un fenotipo clinicamente osservabile, poiché la perdita di materiale genetico può influire sulla funzione dei geni coinvolti.</w:t>
      </w:r>
    </w:p>
    <w:p w14:paraId="187764F0" w14:textId="77777777" w:rsidR="00AF7FCB" w:rsidRDefault="00AF7FCB">
      <w:pPr>
        <w:pBdr>
          <w:top w:val="nil"/>
          <w:left w:val="nil"/>
          <w:bottom w:val="nil"/>
          <w:right w:val="nil"/>
          <w:between w:val="nil"/>
        </w:pBdr>
        <w:spacing w:before="5"/>
        <w:rPr>
          <w:color w:val="000000"/>
          <w:sz w:val="23"/>
          <w:szCs w:val="23"/>
        </w:rPr>
      </w:pPr>
    </w:p>
    <w:p w14:paraId="376818E4" w14:textId="77777777" w:rsidR="00AF7FCB" w:rsidRDefault="00000000">
      <w:pPr>
        <w:pStyle w:val="Titolo2"/>
        <w:numPr>
          <w:ilvl w:val="1"/>
          <w:numId w:val="4"/>
        </w:numPr>
        <w:ind w:left="102" w:firstLine="0"/>
      </w:pPr>
      <w:r>
        <w:t>TRASLOCAZIONE RECIPROCA (2 punti di rottura- 2 cromosomi coinvolti)</w:t>
      </w:r>
    </w:p>
    <w:p w14:paraId="2F8FA42B" w14:textId="77777777" w:rsidR="00AF7FCB" w:rsidRDefault="00AF7FCB">
      <w:pPr>
        <w:pBdr>
          <w:top w:val="nil"/>
          <w:left w:val="nil"/>
          <w:bottom w:val="nil"/>
          <w:right w:val="nil"/>
          <w:between w:val="nil"/>
        </w:pBdr>
        <w:spacing w:before="5"/>
        <w:rPr>
          <w:b/>
          <w:color w:val="000000"/>
          <w:sz w:val="24"/>
          <w:szCs w:val="24"/>
        </w:rPr>
      </w:pPr>
    </w:p>
    <w:p w14:paraId="3499C815" w14:textId="77777777" w:rsidR="00AF7FCB" w:rsidRDefault="00000000">
      <w:pPr>
        <w:rPr>
          <w:sz w:val="24"/>
          <w:szCs w:val="24"/>
        </w:rPr>
      </w:pPr>
      <w:r>
        <w:rPr>
          <w:sz w:val="24"/>
          <w:szCs w:val="24"/>
        </w:rPr>
        <w:t>Le traslocazioni reciproche si verificano quando avvengono rotture in due cromosomi diversi e i segmenti roti vengono scambiati reciprocamente. I portatori di una traslocazione reciproca di solito non mostrano sintomi, ma la loro progenie può esserne affetta.</w:t>
      </w:r>
      <w:r>
        <w:rPr>
          <w:noProof/>
        </w:rPr>
        <w:drawing>
          <wp:anchor distT="0" distB="0" distL="0" distR="0" simplePos="0" relativeHeight="251661312" behindDoc="0" locked="0" layoutInCell="1" hidden="0" allowOverlap="1" wp14:anchorId="7194AA01" wp14:editId="6F4AEA23">
            <wp:simplePos x="0" y="0"/>
            <wp:positionH relativeFrom="column">
              <wp:posOffset>2928620</wp:posOffset>
            </wp:positionH>
            <wp:positionV relativeFrom="paragraph">
              <wp:posOffset>134620</wp:posOffset>
            </wp:positionV>
            <wp:extent cx="3344382" cy="1241893"/>
            <wp:effectExtent l="0" t="0" r="0" b="0"/>
            <wp:wrapSquare wrapText="bothSides" distT="0" distB="0" distL="0" distR="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344382" cy="1241893"/>
                    </a:xfrm>
                    <a:prstGeom prst="rect">
                      <a:avLst/>
                    </a:prstGeom>
                    <a:ln/>
                  </pic:spPr>
                </pic:pic>
              </a:graphicData>
            </a:graphic>
          </wp:anchor>
        </w:drawing>
      </w:r>
    </w:p>
    <w:p w14:paraId="0A9DABE4" w14:textId="77777777" w:rsidR="00AF7FCB" w:rsidRDefault="00000000">
      <w:pPr>
        <w:rPr>
          <w:sz w:val="24"/>
          <w:szCs w:val="24"/>
        </w:rPr>
      </w:pPr>
      <w:r>
        <w:rPr>
          <w:sz w:val="24"/>
          <w:szCs w:val="24"/>
        </w:rPr>
        <w:t>Durante la meiosi, la formazione di gameti bilanciati o sbilanciati può avvenire, influenzando la normale o anormale composizione cromosomica nella progenie. Nel caso di una traslocazione sbilanciata, lo zigote può presentare una parziale trisomia su un cromosoma e una parziale monosomia sull'altro cromosoma.</w:t>
      </w:r>
    </w:p>
    <w:p w14:paraId="5DD810A2" w14:textId="77777777" w:rsidR="00AF7FCB" w:rsidRDefault="00000000">
      <w:pPr>
        <w:rPr>
          <w:sz w:val="24"/>
          <w:szCs w:val="24"/>
        </w:rPr>
      </w:pPr>
      <w:r>
        <w:rPr>
          <w:sz w:val="24"/>
          <w:szCs w:val="24"/>
        </w:rPr>
        <w:t>Nell'immagine, viene rappresentata una traslocazione tra due cromosomi omologhi. Se si verifica una traslocazione sbilanciata, lo zigote avrà una parte del cromosoma trisomica e una parte del cromosoma monosomica. Questo può portare a un fenotipo anomalo.</w:t>
      </w:r>
    </w:p>
    <w:p w14:paraId="450309A4" w14:textId="77777777" w:rsidR="00AF7FCB" w:rsidRDefault="00000000">
      <w:pPr>
        <w:rPr>
          <w:sz w:val="24"/>
          <w:szCs w:val="24"/>
        </w:rPr>
      </w:pPr>
      <w:r>
        <w:rPr>
          <w:sz w:val="24"/>
          <w:szCs w:val="24"/>
        </w:rPr>
        <w:t xml:space="preserve">Nel caso di una traslocazione bilanciata tra un cromosoma X e un autosoma, può verificarsi un'oligozoospermia (riduzione del numero di spermatozoi) o aborti frequenti (la possibilità che la gravidanza prosegua dipende dal tipo di traslocazione e da quanti e quali geni sono stati traslocati. Se lo zigote presenta uno sbilanciamento cromosomico, si verificherà un aborto spontaneo). Lo sbilanciamento </w:t>
      </w:r>
      <w:r>
        <w:rPr>
          <w:sz w:val="24"/>
          <w:szCs w:val="24"/>
        </w:rPr>
        <w:lastRenderedPageBreak/>
        <w:t>cromosomico ha quindi un effetto fenotipico. La possibilità che un portatore di traslocazione concepisca figli con un cariotipo normale è del 50%.</w:t>
      </w:r>
    </w:p>
    <w:p w14:paraId="2095BCE9" w14:textId="77777777" w:rsidR="00AF7FCB" w:rsidRDefault="00000000">
      <w:pPr>
        <w:rPr>
          <w:sz w:val="24"/>
          <w:szCs w:val="24"/>
        </w:rPr>
      </w:pPr>
      <w:r>
        <w:rPr>
          <w:sz w:val="24"/>
          <w:szCs w:val="24"/>
        </w:rPr>
        <w:t>Durante il crossing-over, i segmenti cromosomici traslocati possono appaiarsi con i rispettivi omologhi, e ciò può portare a due tipi di segregazione: segregazione alternata, che si verifica quando avviene una segregazione diagonale, e segregazione adiacente, che si verifica quando avviene una segregazione tra regioni adiacenti.</w:t>
      </w:r>
    </w:p>
    <w:p w14:paraId="2B7CF270" w14:textId="77777777" w:rsidR="00AF7FCB" w:rsidRDefault="00000000">
      <w:pPr>
        <w:rPr>
          <w:sz w:val="24"/>
          <w:szCs w:val="24"/>
        </w:rPr>
      </w:pPr>
      <w:r>
        <w:rPr>
          <w:sz w:val="24"/>
          <w:szCs w:val="24"/>
        </w:rPr>
        <w:t>Tuttavia, non tutti i portatori di traslocazioni presentano un fenotipo normale, come nel caso della leucemia mieloide cronica</w:t>
      </w:r>
    </w:p>
    <w:p w14:paraId="736D8A93" w14:textId="77777777" w:rsidR="00AF7FCB" w:rsidRDefault="00AF7FCB">
      <w:pPr>
        <w:pBdr>
          <w:top w:val="nil"/>
          <w:left w:val="nil"/>
          <w:bottom w:val="nil"/>
          <w:right w:val="nil"/>
          <w:between w:val="nil"/>
        </w:pBdr>
        <w:ind w:left="102" w:right="5816"/>
        <w:rPr>
          <w:color w:val="000000"/>
          <w:sz w:val="24"/>
          <w:szCs w:val="24"/>
        </w:rPr>
      </w:pPr>
    </w:p>
    <w:p w14:paraId="4C6A2C14" w14:textId="77777777" w:rsidR="00AF7FCB" w:rsidRDefault="00AF7FCB">
      <w:pPr>
        <w:pBdr>
          <w:top w:val="nil"/>
          <w:left w:val="nil"/>
          <w:bottom w:val="nil"/>
          <w:right w:val="nil"/>
          <w:between w:val="nil"/>
        </w:pBdr>
        <w:spacing w:before="2"/>
        <w:rPr>
          <w:color w:val="000000"/>
          <w:sz w:val="24"/>
          <w:szCs w:val="24"/>
        </w:rPr>
      </w:pPr>
    </w:p>
    <w:p w14:paraId="2029CCB7" w14:textId="77777777" w:rsidR="00AF7FCB" w:rsidRDefault="00000000">
      <w:pPr>
        <w:pStyle w:val="Titolo1"/>
        <w:numPr>
          <w:ilvl w:val="0"/>
          <w:numId w:val="4"/>
        </w:numPr>
      </w:pPr>
      <w:r>
        <w:t>LEUCEMIA MIELOIDE CRONICA</w:t>
      </w:r>
      <w:r>
        <w:rPr>
          <w:noProof/>
        </w:rPr>
        <w:drawing>
          <wp:anchor distT="0" distB="0" distL="0" distR="0" simplePos="0" relativeHeight="251662336" behindDoc="0" locked="0" layoutInCell="1" hidden="0" allowOverlap="1" wp14:anchorId="280531A2" wp14:editId="6A4DE380">
            <wp:simplePos x="0" y="0"/>
            <wp:positionH relativeFrom="column">
              <wp:posOffset>3187700</wp:posOffset>
            </wp:positionH>
            <wp:positionV relativeFrom="paragraph">
              <wp:posOffset>76835</wp:posOffset>
            </wp:positionV>
            <wp:extent cx="3147060" cy="2247898"/>
            <wp:effectExtent l="0" t="0" r="0" b="0"/>
            <wp:wrapSquare wrapText="bothSides" distT="0" distB="0" distL="0" distR="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147060" cy="2247898"/>
                    </a:xfrm>
                    <a:prstGeom prst="rect">
                      <a:avLst/>
                    </a:prstGeom>
                    <a:ln/>
                  </pic:spPr>
                </pic:pic>
              </a:graphicData>
            </a:graphic>
          </wp:anchor>
        </w:drawing>
      </w:r>
    </w:p>
    <w:p w14:paraId="7E9F4CF6" w14:textId="77777777" w:rsidR="00AF7FCB" w:rsidRDefault="00AF7FCB">
      <w:pPr>
        <w:pBdr>
          <w:top w:val="nil"/>
          <w:left w:val="nil"/>
          <w:bottom w:val="nil"/>
          <w:right w:val="nil"/>
          <w:between w:val="nil"/>
        </w:pBdr>
        <w:rPr>
          <w:b/>
          <w:color w:val="000000"/>
          <w:sz w:val="24"/>
          <w:szCs w:val="24"/>
        </w:rPr>
      </w:pPr>
    </w:p>
    <w:p w14:paraId="40587A52" w14:textId="77777777" w:rsidR="00AF7FCB" w:rsidRDefault="00000000">
      <w:pPr>
        <w:pBdr>
          <w:top w:val="nil"/>
          <w:left w:val="nil"/>
          <w:bottom w:val="nil"/>
          <w:right w:val="nil"/>
          <w:between w:val="nil"/>
        </w:pBdr>
        <w:ind w:left="102" w:right="5816"/>
        <w:rPr>
          <w:color w:val="000000"/>
          <w:sz w:val="24"/>
          <w:szCs w:val="24"/>
        </w:rPr>
      </w:pPr>
      <w:r>
        <w:rPr>
          <w:color w:val="000000"/>
          <w:sz w:val="24"/>
          <w:szCs w:val="24"/>
        </w:rPr>
        <w:t xml:space="preserve">La fusione dei due geni protooncogene </w:t>
      </w:r>
      <w:proofErr w:type="spellStart"/>
      <w:r>
        <w:rPr>
          <w:color w:val="000000"/>
          <w:sz w:val="24"/>
          <w:szCs w:val="24"/>
        </w:rPr>
        <w:t>Abelson</w:t>
      </w:r>
      <w:proofErr w:type="spellEnd"/>
      <w:r>
        <w:rPr>
          <w:color w:val="000000"/>
          <w:sz w:val="24"/>
          <w:szCs w:val="24"/>
        </w:rPr>
        <w:t xml:space="preserve"> </w:t>
      </w:r>
      <w:proofErr w:type="spellStart"/>
      <w:r>
        <w:rPr>
          <w:i/>
          <w:color w:val="000000"/>
          <w:sz w:val="24"/>
          <w:szCs w:val="24"/>
        </w:rPr>
        <w:t>abl</w:t>
      </w:r>
      <w:proofErr w:type="spellEnd"/>
      <w:r>
        <w:rPr>
          <w:i/>
          <w:color w:val="000000"/>
          <w:sz w:val="24"/>
          <w:szCs w:val="24"/>
        </w:rPr>
        <w:t xml:space="preserve"> </w:t>
      </w:r>
      <w:r>
        <w:rPr>
          <w:color w:val="000000"/>
          <w:sz w:val="24"/>
          <w:szCs w:val="24"/>
        </w:rPr>
        <w:t xml:space="preserve">e </w:t>
      </w:r>
      <w:proofErr w:type="spellStart"/>
      <w:r>
        <w:rPr>
          <w:i/>
          <w:color w:val="000000"/>
          <w:sz w:val="24"/>
          <w:szCs w:val="24"/>
        </w:rPr>
        <w:t>bcr</w:t>
      </w:r>
      <w:proofErr w:type="spellEnd"/>
      <w:r>
        <w:rPr>
          <w:i/>
          <w:color w:val="000000"/>
          <w:sz w:val="24"/>
          <w:szCs w:val="24"/>
        </w:rPr>
        <w:t xml:space="preserve"> </w:t>
      </w:r>
      <w:r>
        <w:rPr>
          <w:color w:val="000000"/>
          <w:sz w:val="24"/>
          <w:szCs w:val="24"/>
        </w:rPr>
        <w:t>(</w:t>
      </w:r>
      <w:proofErr w:type="spellStart"/>
      <w:r>
        <w:rPr>
          <w:color w:val="000000"/>
          <w:sz w:val="24"/>
          <w:szCs w:val="24"/>
        </w:rPr>
        <w:t>Breakpoint</w:t>
      </w:r>
      <w:proofErr w:type="spellEnd"/>
      <w:r>
        <w:rPr>
          <w:color w:val="000000"/>
          <w:sz w:val="24"/>
          <w:szCs w:val="24"/>
        </w:rPr>
        <w:t xml:space="preserve"> Cluster </w:t>
      </w:r>
      <w:proofErr w:type="spellStart"/>
      <w:r>
        <w:rPr>
          <w:color w:val="000000"/>
          <w:sz w:val="24"/>
          <w:szCs w:val="24"/>
        </w:rPr>
        <w:t>Region</w:t>
      </w:r>
      <w:proofErr w:type="spellEnd"/>
      <w:r>
        <w:rPr>
          <w:color w:val="000000"/>
          <w:sz w:val="24"/>
          <w:szCs w:val="24"/>
        </w:rPr>
        <w:t>) genera un gene chimerico (cromosoma Philadelphia).</w:t>
      </w:r>
    </w:p>
    <w:p w14:paraId="1D59667F" w14:textId="77777777" w:rsidR="00AF7FCB" w:rsidRDefault="00AF7FCB">
      <w:pPr>
        <w:pBdr>
          <w:top w:val="nil"/>
          <w:left w:val="nil"/>
          <w:bottom w:val="nil"/>
          <w:right w:val="nil"/>
          <w:between w:val="nil"/>
        </w:pBdr>
        <w:spacing w:before="7"/>
        <w:rPr>
          <w:color w:val="000000"/>
          <w:sz w:val="24"/>
          <w:szCs w:val="24"/>
        </w:rPr>
      </w:pPr>
    </w:p>
    <w:p w14:paraId="09BDCD4A" w14:textId="77777777" w:rsidR="00AF7FCB" w:rsidRDefault="00000000">
      <w:pPr>
        <w:pBdr>
          <w:top w:val="nil"/>
          <w:left w:val="nil"/>
          <w:bottom w:val="nil"/>
          <w:right w:val="nil"/>
          <w:between w:val="nil"/>
        </w:pBdr>
        <w:ind w:left="102" w:right="5663"/>
        <w:rPr>
          <w:color w:val="000000"/>
          <w:sz w:val="24"/>
          <w:szCs w:val="24"/>
        </w:rPr>
      </w:pPr>
      <w:r>
        <w:rPr>
          <w:color w:val="000000"/>
          <w:sz w:val="24"/>
          <w:szCs w:val="24"/>
        </w:rPr>
        <w:t>Questa patologia è causata da una traslocazione reciproca t(9;</w:t>
      </w:r>
      <w:proofErr w:type="gramStart"/>
      <w:r>
        <w:rPr>
          <w:color w:val="000000"/>
          <w:sz w:val="24"/>
          <w:szCs w:val="24"/>
        </w:rPr>
        <w:t>22)(</w:t>
      </w:r>
      <w:proofErr w:type="gramEnd"/>
      <w:r>
        <w:rPr>
          <w:color w:val="000000"/>
          <w:sz w:val="24"/>
          <w:szCs w:val="24"/>
        </w:rPr>
        <w:t>q34;q11). t9 e t22 indica i due cromosomi interessati e q34 e q11 le posizioni precise.</w:t>
      </w:r>
    </w:p>
    <w:p w14:paraId="5179375F" w14:textId="77777777" w:rsidR="00AF7FCB" w:rsidRDefault="00AF7FCB">
      <w:pPr>
        <w:pBdr>
          <w:top w:val="nil"/>
          <w:left w:val="nil"/>
          <w:bottom w:val="nil"/>
          <w:right w:val="nil"/>
          <w:between w:val="nil"/>
        </w:pBdr>
        <w:rPr>
          <w:color w:val="000000"/>
          <w:sz w:val="24"/>
          <w:szCs w:val="24"/>
        </w:rPr>
      </w:pPr>
    </w:p>
    <w:p w14:paraId="324E06C9" w14:textId="77777777" w:rsidR="00AF7FCB" w:rsidRDefault="00AF7FCB">
      <w:pPr>
        <w:pBdr>
          <w:top w:val="nil"/>
          <w:left w:val="nil"/>
          <w:bottom w:val="nil"/>
          <w:right w:val="nil"/>
          <w:between w:val="nil"/>
        </w:pBdr>
        <w:rPr>
          <w:color w:val="000000"/>
          <w:sz w:val="24"/>
          <w:szCs w:val="24"/>
        </w:rPr>
      </w:pPr>
    </w:p>
    <w:p w14:paraId="76672D99" w14:textId="77777777" w:rsidR="00AF7FCB" w:rsidRDefault="00000000">
      <w:pPr>
        <w:pBdr>
          <w:top w:val="nil"/>
          <w:left w:val="nil"/>
          <w:bottom w:val="nil"/>
          <w:right w:val="nil"/>
          <w:between w:val="nil"/>
        </w:pBdr>
        <w:ind w:right="305"/>
        <w:rPr>
          <w:color w:val="000000"/>
          <w:sz w:val="24"/>
          <w:szCs w:val="24"/>
        </w:rPr>
      </w:pPr>
      <w:r>
        <w:rPr>
          <w:color w:val="000000"/>
          <w:sz w:val="24"/>
          <w:szCs w:val="24"/>
        </w:rPr>
        <w:t xml:space="preserve">In sintesi: Il cromosoma </w:t>
      </w:r>
      <w:proofErr w:type="spellStart"/>
      <w:r>
        <w:rPr>
          <w:color w:val="000000"/>
          <w:sz w:val="24"/>
          <w:szCs w:val="24"/>
        </w:rPr>
        <w:t>philadelphia</w:t>
      </w:r>
      <w:proofErr w:type="spellEnd"/>
      <w:r>
        <w:rPr>
          <w:color w:val="000000"/>
          <w:sz w:val="24"/>
          <w:szCs w:val="24"/>
        </w:rPr>
        <w:t xml:space="preserve"> è dato dunque dalla fusione di un pezzettino del cromosoma 9 normale che contiene il gene </w:t>
      </w:r>
      <w:proofErr w:type="spellStart"/>
      <w:r>
        <w:rPr>
          <w:color w:val="000000"/>
          <w:sz w:val="24"/>
          <w:szCs w:val="24"/>
        </w:rPr>
        <w:t>Abelson</w:t>
      </w:r>
      <w:proofErr w:type="spellEnd"/>
      <w:r>
        <w:rPr>
          <w:color w:val="000000"/>
          <w:sz w:val="24"/>
          <w:szCs w:val="24"/>
        </w:rPr>
        <w:t xml:space="preserve"> </w:t>
      </w:r>
      <w:proofErr w:type="spellStart"/>
      <w:r>
        <w:rPr>
          <w:color w:val="000000"/>
          <w:sz w:val="24"/>
          <w:szCs w:val="24"/>
        </w:rPr>
        <w:t>abl</w:t>
      </w:r>
      <w:proofErr w:type="spellEnd"/>
      <w:r>
        <w:rPr>
          <w:color w:val="000000"/>
          <w:sz w:val="24"/>
          <w:szCs w:val="24"/>
        </w:rPr>
        <w:t xml:space="preserve"> che trasloca precisamente sul cromosoma 22 su una zona che è detta </w:t>
      </w:r>
      <w:proofErr w:type="spellStart"/>
      <w:r>
        <w:rPr>
          <w:color w:val="000000"/>
          <w:sz w:val="24"/>
          <w:szCs w:val="24"/>
        </w:rPr>
        <w:t>Breakpoint</w:t>
      </w:r>
      <w:proofErr w:type="spellEnd"/>
      <w:r>
        <w:rPr>
          <w:color w:val="000000"/>
          <w:sz w:val="24"/>
          <w:szCs w:val="24"/>
        </w:rPr>
        <w:t xml:space="preserve"> Cluster </w:t>
      </w:r>
      <w:proofErr w:type="spellStart"/>
      <w:r>
        <w:rPr>
          <w:color w:val="000000"/>
          <w:sz w:val="24"/>
          <w:szCs w:val="24"/>
        </w:rPr>
        <w:t>Region</w:t>
      </w:r>
      <w:proofErr w:type="spellEnd"/>
      <w:r>
        <w:rPr>
          <w:color w:val="000000"/>
          <w:sz w:val="24"/>
          <w:szCs w:val="24"/>
        </w:rPr>
        <w:t xml:space="preserve"> formando un nuovo cromosoma che prende il nome di </w:t>
      </w:r>
      <w:proofErr w:type="spellStart"/>
      <w:r>
        <w:rPr>
          <w:color w:val="000000"/>
          <w:sz w:val="24"/>
          <w:szCs w:val="24"/>
        </w:rPr>
        <w:t>philadelphia</w:t>
      </w:r>
      <w:proofErr w:type="spellEnd"/>
      <w:r>
        <w:rPr>
          <w:color w:val="000000"/>
          <w:sz w:val="24"/>
          <w:szCs w:val="24"/>
        </w:rPr>
        <w:t>.</w:t>
      </w:r>
    </w:p>
    <w:p w14:paraId="6F4D4BF4" w14:textId="77777777" w:rsidR="00AF7FCB" w:rsidRDefault="00000000">
      <w:pPr>
        <w:pBdr>
          <w:top w:val="nil"/>
          <w:left w:val="nil"/>
          <w:bottom w:val="nil"/>
          <w:right w:val="nil"/>
          <w:between w:val="nil"/>
        </w:pBdr>
        <w:spacing w:before="1" w:line="242" w:lineRule="auto"/>
        <w:ind w:right="384"/>
        <w:rPr>
          <w:color w:val="000000"/>
          <w:sz w:val="24"/>
          <w:szCs w:val="24"/>
        </w:rPr>
      </w:pPr>
      <w:r>
        <w:rPr>
          <w:color w:val="000000"/>
          <w:sz w:val="24"/>
          <w:szCs w:val="24"/>
        </w:rPr>
        <w:t xml:space="preserve">La fusione dei due geni che non è sempre nello stesso </w:t>
      </w:r>
      <w:proofErr w:type="spellStart"/>
      <w:r>
        <w:rPr>
          <w:color w:val="000000"/>
          <w:sz w:val="24"/>
          <w:szCs w:val="24"/>
        </w:rPr>
        <w:t>pubto</w:t>
      </w:r>
      <w:proofErr w:type="spellEnd"/>
      <w:r>
        <w:rPr>
          <w:color w:val="000000"/>
          <w:sz w:val="24"/>
          <w:szCs w:val="24"/>
        </w:rPr>
        <w:t xml:space="preserve">, determina un’attività sproporzionata di una proteina </w:t>
      </w:r>
      <w:proofErr w:type="spellStart"/>
      <w:r>
        <w:rPr>
          <w:color w:val="000000"/>
          <w:sz w:val="24"/>
          <w:szCs w:val="24"/>
        </w:rPr>
        <w:t>tirosin</w:t>
      </w:r>
      <w:proofErr w:type="spellEnd"/>
      <w:r>
        <w:rPr>
          <w:color w:val="000000"/>
          <w:sz w:val="24"/>
          <w:szCs w:val="24"/>
        </w:rPr>
        <w:t xml:space="preserve"> </w:t>
      </w:r>
      <w:proofErr w:type="spellStart"/>
      <w:r>
        <w:rPr>
          <w:color w:val="000000"/>
          <w:sz w:val="24"/>
          <w:szCs w:val="24"/>
        </w:rPr>
        <w:t>chinasica</w:t>
      </w:r>
      <w:proofErr w:type="spellEnd"/>
      <w:r>
        <w:rPr>
          <w:color w:val="000000"/>
          <w:sz w:val="24"/>
          <w:szCs w:val="24"/>
        </w:rPr>
        <w:t xml:space="preserve"> che è in grado di aumentare il grado di proliferazione cellulare della linea mieloblastica (cellule staminali dei leucociti) con conseguente insorgenza della LEUCEMIA MIELOIDE CRONICA(CML) OMIM:608232.</w:t>
      </w:r>
    </w:p>
    <w:p w14:paraId="0367B5C6" w14:textId="77777777" w:rsidR="00AF7FCB" w:rsidRDefault="00000000">
      <w:pPr>
        <w:pBdr>
          <w:top w:val="nil"/>
          <w:left w:val="nil"/>
          <w:bottom w:val="nil"/>
          <w:right w:val="nil"/>
          <w:between w:val="nil"/>
        </w:pBdr>
        <w:rPr>
          <w:color w:val="000000"/>
          <w:sz w:val="24"/>
          <w:szCs w:val="24"/>
        </w:rPr>
      </w:pPr>
      <w:r>
        <w:rPr>
          <w:color w:val="000000"/>
          <w:sz w:val="24"/>
          <w:szCs w:val="24"/>
        </w:rPr>
        <w:t>Si sviluppa nel midollo osseo lentamente ed è una malattia rara con diversi fattori di rischio.</w:t>
      </w:r>
    </w:p>
    <w:p w14:paraId="3CB51039" w14:textId="77777777" w:rsidR="00AF7FCB" w:rsidRDefault="00AF7FCB">
      <w:pPr>
        <w:pBdr>
          <w:top w:val="nil"/>
          <w:left w:val="nil"/>
          <w:bottom w:val="nil"/>
          <w:right w:val="nil"/>
          <w:between w:val="nil"/>
        </w:pBdr>
        <w:spacing w:before="5"/>
        <w:rPr>
          <w:color w:val="000000"/>
          <w:sz w:val="24"/>
          <w:szCs w:val="24"/>
        </w:rPr>
      </w:pPr>
    </w:p>
    <w:p w14:paraId="093C2364" w14:textId="77777777" w:rsidR="00AF7FCB" w:rsidRDefault="00000000">
      <w:pPr>
        <w:pStyle w:val="Titolo2"/>
        <w:numPr>
          <w:ilvl w:val="1"/>
          <w:numId w:val="4"/>
        </w:numPr>
        <w:ind w:left="102" w:firstLine="0"/>
      </w:pPr>
      <w:r>
        <w:t>TRASLOCAZIONE ROBERTSONINANA (2 punti di rottura-2 cromosomi coinvolti)</w:t>
      </w:r>
    </w:p>
    <w:p w14:paraId="63266E25" w14:textId="77777777" w:rsidR="00AF7FCB" w:rsidRDefault="00AF7FCB">
      <w:pPr>
        <w:pBdr>
          <w:top w:val="nil"/>
          <w:left w:val="nil"/>
          <w:bottom w:val="nil"/>
          <w:right w:val="nil"/>
          <w:between w:val="nil"/>
        </w:pBdr>
        <w:rPr>
          <w:b/>
          <w:color w:val="000000"/>
          <w:sz w:val="24"/>
          <w:szCs w:val="24"/>
        </w:rPr>
      </w:pPr>
    </w:p>
    <w:p w14:paraId="545C71D5" w14:textId="77777777" w:rsidR="00AF7FCB" w:rsidRDefault="00000000">
      <w:pPr>
        <w:rPr>
          <w:sz w:val="24"/>
          <w:szCs w:val="24"/>
        </w:rPr>
      </w:pPr>
      <w:r>
        <w:rPr>
          <w:sz w:val="24"/>
          <w:szCs w:val="24"/>
        </w:rPr>
        <w:t xml:space="preserve">Le traslocazioni </w:t>
      </w:r>
      <w:proofErr w:type="spellStart"/>
      <w:r>
        <w:rPr>
          <w:sz w:val="24"/>
          <w:szCs w:val="24"/>
        </w:rPr>
        <w:t>Robertsoniane</w:t>
      </w:r>
      <w:proofErr w:type="spellEnd"/>
      <w:r>
        <w:rPr>
          <w:sz w:val="24"/>
          <w:szCs w:val="24"/>
        </w:rPr>
        <w:t xml:space="preserve"> coinvolgono i cromosomi acrocentrici (13, 14, 15, 21 e 22), che hanno il centromero vicino alla parte terminale e presentano strutture satellite chiamate "antennine".</w:t>
      </w:r>
      <w:r>
        <w:rPr>
          <w:noProof/>
        </w:rPr>
        <w:drawing>
          <wp:anchor distT="0" distB="0" distL="0" distR="0" simplePos="0" relativeHeight="251663360" behindDoc="0" locked="0" layoutInCell="1" hidden="0" allowOverlap="1" wp14:anchorId="491D8290" wp14:editId="0C2698B8">
            <wp:simplePos x="0" y="0"/>
            <wp:positionH relativeFrom="column">
              <wp:posOffset>3804920</wp:posOffset>
            </wp:positionH>
            <wp:positionV relativeFrom="paragraph">
              <wp:posOffset>259080</wp:posOffset>
            </wp:positionV>
            <wp:extent cx="2679700" cy="835025"/>
            <wp:effectExtent l="0" t="0" r="0" b="0"/>
            <wp:wrapSquare wrapText="bothSides" distT="0" distB="0" distL="0" distR="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2679700" cy="835025"/>
                    </a:xfrm>
                    <a:prstGeom prst="rect">
                      <a:avLst/>
                    </a:prstGeom>
                    <a:ln/>
                  </pic:spPr>
                </pic:pic>
              </a:graphicData>
            </a:graphic>
          </wp:anchor>
        </w:drawing>
      </w:r>
    </w:p>
    <w:p w14:paraId="7987E3E6" w14:textId="77777777" w:rsidR="00AF7FCB" w:rsidRDefault="00000000">
      <w:pPr>
        <w:rPr>
          <w:sz w:val="24"/>
          <w:szCs w:val="24"/>
        </w:rPr>
      </w:pPr>
      <w:r>
        <w:rPr>
          <w:sz w:val="24"/>
          <w:szCs w:val="24"/>
        </w:rPr>
        <w:t xml:space="preserve">Nelle traslocazioni </w:t>
      </w:r>
      <w:proofErr w:type="spellStart"/>
      <w:r>
        <w:rPr>
          <w:sz w:val="24"/>
          <w:szCs w:val="24"/>
        </w:rPr>
        <w:t>Robertsoniane</w:t>
      </w:r>
      <w:proofErr w:type="spellEnd"/>
      <w:r>
        <w:rPr>
          <w:sz w:val="24"/>
          <w:szCs w:val="24"/>
        </w:rPr>
        <w:t>, le braccia corte di due cromosomi non omologhi vengono perse e le braccia lunghe si fondono al centromero per formare un unico cromosoma. Questo porta alla perdita di un cromosoma e alla formazione di un nuovo cromosoma. Di conseguenza, il cariotipo risultante presenta un cromosoma in meno, quindi 45 cromosomi.</w:t>
      </w:r>
    </w:p>
    <w:p w14:paraId="6D3EE17E" w14:textId="77777777" w:rsidR="00AF7FCB" w:rsidRDefault="00000000">
      <w:pPr>
        <w:rPr>
          <w:sz w:val="24"/>
          <w:szCs w:val="24"/>
        </w:rPr>
      </w:pPr>
      <w:r>
        <w:rPr>
          <w:sz w:val="24"/>
          <w:szCs w:val="24"/>
        </w:rPr>
        <w:t xml:space="preserve">Le braccia corte dei cromosomi acrocentrici contengono pochissimo materiale genetico essenziale. I portatori di traslocazioni </w:t>
      </w:r>
      <w:proofErr w:type="spellStart"/>
      <w:r>
        <w:rPr>
          <w:sz w:val="24"/>
          <w:szCs w:val="24"/>
        </w:rPr>
        <w:t>Robertsoniane</w:t>
      </w:r>
      <w:proofErr w:type="spellEnd"/>
      <w:r>
        <w:rPr>
          <w:sz w:val="24"/>
          <w:szCs w:val="24"/>
        </w:rPr>
        <w:t xml:space="preserve"> non perdono materiale genetico essenziale e sono </w:t>
      </w:r>
      <w:proofErr w:type="spellStart"/>
      <w:r>
        <w:rPr>
          <w:sz w:val="24"/>
          <w:szCs w:val="24"/>
        </w:rPr>
        <w:t>fenotipicamente</w:t>
      </w:r>
      <w:proofErr w:type="spellEnd"/>
      <w:r>
        <w:rPr>
          <w:sz w:val="24"/>
          <w:szCs w:val="24"/>
        </w:rPr>
        <w:t xml:space="preserve"> normali, ma hanno solo 45 cromosomi in ogni cellula. Tuttavia, la loro progenie può ereditare un braccio </w:t>
      </w:r>
      <w:r>
        <w:rPr>
          <w:sz w:val="24"/>
          <w:szCs w:val="24"/>
        </w:rPr>
        <w:lastRenderedPageBreak/>
        <w:t>lungo extra o mancante di un cromosoma acrocentrico.</w:t>
      </w:r>
      <w:r>
        <w:rPr>
          <w:noProof/>
        </w:rPr>
        <w:drawing>
          <wp:anchor distT="0" distB="0" distL="0" distR="0" simplePos="0" relativeHeight="251664384" behindDoc="0" locked="0" layoutInCell="1" hidden="0" allowOverlap="1" wp14:anchorId="3FBD8C7B" wp14:editId="65C32904">
            <wp:simplePos x="0" y="0"/>
            <wp:positionH relativeFrom="column">
              <wp:posOffset>3408680</wp:posOffset>
            </wp:positionH>
            <wp:positionV relativeFrom="paragraph">
              <wp:posOffset>200025</wp:posOffset>
            </wp:positionV>
            <wp:extent cx="2799080" cy="1905635"/>
            <wp:effectExtent l="0" t="0" r="0" b="0"/>
            <wp:wrapSquare wrapText="bothSides" distT="0" distB="0" distL="0" distR="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2799080" cy="1905635"/>
                    </a:xfrm>
                    <a:prstGeom prst="rect">
                      <a:avLst/>
                    </a:prstGeom>
                    <a:ln/>
                  </pic:spPr>
                </pic:pic>
              </a:graphicData>
            </a:graphic>
          </wp:anchor>
        </w:drawing>
      </w:r>
    </w:p>
    <w:p w14:paraId="205D9131" w14:textId="7441B73A" w:rsidR="00AF7FCB" w:rsidRDefault="00000000">
      <w:pPr>
        <w:rPr>
          <w:sz w:val="24"/>
          <w:szCs w:val="24"/>
        </w:rPr>
      </w:pPr>
      <w:r>
        <w:rPr>
          <w:sz w:val="24"/>
          <w:szCs w:val="24"/>
        </w:rPr>
        <w:t xml:space="preserve">Anche in caso di traslocazioni </w:t>
      </w:r>
      <w:proofErr w:type="spellStart"/>
      <w:r>
        <w:rPr>
          <w:sz w:val="24"/>
          <w:szCs w:val="24"/>
        </w:rPr>
        <w:t>Robertsoniane</w:t>
      </w:r>
      <w:proofErr w:type="spellEnd"/>
      <w:r>
        <w:rPr>
          <w:sz w:val="24"/>
          <w:szCs w:val="24"/>
        </w:rPr>
        <w:t xml:space="preserve">, possono verificarsi traslocazioni bilanciate o </w:t>
      </w:r>
      <w:proofErr w:type="spellStart"/>
      <w:r>
        <w:rPr>
          <w:sz w:val="24"/>
          <w:szCs w:val="24"/>
        </w:rPr>
        <w:t>sbianciate</w:t>
      </w:r>
      <w:proofErr w:type="spellEnd"/>
      <w:r>
        <w:rPr>
          <w:sz w:val="24"/>
          <w:szCs w:val="24"/>
        </w:rPr>
        <w:t>.</w:t>
      </w:r>
    </w:p>
    <w:p w14:paraId="4097C65D" w14:textId="77777777" w:rsidR="00AF7FCB" w:rsidRDefault="00000000">
      <w:pPr>
        <w:rPr>
          <w:sz w:val="24"/>
          <w:szCs w:val="24"/>
        </w:rPr>
      </w:pPr>
      <w:r>
        <w:rPr>
          <w:sz w:val="24"/>
          <w:szCs w:val="24"/>
        </w:rPr>
        <w:t xml:space="preserve">Una piccola percentuale dei casi di sindrome di Down può essere causata da una traslocazione </w:t>
      </w:r>
      <w:proofErr w:type="spellStart"/>
      <w:r>
        <w:rPr>
          <w:sz w:val="24"/>
          <w:szCs w:val="24"/>
        </w:rPr>
        <w:t>Robertsoniana</w:t>
      </w:r>
      <w:proofErr w:type="spellEnd"/>
      <w:r>
        <w:rPr>
          <w:sz w:val="24"/>
          <w:szCs w:val="24"/>
        </w:rPr>
        <w:t xml:space="preserve"> tra i cromosomi 14 e 22.</w:t>
      </w:r>
    </w:p>
    <w:p w14:paraId="19A1B527" w14:textId="77777777" w:rsidR="00AF7FCB" w:rsidRDefault="00000000">
      <w:pPr>
        <w:rPr>
          <w:sz w:val="24"/>
          <w:szCs w:val="24"/>
        </w:rPr>
      </w:pPr>
      <w:r>
        <w:rPr>
          <w:sz w:val="24"/>
          <w:szCs w:val="24"/>
        </w:rPr>
        <w:t xml:space="preserve">Quando un individuo portatore di una traslocazione bilanciata a 45 cromosomi si unisce a un individuo con un cariotipo normale, durante la meiosi possono verificarsi anomalie di appaiamento dei cromosomi omologhi, che possono determinare </w:t>
      </w:r>
      <w:proofErr w:type="spellStart"/>
      <w:r>
        <w:rPr>
          <w:sz w:val="24"/>
          <w:szCs w:val="24"/>
        </w:rPr>
        <w:t>aneuploidie</w:t>
      </w:r>
      <w:proofErr w:type="spellEnd"/>
      <w:r>
        <w:rPr>
          <w:sz w:val="24"/>
          <w:szCs w:val="24"/>
        </w:rPr>
        <w:t xml:space="preserve"> a seconda della segregazione dei cromosomi. Questo può portare alla formazione di zigoti non vitali, zigoti normali che sono portatori della traslocazione bilanciata o zigoti con la sindrome di Down.</w:t>
      </w:r>
    </w:p>
    <w:p w14:paraId="6BAF6B10" w14:textId="77777777" w:rsidR="00AF7FCB" w:rsidRDefault="00AF7FCB">
      <w:pPr>
        <w:pBdr>
          <w:top w:val="nil"/>
          <w:left w:val="nil"/>
          <w:bottom w:val="nil"/>
          <w:right w:val="nil"/>
          <w:between w:val="nil"/>
        </w:pBdr>
        <w:spacing w:before="10"/>
        <w:rPr>
          <w:color w:val="000000"/>
          <w:sz w:val="24"/>
          <w:szCs w:val="24"/>
        </w:rPr>
      </w:pPr>
    </w:p>
    <w:p w14:paraId="43AB331B" w14:textId="77777777" w:rsidR="00AF7FCB" w:rsidRDefault="00000000">
      <w:pPr>
        <w:pBdr>
          <w:top w:val="nil"/>
          <w:left w:val="nil"/>
          <w:bottom w:val="nil"/>
          <w:right w:val="nil"/>
          <w:between w:val="nil"/>
        </w:pBdr>
        <w:ind w:left="102" w:right="7782"/>
        <w:jc w:val="both"/>
        <w:rPr>
          <w:color w:val="000000"/>
          <w:sz w:val="24"/>
          <w:szCs w:val="24"/>
        </w:rPr>
      </w:pPr>
      <w:r>
        <w:rPr>
          <w:color w:val="000000"/>
          <w:sz w:val="24"/>
          <w:szCs w:val="24"/>
        </w:rPr>
        <w:t xml:space="preserve"> </w:t>
      </w:r>
    </w:p>
    <w:p w14:paraId="19D47B09" w14:textId="77777777" w:rsidR="00AF7FCB" w:rsidRDefault="00000000">
      <w:pPr>
        <w:spacing w:line="237" w:lineRule="auto"/>
        <w:ind w:right="574"/>
        <w:rPr>
          <w:i/>
          <w:sz w:val="24"/>
          <w:szCs w:val="24"/>
        </w:rPr>
      </w:pPr>
      <w:r>
        <w:rPr>
          <w:i/>
          <w:sz w:val="24"/>
          <w:szCs w:val="24"/>
        </w:rPr>
        <w:t xml:space="preserve">  Carrier 47, XY, +21 indica maschio XY con 47 cromosomi di cui un cromosoma 21 in più (sindrome di Down)</w:t>
      </w:r>
    </w:p>
    <w:p w14:paraId="0780D526" w14:textId="77777777" w:rsidR="00AF7FCB" w:rsidRDefault="00000000">
      <w:pPr>
        <w:spacing w:before="4" w:line="242" w:lineRule="auto"/>
        <w:ind w:left="102" w:right="574"/>
        <w:rPr>
          <w:i/>
          <w:sz w:val="24"/>
          <w:szCs w:val="24"/>
        </w:rPr>
      </w:pPr>
      <w:r>
        <w:rPr>
          <w:i/>
          <w:sz w:val="24"/>
          <w:szCs w:val="24"/>
        </w:rPr>
        <w:t xml:space="preserve">Carrier 45, XY, </w:t>
      </w:r>
      <w:proofErr w:type="spellStart"/>
      <w:proofErr w:type="gramStart"/>
      <w:r>
        <w:rPr>
          <w:i/>
          <w:sz w:val="24"/>
          <w:szCs w:val="24"/>
        </w:rPr>
        <w:t>der</w:t>
      </w:r>
      <w:proofErr w:type="spellEnd"/>
      <w:r>
        <w:rPr>
          <w:i/>
          <w:sz w:val="24"/>
          <w:szCs w:val="24"/>
        </w:rPr>
        <w:t>(</w:t>
      </w:r>
      <w:proofErr w:type="gramEnd"/>
      <w:r>
        <w:rPr>
          <w:i/>
          <w:sz w:val="24"/>
          <w:szCs w:val="24"/>
        </w:rPr>
        <w:t>14;21) indica maschio XY con 45 cromosomi e al posto di un cromosoma 14 e 21 normali si trova un cromosoma derivativo dalla traslocazione.</w:t>
      </w:r>
      <w:r>
        <w:rPr>
          <w:noProof/>
        </w:rPr>
        <w:drawing>
          <wp:anchor distT="0" distB="0" distL="0" distR="0" simplePos="0" relativeHeight="251665408" behindDoc="0" locked="0" layoutInCell="1" hidden="0" allowOverlap="1" wp14:anchorId="0B097298" wp14:editId="047DF987">
            <wp:simplePos x="0" y="0"/>
            <wp:positionH relativeFrom="column">
              <wp:posOffset>3385820</wp:posOffset>
            </wp:positionH>
            <wp:positionV relativeFrom="paragraph">
              <wp:posOffset>201295</wp:posOffset>
            </wp:positionV>
            <wp:extent cx="3101340" cy="1996439"/>
            <wp:effectExtent l="0" t="0" r="0" b="0"/>
            <wp:wrapSquare wrapText="bothSides" distT="0" distB="0" distL="0" distR="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3101340" cy="1996439"/>
                    </a:xfrm>
                    <a:prstGeom prst="rect">
                      <a:avLst/>
                    </a:prstGeom>
                    <a:ln/>
                  </pic:spPr>
                </pic:pic>
              </a:graphicData>
            </a:graphic>
          </wp:anchor>
        </w:drawing>
      </w:r>
    </w:p>
    <w:p w14:paraId="747DD437" w14:textId="77777777" w:rsidR="00AF7FCB" w:rsidRDefault="00AF7FCB">
      <w:pPr>
        <w:pBdr>
          <w:top w:val="nil"/>
          <w:left w:val="nil"/>
          <w:bottom w:val="nil"/>
          <w:right w:val="nil"/>
          <w:between w:val="nil"/>
        </w:pBdr>
        <w:spacing w:before="8"/>
        <w:rPr>
          <w:i/>
          <w:color w:val="000000"/>
          <w:sz w:val="23"/>
          <w:szCs w:val="23"/>
        </w:rPr>
      </w:pPr>
    </w:p>
    <w:p w14:paraId="1A4331C7" w14:textId="77777777" w:rsidR="00AF7FCB" w:rsidRDefault="00000000">
      <w:pPr>
        <w:pBdr>
          <w:top w:val="nil"/>
          <w:left w:val="nil"/>
          <w:bottom w:val="nil"/>
          <w:right w:val="nil"/>
          <w:between w:val="nil"/>
        </w:pBdr>
        <w:spacing w:line="242" w:lineRule="auto"/>
        <w:ind w:left="102" w:right="574"/>
        <w:rPr>
          <w:color w:val="000000"/>
          <w:sz w:val="24"/>
          <w:szCs w:val="24"/>
        </w:rPr>
      </w:pPr>
      <w:r>
        <w:rPr>
          <w:color w:val="000000"/>
          <w:sz w:val="24"/>
          <w:szCs w:val="24"/>
        </w:rPr>
        <w:t>I cromosomi derivativi sono il risultato della segregazione sbilanciata di una traslocazione bilanciata.</w:t>
      </w:r>
      <w:r>
        <w:rPr>
          <w:noProof/>
        </w:rPr>
        <mc:AlternateContent>
          <mc:Choice Requires="wps">
            <w:drawing>
              <wp:anchor distT="0" distB="0" distL="114300" distR="114300" simplePos="0" relativeHeight="251666432" behindDoc="1" locked="0" layoutInCell="1" hidden="0" allowOverlap="1" wp14:anchorId="6FDA6E61" wp14:editId="29C9843D">
                <wp:simplePos x="0" y="0"/>
                <wp:positionH relativeFrom="column">
                  <wp:posOffset>762000</wp:posOffset>
                </wp:positionH>
                <wp:positionV relativeFrom="paragraph">
                  <wp:posOffset>165100</wp:posOffset>
                </wp:positionV>
                <wp:extent cx="48895" cy="186055"/>
                <wp:effectExtent l="0" t="0" r="0" b="0"/>
                <wp:wrapNone/>
                <wp:docPr id="1" name="Rettangolo 1"/>
                <wp:cNvGraphicFramePr/>
                <a:graphic xmlns:a="http://schemas.openxmlformats.org/drawingml/2006/main">
                  <a:graphicData uri="http://schemas.microsoft.com/office/word/2010/wordprocessingShape">
                    <wps:wsp>
                      <wps:cNvSpPr/>
                      <wps:spPr>
                        <a:xfrm>
                          <a:off x="5986715" y="3691735"/>
                          <a:ext cx="39370" cy="176530"/>
                        </a:xfrm>
                        <a:prstGeom prst="rect">
                          <a:avLst/>
                        </a:prstGeom>
                        <a:solidFill>
                          <a:srgbClr val="FAF9F8"/>
                        </a:solidFill>
                        <a:ln>
                          <a:noFill/>
                        </a:ln>
                      </wps:spPr>
                      <wps:txbx>
                        <w:txbxContent>
                          <w:p w14:paraId="40F31B80" w14:textId="77777777" w:rsidR="00AF7FCB" w:rsidRDefault="00AF7FCB">
                            <w:pPr>
                              <w:textDirection w:val="btLr"/>
                            </w:pPr>
                          </w:p>
                        </w:txbxContent>
                      </wps:txbx>
                      <wps:bodyPr spcFirstLastPara="1" wrap="square" lIns="91425" tIns="91425" rIns="91425" bIns="91425" anchor="ctr" anchorCtr="0">
                        <a:noAutofit/>
                      </wps:bodyPr>
                    </wps:wsp>
                  </a:graphicData>
                </a:graphic>
              </wp:anchor>
            </w:drawing>
          </mc:Choice>
          <mc:Fallback>
            <w:pict>
              <v:rect w14:anchorId="6FDA6E61" id="Rettangolo 1" o:spid="_x0000_s1026" style="position:absolute;left:0;text-align:left;margin-left:60pt;margin-top:13pt;width:3.85pt;height:14.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" fillcolor="#faf9f8" stroked="f">
                <v:textbox inset="2.53958mm,2.53958mm,2.53958mm,2.53958mm">
                  <w:txbxContent>
                    <w:p w14:paraId="40F31B80" w14:textId="77777777" w:rsidR="00AF7FCB" w:rsidRDefault="00AF7FCB">
                      <w:pPr>
                        <w:textDirection w:val="btLr"/>
                      </w:pPr>
                    </w:p>
                  </w:txbxContent>
                </v:textbox>
              </v:rect>
            </w:pict>
          </mc:Fallback>
        </mc:AlternateContent>
      </w:r>
    </w:p>
    <w:p w14:paraId="1ED95312" w14:textId="77777777" w:rsidR="00AF7FCB" w:rsidRDefault="00AF7FCB">
      <w:pPr>
        <w:pBdr>
          <w:top w:val="nil"/>
          <w:left w:val="nil"/>
          <w:bottom w:val="nil"/>
          <w:right w:val="nil"/>
          <w:between w:val="nil"/>
        </w:pBdr>
        <w:rPr>
          <w:color w:val="000000"/>
          <w:sz w:val="24"/>
          <w:szCs w:val="24"/>
        </w:rPr>
      </w:pPr>
    </w:p>
    <w:p w14:paraId="1254A0B9" w14:textId="77777777" w:rsidR="00AF7FCB" w:rsidRDefault="00AF7FCB">
      <w:pPr>
        <w:pBdr>
          <w:top w:val="nil"/>
          <w:left w:val="nil"/>
          <w:bottom w:val="nil"/>
          <w:right w:val="nil"/>
          <w:between w:val="nil"/>
        </w:pBdr>
        <w:spacing w:before="11"/>
        <w:rPr>
          <w:color w:val="000000"/>
          <w:sz w:val="23"/>
          <w:szCs w:val="23"/>
        </w:rPr>
      </w:pPr>
    </w:p>
    <w:p w14:paraId="53A6A21D" w14:textId="77777777" w:rsidR="00AF7FCB" w:rsidRDefault="00000000">
      <w:pPr>
        <w:pBdr>
          <w:top w:val="nil"/>
          <w:left w:val="nil"/>
          <w:bottom w:val="nil"/>
          <w:right w:val="nil"/>
          <w:between w:val="nil"/>
        </w:pBdr>
        <w:ind w:left="102"/>
        <w:rPr>
          <w:color w:val="000000"/>
          <w:sz w:val="24"/>
          <w:szCs w:val="24"/>
        </w:rPr>
      </w:pPr>
      <w:r>
        <w:rPr>
          <w:color w:val="000000"/>
          <w:sz w:val="24"/>
          <w:szCs w:val="24"/>
        </w:rPr>
        <w:t>Si può avere:</w:t>
      </w:r>
    </w:p>
    <w:p w14:paraId="3AA60242" w14:textId="77777777" w:rsidR="00AF7FCB" w:rsidRDefault="00000000">
      <w:pPr>
        <w:numPr>
          <w:ilvl w:val="0"/>
          <w:numId w:val="5"/>
        </w:numPr>
        <w:pBdr>
          <w:top w:val="nil"/>
          <w:left w:val="nil"/>
          <w:bottom w:val="nil"/>
          <w:right w:val="nil"/>
          <w:between w:val="nil"/>
        </w:pBdr>
        <w:tabs>
          <w:tab w:val="left" w:pos="823"/>
        </w:tabs>
        <w:spacing w:before="2" w:line="287" w:lineRule="auto"/>
        <w:ind w:hanging="361"/>
        <w:rPr>
          <w:color w:val="000000"/>
        </w:rPr>
      </w:pPr>
      <w:r>
        <w:rPr>
          <w:color w:val="000000"/>
          <w:sz w:val="24"/>
          <w:szCs w:val="24"/>
        </w:rPr>
        <w:t>Zigote con trisomia 21: sindrome di Down.</w:t>
      </w:r>
    </w:p>
    <w:p w14:paraId="0DB18202" w14:textId="77777777" w:rsidR="00AF7FCB" w:rsidRDefault="00000000">
      <w:pPr>
        <w:numPr>
          <w:ilvl w:val="0"/>
          <w:numId w:val="5"/>
        </w:numPr>
        <w:pBdr>
          <w:top w:val="nil"/>
          <w:left w:val="nil"/>
          <w:bottom w:val="nil"/>
          <w:right w:val="nil"/>
          <w:between w:val="nil"/>
        </w:pBdr>
        <w:tabs>
          <w:tab w:val="left" w:pos="823"/>
        </w:tabs>
        <w:spacing w:line="278" w:lineRule="auto"/>
        <w:ind w:hanging="361"/>
        <w:rPr>
          <w:color w:val="000000"/>
        </w:rPr>
      </w:pPr>
      <w:r>
        <w:rPr>
          <w:color w:val="000000"/>
          <w:sz w:val="24"/>
          <w:szCs w:val="24"/>
        </w:rPr>
        <w:t>Zigote con monosomia 21: non vitale.</w:t>
      </w:r>
    </w:p>
    <w:p w14:paraId="6DD54D02" w14:textId="77777777" w:rsidR="00AF7FCB" w:rsidRDefault="00000000">
      <w:pPr>
        <w:numPr>
          <w:ilvl w:val="0"/>
          <w:numId w:val="5"/>
        </w:numPr>
        <w:pBdr>
          <w:top w:val="nil"/>
          <w:left w:val="nil"/>
          <w:bottom w:val="nil"/>
          <w:right w:val="nil"/>
          <w:between w:val="nil"/>
        </w:pBdr>
        <w:tabs>
          <w:tab w:val="left" w:pos="823"/>
        </w:tabs>
        <w:spacing w:line="276" w:lineRule="auto"/>
        <w:ind w:hanging="361"/>
        <w:rPr>
          <w:color w:val="000000"/>
        </w:rPr>
      </w:pPr>
      <w:r>
        <w:rPr>
          <w:color w:val="000000"/>
          <w:sz w:val="24"/>
          <w:szCs w:val="24"/>
        </w:rPr>
        <w:t>Zigote con trisomia 14: non vitale.</w:t>
      </w:r>
    </w:p>
    <w:p w14:paraId="2AF82E1A" w14:textId="77777777" w:rsidR="00AF7FCB" w:rsidRDefault="00000000">
      <w:pPr>
        <w:numPr>
          <w:ilvl w:val="0"/>
          <w:numId w:val="5"/>
        </w:numPr>
        <w:pBdr>
          <w:top w:val="nil"/>
          <w:left w:val="nil"/>
          <w:bottom w:val="nil"/>
          <w:right w:val="nil"/>
          <w:between w:val="nil"/>
        </w:pBdr>
        <w:tabs>
          <w:tab w:val="left" w:pos="823"/>
        </w:tabs>
        <w:spacing w:line="285" w:lineRule="auto"/>
        <w:ind w:hanging="361"/>
        <w:rPr>
          <w:color w:val="000000"/>
        </w:rPr>
      </w:pPr>
      <w:r>
        <w:rPr>
          <w:color w:val="000000"/>
          <w:sz w:val="24"/>
          <w:szCs w:val="24"/>
        </w:rPr>
        <w:t>Zigote con monosomia 14: non vitale.</w:t>
      </w:r>
    </w:p>
    <w:p w14:paraId="0E0D7656" w14:textId="77777777" w:rsidR="00AF7FCB" w:rsidRDefault="00AF7FCB">
      <w:pPr>
        <w:pBdr>
          <w:top w:val="nil"/>
          <w:left w:val="nil"/>
          <w:bottom w:val="nil"/>
          <w:right w:val="nil"/>
          <w:between w:val="nil"/>
        </w:pBdr>
        <w:tabs>
          <w:tab w:val="left" w:pos="823"/>
        </w:tabs>
        <w:spacing w:line="285" w:lineRule="auto"/>
        <w:ind w:left="822"/>
        <w:rPr>
          <w:color w:val="000000"/>
          <w:sz w:val="24"/>
          <w:szCs w:val="24"/>
        </w:rPr>
      </w:pPr>
    </w:p>
    <w:p w14:paraId="35818162" w14:textId="77777777" w:rsidR="00AF7FCB" w:rsidRDefault="00000000">
      <w:pPr>
        <w:pStyle w:val="Titolo1"/>
        <w:numPr>
          <w:ilvl w:val="0"/>
          <w:numId w:val="4"/>
        </w:numPr>
        <w:spacing w:before="39"/>
      </w:pPr>
      <w:r>
        <w:t>CROMOSOMA AD ANELLO</w:t>
      </w:r>
    </w:p>
    <w:p w14:paraId="444D52A9" w14:textId="77777777" w:rsidR="00AF7FCB" w:rsidRDefault="00AF7FCB">
      <w:pPr>
        <w:pBdr>
          <w:top w:val="nil"/>
          <w:left w:val="nil"/>
          <w:bottom w:val="nil"/>
          <w:right w:val="nil"/>
          <w:between w:val="nil"/>
        </w:pBdr>
        <w:spacing w:before="6"/>
        <w:rPr>
          <w:b/>
          <w:color w:val="000000"/>
          <w:sz w:val="24"/>
          <w:szCs w:val="24"/>
        </w:rPr>
      </w:pPr>
    </w:p>
    <w:p w14:paraId="6568F0DD" w14:textId="77777777" w:rsidR="00AF7FCB" w:rsidRDefault="00AF7FCB">
      <w:pPr>
        <w:pBdr>
          <w:top w:val="nil"/>
          <w:left w:val="nil"/>
          <w:bottom w:val="nil"/>
          <w:right w:val="nil"/>
          <w:between w:val="nil"/>
        </w:pBdr>
        <w:spacing w:before="6"/>
        <w:rPr>
          <w:b/>
          <w:color w:val="000000"/>
          <w:sz w:val="21"/>
          <w:szCs w:val="21"/>
        </w:rPr>
      </w:pPr>
    </w:p>
    <w:p w14:paraId="05ED3577" w14:textId="77777777" w:rsidR="00AF7FCB" w:rsidRDefault="00000000">
      <w:pPr>
        <w:pBdr>
          <w:top w:val="nil"/>
          <w:left w:val="nil"/>
          <w:bottom w:val="nil"/>
          <w:right w:val="nil"/>
          <w:between w:val="nil"/>
        </w:pBdr>
        <w:spacing w:line="242" w:lineRule="auto"/>
        <w:ind w:left="102" w:right="574"/>
        <w:rPr>
          <w:color w:val="000000"/>
          <w:sz w:val="24"/>
          <w:szCs w:val="24"/>
        </w:rPr>
      </w:pPr>
      <w:r>
        <w:rPr>
          <w:color w:val="000000"/>
          <w:sz w:val="24"/>
          <w:szCs w:val="24"/>
        </w:rPr>
        <w:t xml:space="preserve">Si ottiene quando si ha una rottura delle parti telomeriche e dalla perdita delle </w:t>
      </w:r>
      <w:r>
        <w:rPr>
          <w:color w:val="040C28"/>
          <w:sz w:val="24"/>
          <w:szCs w:val="24"/>
        </w:rPr>
        <w:t>regioni distali alle rotture e riunione delle due estremità in una struttura ad anello (ring).</w:t>
      </w:r>
    </w:p>
    <w:p w14:paraId="7828CE46" w14:textId="77777777" w:rsidR="00AF7FCB" w:rsidRDefault="00AF7FCB">
      <w:pPr>
        <w:pBdr>
          <w:top w:val="nil"/>
          <w:left w:val="nil"/>
          <w:bottom w:val="nil"/>
          <w:right w:val="nil"/>
          <w:between w:val="nil"/>
        </w:pBdr>
        <w:spacing w:before="2"/>
        <w:rPr>
          <w:color w:val="000000"/>
          <w:sz w:val="24"/>
          <w:szCs w:val="24"/>
        </w:rPr>
      </w:pPr>
    </w:p>
    <w:p w14:paraId="507E4E89" w14:textId="77777777" w:rsidR="00AF7FCB" w:rsidRDefault="00000000">
      <w:pPr>
        <w:pBdr>
          <w:top w:val="nil"/>
          <w:left w:val="nil"/>
          <w:bottom w:val="nil"/>
          <w:right w:val="nil"/>
          <w:between w:val="nil"/>
        </w:pBdr>
        <w:ind w:left="102" w:right="384"/>
        <w:rPr>
          <w:color w:val="000000"/>
          <w:sz w:val="24"/>
          <w:szCs w:val="24"/>
        </w:rPr>
      </w:pPr>
      <w:r>
        <w:rPr>
          <w:color w:val="000000"/>
          <w:sz w:val="24"/>
          <w:szCs w:val="24"/>
        </w:rPr>
        <w:t xml:space="preserve">I cromosomi ad anello sono stati descritti in almeno un caso per ciascuno degli autosomi umani. Le problematiche sono molto diverse e </w:t>
      </w:r>
      <w:proofErr w:type="gramStart"/>
      <w:r>
        <w:rPr>
          <w:color w:val="000000"/>
          <w:sz w:val="24"/>
          <w:szCs w:val="24"/>
        </w:rPr>
        <w:t>letali, perché</w:t>
      </w:r>
      <w:proofErr w:type="gramEnd"/>
      <w:r>
        <w:rPr>
          <w:color w:val="000000"/>
          <w:sz w:val="24"/>
          <w:szCs w:val="24"/>
        </w:rPr>
        <w:t xml:space="preserve"> se il cromosoma ad anello include un centromero, spesso può procedere attraverso la divisione cellulare, ma la sua struttura può creare difficoltà nell’appaiamento durante il crossing over. I cromosomi ad anello vengono spesso persi, con conseguente monosomia per il cromosoma in almeno alcune cellule.</w:t>
      </w:r>
      <w:r>
        <w:rPr>
          <w:noProof/>
        </w:rPr>
        <mc:AlternateContent>
          <mc:Choice Requires="wps">
            <w:drawing>
              <wp:anchor distT="0" distB="0" distL="114300" distR="114300" simplePos="0" relativeHeight="251667456" behindDoc="1" locked="0" layoutInCell="1" hidden="0" allowOverlap="1" wp14:anchorId="32E2DB86" wp14:editId="440C6278">
                <wp:simplePos x="0" y="0"/>
                <wp:positionH relativeFrom="column">
                  <wp:posOffset>3454400</wp:posOffset>
                </wp:positionH>
                <wp:positionV relativeFrom="paragraph">
                  <wp:posOffset>165100</wp:posOffset>
                </wp:positionV>
                <wp:extent cx="46355" cy="183515"/>
                <wp:effectExtent l="0" t="0" r="0" b="0"/>
                <wp:wrapNone/>
                <wp:docPr id="2" name="Rettangolo 2"/>
                <wp:cNvGraphicFramePr/>
                <a:graphic xmlns:a="http://schemas.openxmlformats.org/drawingml/2006/main">
                  <a:graphicData uri="http://schemas.microsoft.com/office/word/2010/wordprocessingShape">
                    <wps:wsp>
                      <wps:cNvSpPr/>
                      <wps:spPr>
                        <a:xfrm>
                          <a:off x="5987985" y="3693005"/>
                          <a:ext cx="36830" cy="173990"/>
                        </a:xfrm>
                        <a:prstGeom prst="rect">
                          <a:avLst/>
                        </a:prstGeom>
                        <a:solidFill>
                          <a:srgbClr val="FAF9F8"/>
                        </a:solidFill>
                        <a:ln>
                          <a:noFill/>
                        </a:ln>
                      </wps:spPr>
                      <wps:txbx>
                        <w:txbxContent>
                          <w:p w14:paraId="531E3469" w14:textId="77777777" w:rsidR="00AF7FCB" w:rsidRDefault="00AF7FCB">
                            <w:pPr>
                              <w:textDirection w:val="btLr"/>
                            </w:pPr>
                          </w:p>
                        </w:txbxContent>
                      </wps:txbx>
                      <wps:bodyPr spcFirstLastPara="1" wrap="square" lIns="91425" tIns="91425" rIns="91425" bIns="91425" anchor="ctr" anchorCtr="0">
                        <a:noAutofit/>
                      </wps:bodyPr>
                    </wps:wsp>
                  </a:graphicData>
                </a:graphic>
              </wp:anchor>
            </w:drawing>
          </mc:Choice>
          <mc:Fallback>
            <w:pict>
              <v:rect w14:anchorId="32E2DB86" id="Rettangolo 2" o:spid="_x0000_s1027" style="position:absolute;left:0;text-align:left;margin-left:272pt;margin-top:13pt;width:3.65pt;height:14.4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" fillcolor="#faf9f8" stroked="f">
                <v:textbox inset="2.53958mm,2.53958mm,2.53958mm,2.53958mm">
                  <w:txbxContent>
                    <w:p w14:paraId="531E3469" w14:textId="77777777" w:rsidR="00AF7FCB" w:rsidRDefault="00AF7FCB">
                      <w:pPr>
                        <w:textDirection w:val="btLr"/>
                      </w:pPr>
                    </w:p>
                  </w:txbxContent>
                </v:textbox>
              </v:rect>
            </w:pict>
          </mc:Fallback>
        </mc:AlternateContent>
      </w:r>
      <w:r>
        <w:rPr>
          <w:noProof/>
        </w:rPr>
        <w:drawing>
          <wp:anchor distT="0" distB="0" distL="0" distR="0" simplePos="0" relativeHeight="251668480" behindDoc="0" locked="0" layoutInCell="1" hidden="0" allowOverlap="1" wp14:anchorId="2A2A77AD" wp14:editId="3A3DF8C5">
            <wp:simplePos x="0" y="0"/>
            <wp:positionH relativeFrom="column">
              <wp:posOffset>3286759</wp:posOffset>
            </wp:positionH>
            <wp:positionV relativeFrom="paragraph">
              <wp:posOffset>127635</wp:posOffset>
            </wp:positionV>
            <wp:extent cx="2934970" cy="1316990"/>
            <wp:effectExtent l="0" t="0" r="0" b="0"/>
            <wp:wrapSquare wrapText="bothSides" distT="0" distB="0" distL="0" distR="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2934970" cy="1316990"/>
                    </a:xfrm>
                    <a:prstGeom prst="rect">
                      <a:avLst/>
                    </a:prstGeom>
                    <a:ln/>
                  </pic:spPr>
                </pic:pic>
              </a:graphicData>
            </a:graphic>
          </wp:anchor>
        </w:drawing>
      </w:r>
    </w:p>
    <w:p w14:paraId="1897C865" w14:textId="77777777" w:rsidR="00AF7FCB" w:rsidRDefault="00AF7FCB">
      <w:pPr>
        <w:pBdr>
          <w:top w:val="nil"/>
          <w:left w:val="nil"/>
          <w:bottom w:val="nil"/>
          <w:right w:val="nil"/>
          <w:between w:val="nil"/>
        </w:pBdr>
        <w:rPr>
          <w:color w:val="000000"/>
          <w:sz w:val="24"/>
          <w:szCs w:val="24"/>
        </w:rPr>
      </w:pPr>
    </w:p>
    <w:p w14:paraId="11EF9061" w14:textId="77777777" w:rsidR="00AF7FCB" w:rsidRDefault="00AF7FCB">
      <w:pPr>
        <w:pBdr>
          <w:top w:val="nil"/>
          <w:left w:val="nil"/>
          <w:bottom w:val="nil"/>
          <w:right w:val="nil"/>
          <w:between w:val="nil"/>
        </w:pBdr>
        <w:spacing w:before="7"/>
        <w:rPr>
          <w:color w:val="000000"/>
          <w:sz w:val="24"/>
          <w:szCs w:val="24"/>
        </w:rPr>
      </w:pPr>
    </w:p>
    <w:p w14:paraId="2E8289DE" w14:textId="77777777" w:rsidR="00AF7FCB" w:rsidRDefault="00000000">
      <w:pPr>
        <w:pStyle w:val="Titolo1"/>
        <w:numPr>
          <w:ilvl w:val="0"/>
          <w:numId w:val="4"/>
        </w:numPr>
      </w:pPr>
      <w:r>
        <w:t>METODOLOGIE DI BASE PER L’ANALISI DEL CARIOTIPO</w:t>
      </w:r>
    </w:p>
    <w:p w14:paraId="60EFDF11" w14:textId="77777777" w:rsidR="00AF7FCB" w:rsidRDefault="00AF7FCB">
      <w:pPr>
        <w:pBdr>
          <w:top w:val="nil"/>
          <w:left w:val="nil"/>
          <w:bottom w:val="nil"/>
          <w:right w:val="nil"/>
          <w:between w:val="nil"/>
        </w:pBdr>
        <w:rPr>
          <w:b/>
          <w:color w:val="000000"/>
          <w:sz w:val="28"/>
          <w:szCs w:val="28"/>
        </w:rPr>
      </w:pPr>
    </w:p>
    <w:p w14:paraId="6D4D6BB6" w14:textId="77777777" w:rsidR="00AF7FCB" w:rsidRDefault="00000000">
      <w:pPr>
        <w:pBdr>
          <w:top w:val="nil"/>
          <w:left w:val="nil"/>
          <w:bottom w:val="nil"/>
          <w:right w:val="nil"/>
          <w:between w:val="nil"/>
        </w:pBdr>
        <w:spacing w:line="237" w:lineRule="auto"/>
        <w:ind w:left="102"/>
        <w:rPr>
          <w:color w:val="000000"/>
          <w:sz w:val="24"/>
          <w:szCs w:val="24"/>
        </w:rPr>
      </w:pPr>
      <w:r>
        <w:rPr>
          <w:color w:val="000000"/>
          <w:sz w:val="24"/>
          <w:szCs w:val="24"/>
        </w:rPr>
        <w:t>I cromosomi sono visualizzabili solo durante la mitosi cellulare, quando una cellula organizza i suoi cromosomi per prepararli alla suddivisione nelle cellule figlie.</w:t>
      </w:r>
    </w:p>
    <w:p w14:paraId="4E2A0B78" w14:textId="77777777" w:rsidR="00AF7FCB" w:rsidRDefault="00000000">
      <w:pPr>
        <w:pBdr>
          <w:top w:val="nil"/>
          <w:left w:val="nil"/>
          <w:bottom w:val="nil"/>
          <w:right w:val="nil"/>
          <w:between w:val="nil"/>
        </w:pBdr>
        <w:spacing w:before="3" w:line="242" w:lineRule="auto"/>
        <w:ind w:left="102" w:right="384"/>
        <w:rPr>
          <w:color w:val="000000"/>
          <w:sz w:val="24"/>
          <w:szCs w:val="24"/>
        </w:rPr>
      </w:pPr>
      <w:r>
        <w:rPr>
          <w:color w:val="000000"/>
          <w:sz w:val="24"/>
          <w:szCs w:val="24"/>
        </w:rPr>
        <w:t>Il citogenetista, per poter analizzare i cromosomi, deve ottenere cellule in mitosi mediante le colture cellulari. Vengono usati generalmente i linfociti perché più facilmente maneggiabili. I vetrini vengono dunque preparati e colorati per l’osservazione al microscopio.</w:t>
      </w:r>
    </w:p>
    <w:p w14:paraId="3E06D93B" w14:textId="77777777" w:rsidR="00AF7FCB" w:rsidRDefault="00AF7FCB">
      <w:pPr>
        <w:pBdr>
          <w:top w:val="nil"/>
          <w:left w:val="nil"/>
          <w:bottom w:val="nil"/>
          <w:right w:val="nil"/>
          <w:between w:val="nil"/>
        </w:pBdr>
        <w:spacing w:before="8"/>
        <w:rPr>
          <w:color w:val="000000"/>
          <w:sz w:val="23"/>
          <w:szCs w:val="23"/>
        </w:rPr>
      </w:pPr>
    </w:p>
    <w:p w14:paraId="27C86FB9" w14:textId="77777777" w:rsidR="00AF7FCB" w:rsidRDefault="00000000">
      <w:pPr>
        <w:ind w:left="102"/>
        <w:rPr>
          <w:b/>
          <w:i/>
          <w:sz w:val="24"/>
          <w:szCs w:val="24"/>
        </w:rPr>
      </w:pPr>
      <w:r>
        <w:rPr>
          <w:b/>
          <w:i/>
          <w:sz w:val="24"/>
          <w:szCs w:val="24"/>
        </w:rPr>
        <w:t>PROTOCOLLO</w:t>
      </w:r>
    </w:p>
    <w:p w14:paraId="4F72C407" w14:textId="77777777" w:rsidR="00AF7FCB" w:rsidRDefault="00AF7FCB">
      <w:pPr>
        <w:rPr>
          <w:sz w:val="24"/>
          <w:szCs w:val="24"/>
        </w:rPr>
      </w:pPr>
    </w:p>
    <w:p w14:paraId="00D726C0" w14:textId="77777777" w:rsidR="00AF7FCB" w:rsidRDefault="00000000">
      <w:pPr>
        <w:rPr>
          <w:sz w:val="24"/>
          <w:szCs w:val="24"/>
        </w:rPr>
      </w:pPr>
      <w:r>
        <w:rPr>
          <w:sz w:val="24"/>
          <w:szCs w:val="24"/>
        </w:rPr>
        <w:t>I cromosomi sono visibili solo durante la mitosi cellulare, quando si organizzano per la divisione cellulare. Per analizzarli, i citogenetisti utilizzano colture cellulari per ottenere cellule in mitosi, spesso i linfociti. I cromosomi vengono quindi fissati su vetrini e colorati per essere osservati al microscopio. Questo processo consente di identificare anomalie cromosomiche e valutare mutazioni genetiche associate a malattie. L'analisi citogenetica è essenziale per la diagnosi di disturbi genetici e la valutazione della predisposizione a malattie ereditarie.</w:t>
      </w:r>
      <w:r>
        <w:rPr>
          <w:noProof/>
        </w:rPr>
        <w:drawing>
          <wp:anchor distT="0" distB="0" distL="0" distR="0" simplePos="0" relativeHeight="251669504" behindDoc="0" locked="0" layoutInCell="1" hidden="0" allowOverlap="1" wp14:anchorId="767D7DFF" wp14:editId="47579713">
            <wp:simplePos x="0" y="0"/>
            <wp:positionH relativeFrom="column">
              <wp:posOffset>2745740</wp:posOffset>
            </wp:positionH>
            <wp:positionV relativeFrom="paragraph">
              <wp:posOffset>-489584</wp:posOffset>
            </wp:positionV>
            <wp:extent cx="3789045" cy="2430145"/>
            <wp:effectExtent l="0" t="0" r="0" b="0"/>
            <wp:wrapSquare wrapText="bothSides" distT="0" distB="0" distL="0" distR="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3789045" cy="2430145"/>
                    </a:xfrm>
                    <a:prstGeom prst="rect">
                      <a:avLst/>
                    </a:prstGeom>
                    <a:ln/>
                  </pic:spPr>
                </pic:pic>
              </a:graphicData>
            </a:graphic>
          </wp:anchor>
        </w:drawing>
      </w:r>
    </w:p>
    <w:p w14:paraId="58F63DEF" w14:textId="77777777" w:rsidR="00AF7FCB" w:rsidRDefault="00AF7FCB"/>
    <w:p w14:paraId="79B2DDC7" w14:textId="77777777" w:rsidR="00AF7FCB" w:rsidRDefault="00000000">
      <w:r>
        <w:t>Allestimento della coltura.</w:t>
      </w:r>
    </w:p>
    <w:p w14:paraId="5DF30C6F" w14:textId="77777777" w:rsidR="00AF7FCB" w:rsidRDefault="00AF7FCB"/>
    <w:p w14:paraId="5030E2F4" w14:textId="77777777" w:rsidR="00AF7FCB" w:rsidRDefault="00000000">
      <w:r>
        <w:t>I passaggi per l’allestimento di colture di linfociti umani sono i seguenti:</w:t>
      </w:r>
    </w:p>
    <w:p w14:paraId="7E7F824E" w14:textId="77777777" w:rsidR="00AF7FCB" w:rsidRDefault="00000000">
      <w:r>
        <w:t>Siringa con anticoagulante;</w:t>
      </w:r>
    </w:p>
    <w:p w14:paraId="7CB6D81A" w14:textId="77777777" w:rsidR="00AF7FCB" w:rsidRDefault="00000000">
      <w:pPr>
        <w:numPr>
          <w:ilvl w:val="1"/>
          <w:numId w:val="6"/>
        </w:numPr>
        <w:pBdr>
          <w:top w:val="nil"/>
          <w:left w:val="nil"/>
          <w:bottom w:val="nil"/>
          <w:right w:val="nil"/>
          <w:between w:val="nil"/>
        </w:pBdr>
        <w:tabs>
          <w:tab w:val="left" w:pos="1171"/>
        </w:tabs>
        <w:spacing w:line="276" w:lineRule="auto"/>
        <w:rPr>
          <w:color w:val="000000"/>
          <w:sz w:val="24"/>
          <w:szCs w:val="24"/>
        </w:rPr>
      </w:pPr>
      <w:r>
        <w:rPr>
          <w:color w:val="000000"/>
          <w:sz w:val="24"/>
          <w:szCs w:val="24"/>
        </w:rPr>
        <w:t xml:space="preserve">Terreno nutritizio con </w:t>
      </w:r>
      <w:proofErr w:type="spellStart"/>
      <w:r>
        <w:rPr>
          <w:color w:val="000000"/>
          <w:sz w:val="24"/>
          <w:szCs w:val="24"/>
        </w:rPr>
        <w:t>fitoemoagglutinina</w:t>
      </w:r>
      <w:proofErr w:type="spellEnd"/>
      <w:r>
        <w:rPr>
          <w:color w:val="000000"/>
          <w:sz w:val="24"/>
          <w:szCs w:val="24"/>
        </w:rPr>
        <w:t xml:space="preserve"> (serve a stimolare il processo mitotico);</w:t>
      </w:r>
    </w:p>
    <w:p w14:paraId="0D8D61B2" w14:textId="77777777" w:rsidR="00AF7FCB" w:rsidRDefault="00000000">
      <w:pPr>
        <w:numPr>
          <w:ilvl w:val="1"/>
          <w:numId w:val="6"/>
        </w:numPr>
        <w:pBdr>
          <w:top w:val="nil"/>
          <w:left w:val="nil"/>
          <w:bottom w:val="nil"/>
          <w:right w:val="nil"/>
          <w:between w:val="nil"/>
        </w:pBdr>
        <w:tabs>
          <w:tab w:val="left" w:pos="1171"/>
        </w:tabs>
        <w:spacing w:line="276" w:lineRule="auto"/>
        <w:rPr>
          <w:color w:val="000000"/>
          <w:sz w:val="24"/>
          <w:szCs w:val="24"/>
        </w:rPr>
      </w:pPr>
      <w:r>
        <w:rPr>
          <w:color w:val="000000"/>
          <w:sz w:val="24"/>
          <w:szCs w:val="24"/>
        </w:rPr>
        <w:t>Incubare alla temperatura corporea per 2-3 gg per far avvenire divisioni cellulari;</w:t>
      </w:r>
    </w:p>
    <w:p w14:paraId="03E9B412" w14:textId="77777777" w:rsidR="00AF7FCB" w:rsidRDefault="00000000">
      <w:pPr>
        <w:numPr>
          <w:ilvl w:val="1"/>
          <w:numId w:val="6"/>
        </w:numPr>
        <w:pBdr>
          <w:top w:val="nil"/>
          <w:left w:val="nil"/>
          <w:bottom w:val="nil"/>
          <w:right w:val="nil"/>
          <w:between w:val="nil"/>
        </w:pBdr>
        <w:tabs>
          <w:tab w:val="left" w:pos="1171"/>
        </w:tabs>
        <w:spacing w:before="4" w:line="225" w:lineRule="auto"/>
        <w:ind w:right="844"/>
        <w:rPr>
          <w:color w:val="000000"/>
          <w:sz w:val="24"/>
          <w:szCs w:val="24"/>
        </w:rPr>
      </w:pPr>
      <w:r>
        <w:rPr>
          <w:color w:val="000000"/>
          <w:sz w:val="24"/>
          <w:szCs w:val="24"/>
        </w:rPr>
        <w:t>Aggiungere colchicina (serve per bloccare le cellule in metafase; è un disgregante dei microtubuli del fuso);</w:t>
      </w:r>
    </w:p>
    <w:p w14:paraId="37ADD82D" w14:textId="77777777" w:rsidR="00AF7FCB" w:rsidRDefault="00000000">
      <w:pPr>
        <w:numPr>
          <w:ilvl w:val="1"/>
          <w:numId w:val="6"/>
        </w:numPr>
        <w:pBdr>
          <w:top w:val="nil"/>
          <w:left w:val="nil"/>
          <w:bottom w:val="nil"/>
          <w:right w:val="nil"/>
          <w:between w:val="nil"/>
        </w:pBdr>
        <w:tabs>
          <w:tab w:val="left" w:pos="1171"/>
        </w:tabs>
        <w:spacing w:before="5" w:line="285" w:lineRule="auto"/>
        <w:rPr>
          <w:color w:val="000000"/>
          <w:sz w:val="24"/>
          <w:szCs w:val="24"/>
        </w:rPr>
      </w:pPr>
      <w:r>
        <w:rPr>
          <w:color w:val="000000"/>
          <w:sz w:val="24"/>
          <w:szCs w:val="24"/>
        </w:rPr>
        <w:t>Centrifugare per raccogliere le cellule;</w:t>
      </w:r>
    </w:p>
    <w:p w14:paraId="234B14AF" w14:textId="77777777" w:rsidR="00AF7FCB" w:rsidRDefault="00000000">
      <w:pPr>
        <w:numPr>
          <w:ilvl w:val="1"/>
          <w:numId w:val="6"/>
        </w:numPr>
        <w:pBdr>
          <w:top w:val="nil"/>
          <w:left w:val="nil"/>
          <w:bottom w:val="nil"/>
          <w:right w:val="nil"/>
          <w:between w:val="nil"/>
        </w:pBdr>
        <w:tabs>
          <w:tab w:val="left" w:pos="1171"/>
        </w:tabs>
        <w:spacing w:before="1" w:line="225" w:lineRule="auto"/>
        <w:ind w:right="583"/>
        <w:rPr>
          <w:color w:val="000000"/>
          <w:sz w:val="24"/>
          <w:szCs w:val="24"/>
        </w:rPr>
      </w:pPr>
      <w:r>
        <w:rPr>
          <w:color w:val="000000"/>
          <w:sz w:val="24"/>
          <w:szCs w:val="24"/>
        </w:rPr>
        <w:t xml:space="preserve">Aggiungere una soluzione a bassa concentrazione salina (soluzione ipotonica) e si causa lisi osmotica e </w:t>
      </w:r>
      <w:proofErr w:type="spellStart"/>
      <w:r>
        <w:rPr>
          <w:color w:val="000000"/>
          <w:sz w:val="24"/>
          <w:szCs w:val="24"/>
        </w:rPr>
        <w:t>spreading</w:t>
      </w:r>
      <w:proofErr w:type="spellEnd"/>
      <w:r>
        <w:rPr>
          <w:color w:val="000000"/>
          <w:sz w:val="24"/>
          <w:szCs w:val="24"/>
        </w:rPr>
        <w:t xml:space="preserve"> cromosomico (i cromosomi fuoriescono dalla cellula);</w:t>
      </w:r>
    </w:p>
    <w:p w14:paraId="12654B5A" w14:textId="77777777" w:rsidR="00AF7FCB" w:rsidRDefault="00000000">
      <w:pPr>
        <w:numPr>
          <w:ilvl w:val="1"/>
          <w:numId w:val="6"/>
        </w:numPr>
        <w:pBdr>
          <w:top w:val="nil"/>
          <w:left w:val="nil"/>
          <w:bottom w:val="nil"/>
          <w:right w:val="nil"/>
          <w:between w:val="nil"/>
        </w:pBdr>
        <w:tabs>
          <w:tab w:val="left" w:pos="1171"/>
        </w:tabs>
        <w:spacing w:before="6" w:line="287" w:lineRule="auto"/>
        <w:rPr>
          <w:color w:val="000000"/>
          <w:sz w:val="24"/>
          <w:szCs w:val="24"/>
        </w:rPr>
      </w:pPr>
      <w:r>
        <w:rPr>
          <w:color w:val="000000"/>
          <w:sz w:val="24"/>
          <w:szCs w:val="24"/>
        </w:rPr>
        <w:t>Centrifugare per raccogliere le cellule;</w:t>
      </w:r>
    </w:p>
    <w:p w14:paraId="53088400" w14:textId="77777777" w:rsidR="00AF7FCB" w:rsidRDefault="00000000">
      <w:pPr>
        <w:numPr>
          <w:ilvl w:val="1"/>
          <w:numId w:val="6"/>
        </w:numPr>
        <w:pBdr>
          <w:top w:val="nil"/>
          <w:left w:val="nil"/>
          <w:bottom w:val="nil"/>
          <w:right w:val="nil"/>
          <w:between w:val="nil"/>
        </w:pBdr>
        <w:tabs>
          <w:tab w:val="left" w:pos="1171"/>
        </w:tabs>
        <w:spacing w:line="276" w:lineRule="auto"/>
        <w:rPr>
          <w:color w:val="000000"/>
          <w:sz w:val="24"/>
          <w:szCs w:val="24"/>
        </w:rPr>
      </w:pPr>
      <w:r>
        <w:rPr>
          <w:color w:val="000000"/>
          <w:sz w:val="24"/>
          <w:szCs w:val="24"/>
        </w:rPr>
        <w:t>Aggiungere una miscela di acido acetico e alcol metilico;</w:t>
      </w:r>
    </w:p>
    <w:p w14:paraId="08BCD8B5" w14:textId="77777777" w:rsidR="00AF7FCB" w:rsidRDefault="00000000">
      <w:pPr>
        <w:numPr>
          <w:ilvl w:val="1"/>
          <w:numId w:val="6"/>
        </w:numPr>
        <w:pBdr>
          <w:top w:val="nil"/>
          <w:left w:val="nil"/>
          <w:bottom w:val="nil"/>
          <w:right w:val="nil"/>
          <w:between w:val="nil"/>
        </w:pBdr>
        <w:tabs>
          <w:tab w:val="left" w:pos="1171"/>
        </w:tabs>
        <w:spacing w:line="285" w:lineRule="auto"/>
        <w:rPr>
          <w:color w:val="000000"/>
          <w:sz w:val="24"/>
          <w:szCs w:val="24"/>
        </w:rPr>
      </w:pPr>
      <w:r>
        <w:rPr>
          <w:color w:val="000000"/>
          <w:sz w:val="24"/>
          <w:szCs w:val="24"/>
        </w:rPr>
        <w:t>Prelevare una goccia della sospensione cellulare;</w:t>
      </w:r>
    </w:p>
    <w:p w14:paraId="4FD25006" w14:textId="77777777" w:rsidR="00AF7FCB" w:rsidRDefault="00AF7FCB">
      <w:pPr>
        <w:pBdr>
          <w:top w:val="nil"/>
          <w:left w:val="nil"/>
          <w:bottom w:val="nil"/>
          <w:right w:val="nil"/>
          <w:between w:val="nil"/>
        </w:pBdr>
        <w:spacing w:before="7"/>
        <w:rPr>
          <w:color w:val="000000"/>
        </w:rPr>
      </w:pPr>
    </w:p>
    <w:p w14:paraId="5254DFD4" w14:textId="77777777" w:rsidR="00AF7FCB" w:rsidRDefault="00000000">
      <w:pPr>
        <w:pStyle w:val="Titolo2"/>
        <w:numPr>
          <w:ilvl w:val="0"/>
          <w:numId w:val="2"/>
        </w:numPr>
        <w:tabs>
          <w:tab w:val="left" w:pos="823"/>
        </w:tabs>
        <w:spacing w:before="1" w:line="275" w:lineRule="auto"/>
        <w:ind w:hanging="361"/>
      </w:pPr>
      <w:r>
        <w:t>Preparazione dei vetrini</w:t>
      </w:r>
    </w:p>
    <w:p w14:paraId="1D1BA634" w14:textId="77777777" w:rsidR="00AF7FCB" w:rsidRDefault="00000000">
      <w:pPr>
        <w:numPr>
          <w:ilvl w:val="0"/>
          <w:numId w:val="2"/>
        </w:numPr>
        <w:pBdr>
          <w:top w:val="nil"/>
          <w:left w:val="nil"/>
          <w:bottom w:val="nil"/>
          <w:right w:val="nil"/>
          <w:between w:val="nil"/>
        </w:pBdr>
        <w:tabs>
          <w:tab w:val="left" w:pos="823"/>
        </w:tabs>
        <w:spacing w:line="275" w:lineRule="auto"/>
        <w:ind w:hanging="361"/>
        <w:rPr>
          <w:color w:val="000000"/>
        </w:rPr>
      </w:pPr>
      <w:r>
        <w:rPr>
          <w:b/>
          <w:color w:val="000000"/>
          <w:sz w:val="24"/>
          <w:szCs w:val="24"/>
        </w:rPr>
        <w:t>Colorazione del preparato con colorazioni differenziali di routine</w:t>
      </w:r>
    </w:p>
    <w:p w14:paraId="48C3D8BB" w14:textId="77777777" w:rsidR="00AF7FCB" w:rsidRDefault="00000000">
      <w:pPr>
        <w:numPr>
          <w:ilvl w:val="0"/>
          <w:numId w:val="2"/>
        </w:numPr>
        <w:pBdr>
          <w:top w:val="nil"/>
          <w:left w:val="nil"/>
          <w:bottom w:val="nil"/>
          <w:right w:val="nil"/>
          <w:between w:val="nil"/>
        </w:pBdr>
        <w:tabs>
          <w:tab w:val="left" w:pos="823"/>
        </w:tabs>
        <w:spacing w:before="39"/>
        <w:ind w:right="3989"/>
        <w:rPr>
          <w:color w:val="000000"/>
        </w:rPr>
      </w:pPr>
      <w:r>
        <w:rPr>
          <w:b/>
          <w:color w:val="000000"/>
          <w:sz w:val="24"/>
          <w:szCs w:val="24"/>
        </w:rPr>
        <w:t>Osservazione al microscopio, selezione delle metafasi e acquisizione delle immagini (</w:t>
      </w:r>
      <w:r>
        <w:rPr>
          <w:color w:val="000000"/>
          <w:sz w:val="24"/>
          <w:szCs w:val="24"/>
        </w:rPr>
        <w:t>si fotografa lo spread in metafase; le immagini delle 22 coppie di autosomi sono disposte in base alla lunghezza, con i cromosomi sessuali nell’angolo destro).</w:t>
      </w:r>
      <w:r>
        <w:rPr>
          <w:noProof/>
        </w:rPr>
        <w:drawing>
          <wp:anchor distT="0" distB="0" distL="0" distR="0" simplePos="0" relativeHeight="251670528" behindDoc="0" locked="0" layoutInCell="1" hidden="0" allowOverlap="1" wp14:anchorId="064B7C10" wp14:editId="18E32238">
            <wp:simplePos x="0" y="0"/>
            <wp:positionH relativeFrom="column">
              <wp:posOffset>3972559</wp:posOffset>
            </wp:positionH>
            <wp:positionV relativeFrom="paragraph">
              <wp:posOffset>203200</wp:posOffset>
            </wp:positionV>
            <wp:extent cx="2527300" cy="1784985"/>
            <wp:effectExtent l="0" t="0" r="0" b="0"/>
            <wp:wrapSquare wrapText="bothSides" distT="0" distB="0" distL="0" distR="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2527300" cy="1784985"/>
                    </a:xfrm>
                    <a:prstGeom prst="rect">
                      <a:avLst/>
                    </a:prstGeom>
                    <a:ln/>
                  </pic:spPr>
                </pic:pic>
              </a:graphicData>
            </a:graphic>
          </wp:anchor>
        </w:drawing>
      </w:r>
    </w:p>
    <w:p w14:paraId="1C5E4E7C" w14:textId="77777777" w:rsidR="00AF7FCB" w:rsidRDefault="00AF7FCB">
      <w:pPr>
        <w:pBdr>
          <w:top w:val="nil"/>
          <w:left w:val="nil"/>
          <w:bottom w:val="nil"/>
          <w:right w:val="nil"/>
          <w:between w:val="nil"/>
        </w:pBdr>
        <w:rPr>
          <w:color w:val="000000"/>
          <w:sz w:val="24"/>
          <w:szCs w:val="24"/>
        </w:rPr>
      </w:pPr>
    </w:p>
    <w:p w14:paraId="68F5A8A3" w14:textId="77777777" w:rsidR="00AF7FCB" w:rsidRDefault="00AF7FCB">
      <w:pPr>
        <w:pBdr>
          <w:top w:val="nil"/>
          <w:left w:val="nil"/>
          <w:bottom w:val="nil"/>
          <w:right w:val="nil"/>
          <w:between w:val="nil"/>
        </w:pBdr>
        <w:spacing w:before="7"/>
        <w:rPr>
          <w:color w:val="000000"/>
          <w:sz w:val="24"/>
          <w:szCs w:val="24"/>
        </w:rPr>
      </w:pPr>
    </w:p>
    <w:p w14:paraId="33535AE5" w14:textId="77777777" w:rsidR="00AF7FCB" w:rsidRDefault="00000000">
      <w:pPr>
        <w:pBdr>
          <w:top w:val="nil"/>
          <w:left w:val="nil"/>
          <w:bottom w:val="nil"/>
          <w:right w:val="nil"/>
          <w:between w:val="nil"/>
        </w:pBdr>
        <w:spacing w:before="1" w:line="242" w:lineRule="auto"/>
        <w:ind w:left="102" w:right="3491"/>
        <w:rPr>
          <w:color w:val="000000"/>
          <w:sz w:val="24"/>
          <w:szCs w:val="24"/>
        </w:rPr>
      </w:pPr>
      <w:r>
        <w:rPr>
          <w:color w:val="000000"/>
          <w:sz w:val="24"/>
          <w:szCs w:val="24"/>
        </w:rPr>
        <w:t xml:space="preserve">Ricostruzione del </w:t>
      </w:r>
      <w:proofErr w:type="spellStart"/>
      <w:r>
        <w:rPr>
          <w:color w:val="000000"/>
          <w:sz w:val="24"/>
          <w:szCs w:val="24"/>
        </w:rPr>
        <w:t>cariogramma</w:t>
      </w:r>
      <w:proofErr w:type="spellEnd"/>
      <w:r>
        <w:rPr>
          <w:color w:val="000000"/>
          <w:sz w:val="24"/>
          <w:szCs w:val="24"/>
        </w:rPr>
        <w:t xml:space="preserve"> con ausilio di analizzatori di immagini</w:t>
      </w:r>
    </w:p>
    <w:p w14:paraId="1FD2C954" w14:textId="77777777" w:rsidR="00AF7FCB" w:rsidRDefault="00AF7FCB">
      <w:pPr>
        <w:pBdr>
          <w:top w:val="nil"/>
          <w:left w:val="nil"/>
          <w:bottom w:val="nil"/>
          <w:right w:val="nil"/>
          <w:between w:val="nil"/>
        </w:pBdr>
        <w:spacing w:before="10"/>
        <w:rPr>
          <w:i/>
          <w:color w:val="000000"/>
          <w:sz w:val="28"/>
          <w:szCs w:val="28"/>
        </w:rPr>
      </w:pPr>
    </w:p>
    <w:p w14:paraId="74824F97" w14:textId="77777777" w:rsidR="00AF7FCB" w:rsidRDefault="00AF7FCB">
      <w:pPr>
        <w:pBdr>
          <w:top w:val="nil"/>
          <w:left w:val="nil"/>
          <w:bottom w:val="nil"/>
          <w:right w:val="nil"/>
          <w:between w:val="nil"/>
        </w:pBdr>
        <w:spacing w:before="3"/>
        <w:rPr>
          <w:i/>
          <w:color w:val="000000"/>
          <w:sz w:val="23"/>
          <w:szCs w:val="23"/>
        </w:rPr>
      </w:pPr>
    </w:p>
    <w:p w14:paraId="463436E9" w14:textId="77777777" w:rsidR="00AF7FCB" w:rsidRDefault="00000000">
      <w:pPr>
        <w:pStyle w:val="Titolo1"/>
        <w:numPr>
          <w:ilvl w:val="0"/>
          <w:numId w:val="4"/>
        </w:numPr>
      </w:pPr>
      <w:r>
        <w:lastRenderedPageBreak/>
        <w:t>QUANDO È SUGGERITA LA DIAGNOSI POST-NATALE?</w:t>
      </w:r>
    </w:p>
    <w:p w14:paraId="5C2B6794" w14:textId="77777777" w:rsidR="00AF7FCB" w:rsidRDefault="00AF7FCB">
      <w:pPr>
        <w:pBdr>
          <w:top w:val="nil"/>
          <w:left w:val="nil"/>
          <w:bottom w:val="nil"/>
          <w:right w:val="nil"/>
          <w:between w:val="nil"/>
        </w:pBdr>
        <w:spacing w:before="2"/>
        <w:rPr>
          <w:b/>
          <w:color w:val="000000"/>
          <w:sz w:val="19"/>
          <w:szCs w:val="19"/>
        </w:rPr>
      </w:pPr>
    </w:p>
    <w:p w14:paraId="083177EE" w14:textId="77777777" w:rsidR="00AF7FCB" w:rsidRDefault="00000000">
      <w:pPr>
        <w:pBdr>
          <w:top w:val="nil"/>
          <w:left w:val="nil"/>
          <w:bottom w:val="nil"/>
          <w:right w:val="nil"/>
          <w:between w:val="nil"/>
        </w:pBdr>
        <w:spacing w:before="56" w:line="242" w:lineRule="auto"/>
        <w:ind w:left="102" w:right="574"/>
        <w:rPr>
          <w:color w:val="000000"/>
          <w:sz w:val="24"/>
          <w:szCs w:val="24"/>
        </w:rPr>
      </w:pPr>
      <w:r>
        <w:rPr>
          <w:color w:val="000000"/>
          <w:sz w:val="24"/>
          <w:szCs w:val="24"/>
        </w:rPr>
        <w:t>La citogenetica costituzionale post-natale comprende le analisi cromosomiche eseguite su soggetti nati vivi e nati morti (compresi gli aborti).</w:t>
      </w:r>
    </w:p>
    <w:p w14:paraId="6CD28CCC" w14:textId="77777777" w:rsidR="00AF7FCB" w:rsidRDefault="00000000">
      <w:pPr>
        <w:pBdr>
          <w:top w:val="nil"/>
          <w:left w:val="nil"/>
          <w:bottom w:val="nil"/>
          <w:right w:val="nil"/>
          <w:between w:val="nil"/>
        </w:pBdr>
        <w:spacing w:before="39"/>
        <w:ind w:left="102"/>
        <w:rPr>
          <w:color w:val="000000"/>
          <w:sz w:val="24"/>
          <w:szCs w:val="24"/>
        </w:rPr>
      </w:pPr>
      <w:r>
        <w:rPr>
          <w:color w:val="000000"/>
          <w:sz w:val="24"/>
          <w:szCs w:val="24"/>
        </w:rPr>
        <w:t>L'analisi citogenetica è indicata in:</w:t>
      </w:r>
    </w:p>
    <w:p w14:paraId="647055CF" w14:textId="77777777" w:rsidR="00AF7FCB" w:rsidRDefault="00AF7FCB">
      <w:pPr>
        <w:pBdr>
          <w:top w:val="nil"/>
          <w:left w:val="nil"/>
          <w:bottom w:val="nil"/>
          <w:right w:val="nil"/>
          <w:between w:val="nil"/>
        </w:pBdr>
        <w:rPr>
          <w:color w:val="000000"/>
          <w:sz w:val="24"/>
          <w:szCs w:val="24"/>
        </w:rPr>
      </w:pPr>
    </w:p>
    <w:p w14:paraId="4498CF06" w14:textId="77777777" w:rsidR="00AF7FCB" w:rsidRDefault="00000000">
      <w:pPr>
        <w:numPr>
          <w:ilvl w:val="0"/>
          <w:numId w:val="1"/>
        </w:numPr>
        <w:pBdr>
          <w:top w:val="nil"/>
          <w:left w:val="nil"/>
          <w:bottom w:val="nil"/>
          <w:right w:val="nil"/>
          <w:between w:val="nil"/>
        </w:pBdr>
        <w:tabs>
          <w:tab w:val="left" w:pos="823"/>
        </w:tabs>
        <w:ind w:hanging="361"/>
        <w:rPr>
          <w:color w:val="000000"/>
        </w:rPr>
      </w:pPr>
      <w:r>
        <w:rPr>
          <w:color w:val="000000"/>
          <w:sz w:val="24"/>
          <w:szCs w:val="24"/>
        </w:rPr>
        <w:t>Presenza di un fenotipo riconducibile ad una sindrome cromosomica nota;</w:t>
      </w:r>
    </w:p>
    <w:p w14:paraId="354AF771" w14:textId="77777777" w:rsidR="00AF7FCB" w:rsidRDefault="00000000">
      <w:pPr>
        <w:numPr>
          <w:ilvl w:val="0"/>
          <w:numId w:val="1"/>
        </w:numPr>
        <w:pBdr>
          <w:top w:val="nil"/>
          <w:left w:val="nil"/>
          <w:bottom w:val="nil"/>
          <w:right w:val="nil"/>
          <w:between w:val="nil"/>
        </w:pBdr>
        <w:tabs>
          <w:tab w:val="left" w:pos="823"/>
        </w:tabs>
        <w:spacing w:before="3"/>
        <w:ind w:hanging="361"/>
        <w:rPr>
          <w:color w:val="000000"/>
        </w:rPr>
      </w:pPr>
      <w:r>
        <w:rPr>
          <w:color w:val="000000"/>
          <w:sz w:val="24"/>
          <w:szCs w:val="24"/>
        </w:rPr>
        <w:t>Presenza di difetti congeniti e/o ritardo mentale, di ritardo di accrescimento;</w:t>
      </w:r>
    </w:p>
    <w:p w14:paraId="180370DC" w14:textId="77777777" w:rsidR="00AF7FCB" w:rsidRDefault="00000000">
      <w:pPr>
        <w:numPr>
          <w:ilvl w:val="0"/>
          <w:numId w:val="1"/>
        </w:numPr>
        <w:pBdr>
          <w:top w:val="nil"/>
          <w:left w:val="nil"/>
          <w:bottom w:val="nil"/>
          <w:right w:val="nil"/>
          <w:between w:val="nil"/>
        </w:pBdr>
        <w:tabs>
          <w:tab w:val="left" w:pos="823"/>
        </w:tabs>
        <w:spacing w:before="2" w:line="242" w:lineRule="auto"/>
        <w:ind w:right="504"/>
        <w:rPr>
          <w:color w:val="000000"/>
        </w:rPr>
      </w:pPr>
      <w:r>
        <w:rPr>
          <w:color w:val="000000"/>
          <w:sz w:val="24"/>
          <w:szCs w:val="24"/>
        </w:rPr>
        <w:t xml:space="preserve">Soggetti con sospetto clinico di sindrome da </w:t>
      </w:r>
      <w:proofErr w:type="spellStart"/>
      <w:r>
        <w:rPr>
          <w:color w:val="000000"/>
          <w:sz w:val="24"/>
          <w:szCs w:val="24"/>
        </w:rPr>
        <w:t>microdelezione</w:t>
      </w:r>
      <w:proofErr w:type="spellEnd"/>
      <w:r>
        <w:rPr>
          <w:color w:val="000000"/>
          <w:sz w:val="24"/>
          <w:szCs w:val="24"/>
        </w:rPr>
        <w:t>/</w:t>
      </w:r>
      <w:proofErr w:type="spellStart"/>
      <w:proofErr w:type="gramStart"/>
      <w:r>
        <w:rPr>
          <w:color w:val="000000"/>
          <w:sz w:val="24"/>
          <w:szCs w:val="24"/>
        </w:rPr>
        <w:t>microduplicazione,con</w:t>
      </w:r>
      <w:proofErr w:type="spellEnd"/>
      <w:proofErr w:type="gramEnd"/>
      <w:r>
        <w:rPr>
          <w:color w:val="000000"/>
          <w:sz w:val="24"/>
          <w:szCs w:val="24"/>
        </w:rPr>
        <w:t xml:space="preserve"> sospetto di sindrome da instabilità cromosomica;</w:t>
      </w:r>
    </w:p>
    <w:p w14:paraId="570D7459" w14:textId="77777777" w:rsidR="00AF7FCB" w:rsidRDefault="00000000">
      <w:pPr>
        <w:numPr>
          <w:ilvl w:val="0"/>
          <w:numId w:val="1"/>
        </w:numPr>
        <w:pBdr>
          <w:top w:val="nil"/>
          <w:left w:val="nil"/>
          <w:bottom w:val="nil"/>
          <w:right w:val="nil"/>
          <w:between w:val="nil"/>
        </w:pBdr>
        <w:tabs>
          <w:tab w:val="left" w:pos="823"/>
        </w:tabs>
        <w:spacing w:line="271" w:lineRule="auto"/>
        <w:ind w:hanging="361"/>
        <w:rPr>
          <w:color w:val="000000"/>
        </w:rPr>
      </w:pPr>
      <w:r>
        <w:rPr>
          <w:color w:val="000000"/>
          <w:sz w:val="24"/>
          <w:szCs w:val="24"/>
        </w:rPr>
        <w:t>Soggetti con genitali ambigui;</w:t>
      </w:r>
    </w:p>
    <w:p w14:paraId="3A355EA9" w14:textId="77777777" w:rsidR="00AF7FCB" w:rsidRDefault="00000000">
      <w:pPr>
        <w:numPr>
          <w:ilvl w:val="0"/>
          <w:numId w:val="1"/>
        </w:numPr>
        <w:pBdr>
          <w:top w:val="nil"/>
          <w:left w:val="nil"/>
          <w:bottom w:val="nil"/>
          <w:right w:val="nil"/>
          <w:between w:val="nil"/>
        </w:pBdr>
        <w:tabs>
          <w:tab w:val="left" w:pos="823"/>
        </w:tabs>
        <w:spacing w:before="3"/>
        <w:ind w:hanging="361"/>
        <w:rPr>
          <w:color w:val="000000"/>
        </w:rPr>
      </w:pPr>
      <w:r>
        <w:rPr>
          <w:color w:val="000000"/>
          <w:sz w:val="24"/>
          <w:szCs w:val="24"/>
        </w:rPr>
        <w:t>Genitori o familiari di un soggetto con anomalie cromosomiche;</w:t>
      </w:r>
    </w:p>
    <w:p w14:paraId="2C7D5B8D" w14:textId="77777777" w:rsidR="00AF7FCB" w:rsidRDefault="00000000">
      <w:pPr>
        <w:numPr>
          <w:ilvl w:val="0"/>
          <w:numId w:val="1"/>
        </w:numPr>
        <w:pBdr>
          <w:top w:val="nil"/>
          <w:left w:val="nil"/>
          <w:bottom w:val="nil"/>
          <w:right w:val="nil"/>
          <w:between w:val="nil"/>
        </w:pBdr>
        <w:tabs>
          <w:tab w:val="left" w:pos="823"/>
        </w:tabs>
        <w:spacing w:before="2" w:line="242" w:lineRule="auto"/>
        <w:ind w:right="1157"/>
        <w:rPr>
          <w:color w:val="000000"/>
        </w:rPr>
      </w:pPr>
      <w:r>
        <w:rPr>
          <w:color w:val="000000"/>
          <w:sz w:val="24"/>
          <w:szCs w:val="24"/>
        </w:rPr>
        <w:t>Genitori di soggetti malformati o con sospetta sindrome cromosomica, deceduti senza diagnosi o con un feto portatore di un riarrangiamento cromosomico;</w:t>
      </w:r>
    </w:p>
    <w:p w14:paraId="602E081D" w14:textId="77777777" w:rsidR="00AF7FCB" w:rsidRDefault="00000000">
      <w:pPr>
        <w:numPr>
          <w:ilvl w:val="0"/>
          <w:numId w:val="1"/>
        </w:numPr>
        <w:pBdr>
          <w:top w:val="nil"/>
          <w:left w:val="nil"/>
          <w:bottom w:val="nil"/>
          <w:right w:val="nil"/>
          <w:between w:val="nil"/>
        </w:pBdr>
        <w:tabs>
          <w:tab w:val="left" w:pos="823"/>
        </w:tabs>
        <w:spacing w:line="271" w:lineRule="auto"/>
        <w:ind w:hanging="361"/>
        <w:rPr>
          <w:color w:val="000000"/>
        </w:rPr>
      </w:pPr>
      <w:r>
        <w:rPr>
          <w:color w:val="000000"/>
          <w:sz w:val="24"/>
          <w:szCs w:val="24"/>
        </w:rPr>
        <w:t xml:space="preserve">Coppie con </w:t>
      </w:r>
      <w:proofErr w:type="spellStart"/>
      <w:r>
        <w:rPr>
          <w:color w:val="000000"/>
          <w:sz w:val="24"/>
          <w:szCs w:val="24"/>
        </w:rPr>
        <w:t>poliabortività</w:t>
      </w:r>
      <w:proofErr w:type="spellEnd"/>
      <w:r>
        <w:rPr>
          <w:color w:val="000000"/>
          <w:sz w:val="24"/>
          <w:szCs w:val="24"/>
        </w:rPr>
        <w:t xml:space="preserve"> (due o più aborti spontanei), con infertilità a causa non nota;</w:t>
      </w:r>
    </w:p>
    <w:p w14:paraId="60FA1CD8" w14:textId="77777777" w:rsidR="00AF7FCB" w:rsidRDefault="00000000">
      <w:pPr>
        <w:numPr>
          <w:ilvl w:val="0"/>
          <w:numId w:val="1"/>
        </w:numPr>
        <w:pBdr>
          <w:top w:val="nil"/>
          <w:left w:val="nil"/>
          <w:bottom w:val="nil"/>
          <w:right w:val="nil"/>
          <w:between w:val="nil"/>
        </w:pBdr>
        <w:tabs>
          <w:tab w:val="left" w:pos="823"/>
        </w:tabs>
        <w:spacing w:before="2"/>
        <w:ind w:hanging="361"/>
        <w:rPr>
          <w:color w:val="000000"/>
        </w:rPr>
      </w:pPr>
      <w:r>
        <w:rPr>
          <w:color w:val="000000"/>
          <w:sz w:val="24"/>
          <w:szCs w:val="24"/>
        </w:rPr>
        <w:t>Femmine con amenorrea primaria, secondaria o con menopausa precoce;</w:t>
      </w:r>
    </w:p>
    <w:p w14:paraId="76318247" w14:textId="77777777" w:rsidR="00AF7FCB" w:rsidRDefault="00000000">
      <w:pPr>
        <w:numPr>
          <w:ilvl w:val="0"/>
          <w:numId w:val="1"/>
        </w:numPr>
        <w:pBdr>
          <w:top w:val="nil"/>
          <w:left w:val="nil"/>
          <w:bottom w:val="nil"/>
          <w:right w:val="nil"/>
          <w:between w:val="nil"/>
        </w:pBdr>
        <w:tabs>
          <w:tab w:val="left" w:pos="823"/>
        </w:tabs>
        <w:spacing w:before="3"/>
        <w:ind w:hanging="361"/>
        <w:rPr>
          <w:color w:val="000000"/>
        </w:rPr>
      </w:pPr>
      <w:r>
        <w:rPr>
          <w:color w:val="000000"/>
          <w:sz w:val="24"/>
          <w:szCs w:val="24"/>
        </w:rPr>
        <w:t>Femmine con malattie recessive legate all'X;</w:t>
      </w:r>
    </w:p>
    <w:p w14:paraId="645FC8A4" w14:textId="77777777" w:rsidR="00AF7FCB" w:rsidRDefault="00000000">
      <w:pPr>
        <w:numPr>
          <w:ilvl w:val="0"/>
          <w:numId w:val="1"/>
        </w:numPr>
        <w:pBdr>
          <w:top w:val="nil"/>
          <w:left w:val="nil"/>
          <w:bottom w:val="nil"/>
          <w:right w:val="nil"/>
          <w:between w:val="nil"/>
        </w:pBdr>
        <w:tabs>
          <w:tab w:val="left" w:pos="823"/>
        </w:tabs>
        <w:spacing w:before="2" w:line="275" w:lineRule="auto"/>
        <w:ind w:hanging="361"/>
        <w:rPr>
          <w:color w:val="000000"/>
        </w:rPr>
      </w:pPr>
      <w:r>
        <w:rPr>
          <w:color w:val="000000"/>
          <w:sz w:val="24"/>
          <w:szCs w:val="24"/>
        </w:rPr>
        <w:t>Decessi perinatali in presenza di malformazioni;</w:t>
      </w:r>
    </w:p>
    <w:p w14:paraId="49A11651" w14:textId="77777777" w:rsidR="00AF7FCB" w:rsidRDefault="00000000">
      <w:pPr>
        <w:numPr>
          <w:ilvl w:val="0"/>
          <w:numId w:val="1"/>
        </w:numPr>
        <w:pBdr>
          <w:top w:val="nil"/>
          <w:left w:val="nil"/>
          <w:bottom w:val="nil"/>
          <w:right w:val="nil"/>
          <w:between w:val="nil"/>
        </w:pBdr>
        <w:tabs>
          <w:tab w:val="left" w:pos="823"/>
        </w:tabs>
        <w:spacing w:line="275" w:lineRule="auto"/>
        <w:ind w:hanging="361"/>
        <w:rPr>
          <w:color w:val="000000"/>
        </w:rPr>
      </w:pPr>
      <w:r>
        <w:rPr>
          <w:color w:val="000000"/>
          <w:sz w:val="24"/>
          <w:szCs w:val="24"/>
        </w:rPr>
        <w:t>Prodotti da aborti spontanei.</w:t>
      </w:r>
    </w:p>
    <w:p w14:paraId="43E1F9FE" w14:textId="77777777" w:rsidR="00AF7FCB" w:rsidRDefault="00AF7FCB">
      <w:pPr>
        <w:pBdr>
          <w:top w:val="nil"/>
          <w:left w:val="nil"/>
          <w:bottom w:val="nil"/>
          <w:right w:val="nil"/>
          <w:between w:val="nil"/>
        </w:pBdr>
        <w:spacing w:before="5"/>
        <w:rPr>
          <w:color w:val="000000"/>
          <w:sz w:val="24"/>
          <w:szCs w:val="24"/>
        </w:rPr>
      </w:pPr>
    </w:p>
    <w:p w14:paraId="4F405393" w14:textId="77777777" w:rsidR="00AF7FCB" w:rsidRDefault="00000000">
      <w:pPr>
        <w:ind w:left="102"/>
        <w:rPr>
          <w:i/>
          <w:sz w:val="24"/>
          <w:szCs w:val="24"/>
        </w:rPr>
      </w:pPr>
      <w:r>
        <w:rPr>
          <w:i/>
          <w:sz w:val="24"/>
          <w:szCs w:val="24"/>
        </w:rPr>
        <w:t>Linee guida riportate dalla SIGU</w:t>
      </w:r>
    </w:p>
    <w:p w14:paraId="71D3011F" w14:textId="77777777" w:rsidR="00AF7FCB" w:rsidRDefault="00AF7FCB">
      <w:pPr>
        <w:pBdr>
          <w:top w:val="nil"/>
          <w:left w:val="nil"/>
          <w:bottom w:val="nil"/>
          <w:right w:val="nil"/>
          <w:between w:val="nil"/>
        </w:pBdr>
        <w:rPr>
          <w:i/>
          <w:color w:val="000000"/>
          <w:sz w:val="24"/>
          <w:szCs w:val="24"/>
        </w:rPr>
      </w:pPr>
    </w:p>
    <w:p w14:paraId="46DEF07B" w14:textId="77777777" w:rsidR="00AF7FCB" w:rsidRDefault="00000000">
      <w:pPr>
        <w:pStyle w:val="Titolo1"/>
        <w:numPr>
          <w:ilvl w:val="0"/>
          <w:numId w:val="4"/>
        </w:numPr>
      </w:pPr>
      <w:r>
        <w:t>RISOLUZIONE CROMOSOMICA</w:t>
      </w:r>
    </w:p>
    <w:p w14:paraId="71BC8003" w14:textId="77777777" w:rsidR="00AF7FCB" w:rsidRDefault="00AF7FCB">
      <w:pPr>
        <w:pBdr>
          <w:top w:val="nil"/>
          <w:left w:val="nil"/>
          <w:bottom w:val="nil"/>
          <w:right w:val="nil"/>
          <w:between w:val="nil"/>
        </w:pBdr>
        <w:spacing w:before="7"/>
        <w:rPr>
          <w:b/>
          <w:color w:val="000000"/>
          <w:sz w:val="24"/>
          <w:szCs w:val="24"/>
        </w:rPr>
      </w:pPr>
    </w:p>
    <w:p w14:paraId="6787F16B" w14:textId="77777777" w:rsidR="00AF7FCB" w:rsidRDefault="00000000">
      <w:pPr>
        <w:pBdr>
          <w:top w:val="nil"/>
          <w:left w:val="nil"/>
          <w:bottom w:val="nil"/>
          <w:right w:val="nil"/>
          <w:between w:val="nil"/>
        </w:pBdr>
        <w:spacing w:line="237" w:lineRule="auto"/>
        <w:ind w:left="102" w:right="574"/>
        <w:rPr>
          <w:color w:val="000000"/>
          <w:sz w:val="24"/>
          <w:szCs w:val="24"/>
        </w:rPr>
      </w:pPr>
      <w:r>
        <w:rPr>
          <w:color w:val="000000"/>
          <w:sz w:val="24"/>
          <w:szCs w:val="24"/>
        </w:rPr>
        <w:t>La risoluzione corrisponde a quante bande riesco a vedere del cariotipo e può esserci una bassa o un’alta risoluzione (di solito 400-550, ma può arrivare ad 800).</w:t>
      </w:r>
    </w:p>
    <w:p w14:paraId="6545794D" w14:textId="77777777" w:rsidR="00AF7FCB" w:rsidRDefault="00AF7FCB">
      <w:pPr>
        <w:pBdr>
          <w:top w:val="nil"/>
          <w:left w:val="nil"/>
          <w:bottom w:val="nil"/>
          <w:right w:val="nil"/>
          <w:between w:val="nil"/>
        </w:pBdr>
        <w:rPr>
          <w:color w:val="000000"/>
          <w:sz w:val="24"/>
          <w:szCs w:val="24"/>
        </w:rPr>
      </w:pPr>
    </w:p>
    <w:p w14:paraId="354B5A3C" w14:textId="77777777" w:rsidR="00AF7FCB" w:rsidRDefault="00AF7FCB">
      <w:pPr>
        <w:pBdr>
          <w:top w:val="nil"/>
          <w:left w:val="nil"/>
          <w:bottom w:val="nil"/>
          <w:right w:val="nil"/>
          <w:between w:val="nil"/>
        </w:pBdr>
        <w:spacing w:before="1"/>
        <w:rPr>
          <w:color w:val="000000"/>
          <w:sz w:val="28"/>
          <w:szCs w:val="28"/>
        </w:rPr>
      </w:pPr>
    </w:p>
    <w:p w14:paraId="26D192C7" w14:textId="77777777" w:rsidR="00AF7FCB" w:rsidRDefault="00000000">
      <w:pPr>
        <w:pStyle w:val="Titolo1"/>
        <w:numPr>
          <w:ilvl w:val="0"/>
          <w:numId w:val="4"/>
        </w:numPr>
      </w:pPr>
      <w:r>
        <w:t>DALLA CITOGENETICA CLASSICA ALLA CITOGENETICA MOLECOLARE</w:t>
      </w:r>
      <w:r>
        <w:rPr>
          <w:noProof/>
        </w:rPr>
        <w:drawing>
          <wp:anchor distT="0" distB="0" distL="0" distR="0" simplePos="0" relativeHeight="251671552" behindDoc="0" locked="0" layoutInCell="1" hidden="0" allowOverlap="1" wp14:anchorId="5CA47EDB" wp14:editId="2DA38076">
            <wp:simplePos x="0" y="0"/>
            <wp:positionH relativeFrom="column">
              <wp:posOffset>1229360</wp:posOffset>
            </wp:positionH>
            <wp:positionV relativeFrom="paragraph">
              <wp:posOffset>338455</wp:posOffset>
            </wp:positionV>
            <wp:extent cx="3510915" cy="1399540"/>
            <wp:effectExtent l="0" t="0" r="0" b="0"/>
            <wp:wrapTopAndBottom distT="0" dist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3510915" cy="1399540"/>
                    </a:xfrm>
                    <a:prstGeom prst="rect">
                      <a:avLst/>
                    </a:prstGeom>
                    <a:ln/>
                  </pic:spPr>
                </pic:pic>
              </a:graphicData>
            </a:graphic>
          </wp:anchor>
        </w:drawing>
      </w:r>
    </w:p>
    <w:p w14:paraId="50F8B41C" w14:textId="77777777" w:rsidR="00AF7FCB" w:rsidRDefault="00AF7FCB">
      <w:pPr>
        <w:pBdr>
          <w:top w:val="nil"/>
          <w:left w:val="nil"/>
          <w:bottom w:val="nil"/>
          <w:right w:val="nil"/>
          <w:between w:val="nil"/>
        </w:pBdr>
        <w:spacing w:before="4"/>
        <w:rPr>
          <w:b/>
          <w:color w:val="000000"/>
          <w:sz w:val="24"/>
          <w:szCs w:val="24"/>
        </w:rPr>
      </w:pPr>
    </w:p>
    <w:p w14:paraId="70226B83" w14:textId="77777777" w:rsidR="00AF7FCB" w:rsidRDefault="00000000">
      <w:pPr>
        <w:spacing w:before="1"/>
        <w:ind w:left="102"/>
        <w:rPr>
          <w:i/>
          <w:sz w:val="24"/>
          <w:szCs w:val="24"/>
        </w:rPr>
      </w:pPr>
      <w:r>
        <w:rPr>
          <w:i/>
          <w:sz w:val="24"/>
          <w:szCs w:val="24"/>
        </w:rPr>
        <w:t>Prima immagine: citogenetica classica; Seconda immagine: FISH; Terza immagine: CGH</w:t>
      </w:r>
    </w:p>
    <w:p w14:paraId="73837C85" w14:textId="77777777" w:rsidR="00AF7FCB" w:rsidRDefault="00000000">
      <w:pPr>
        <w:pBdr>
          <w:top w:val="nil"/>
          <w:left w:val="nil"/>
          <w:bottom w:val="nil"/>
          <w:right w:val="nil"/>
          <w:between w:val="nil"/>
        </w:pBdr>
        <w:spacing w:line="242" w:lineRule="auto"/>
        <w:ind w:right="574"/>
        <w:rPr>
          <w:color w:val="000000"/>
          <w:sz w:val="24"/>
          <w:szCs w:val="24"/>
        </w:rPr>
      </w:pPr>
      <w:r>
        <w:rPr>
          <w:color w:val="000000"/>
          <w:sz w:val="24"/>
          <w:szCs w:val="24"/>
        </w:rPr>
        <w:t>Oltre questo c’è solo il sequenziamento che è l’unica tecnica che ci permette di conoscere l’ordine dei nucleotidi uno dietro l’altro.</w:t>
      </w:r>
    </w:p>
    <w:p w14:paraId="164CE4F1" w14:textId="77777777" w:rsidR="00AF7FCB" w:rsidRDefault="00AF7FCB">
      <w:pPr>
        <w:pBdr>
          <w:top w:val="nil"/>
          <w:left w:val="nil"/>
          <w:bottom w:val="nil"/>
          <w:right w:val="nil"/>
          <w:between w:val="nil"/>
        </w:pBdr>
        <w:spacing w:before="9"/>
        <w:rPr>
          <w:color w:val="000000"/>
          <w:sz w:val="23"/>
          <w:szCs w:val="23"/>
        </w:rPr>
      </w:pPr>
    </w:p>
    <w:p w14:paraId="1EF7B750" w14:textId="77777777" w:rsidR="00AF7FCB" w:rsidRDefault="00000000">
      <w:pPr>
        <w:pStyle w:val="Titolo1"/>
        <w:numPr>
          <w:ilvl w:val="0"/>
          <w:numId w:val="4"/>
        </w:numPr>
      </w:pPr>
      <w:r>
        <w:t>A COSA SERVE LA CITOGENETICA MOLECOLARE?</w:t>
      </w:r>
    </w:p>
    <w:p w14:paraId="20402FA9" w14:textId="77777777" w:rsidR="00AF7FCB" w:rsidRDefault="00AF7FCB">
      <w:pPr>
        <w:pBdr>
          <w:top w:val="nil"/>
          <w:left w:val="nil"/>
          <w:bottom w:val="nil"/>
          <w:right w:val="nil"/>
          <w:between w:val="nil"/>
        </w:pBdr>
        <w:spacing w:before="1"/>
        <w:rPr>
          <w:b/>
          <w:color w:val="000000"/>
          <w:sz w:val="25"/>
          <w:szCs w:val="25"/>
        </w:rPr>
      </w:pPr>
    </w:p>
    <w:p w14:paraId="597137B1" w14:textId="77777777" w:rsidR="00AF7FCB" w:rsidRDefault="00000000">
      <w:pPr>
        <w:pBdr>
          <w:top w:val="nil"/>
          <w:left w:val="nil"/>
          <w:bottom w:val="nil"/>
          <w:right w:val="nil"/>
          <w:between w:val="nil"/>
        </w:pBdr>
        <w:spacing w:before="1"/>
        <w:rPr>
          <w:color w:val="000000"/>
          <w:sz w:val="24"/>
          <w:szCs w:val="24"/>
        </w:rPr>
      </w:pPr>
      <w:r>
        <w:rPr>
          <w:color w:val="000000"/>
          <w:sz w:val="24"/>
          <w:szCs w:val="24"/>
        </w:rPr>
        <w:t>La genetica molecolare svolge diverse funzioni importanti:</w:t>
      </w:r>
    </w:p>
    <w:p w14:paraId="67725E36" w14:textId="77777777" w:rsidR="00AF7FCB" w:rsidRDefault="00AF7FCB">
      <w:pPr>
        <w:pBdr>
          <w:top w:val="nil"/>
          <w:left w:val="nil"/>
          <w:bottom w:val="nil"/>
          <w:right w:val="nil"/>
          <w:between w:val="nil"/>
        </w:pBdr>
        <w:spacing w:before="1"/>
        <w:rPr>
          <w:color w:val="000000"/>
          <w:sz w:val="24"/>
          <w:szCs w:val="24"/>
        </w:rPr>
      </w:pPr>
    </w:p>
    <w:p w14:paraId="29952073" w14:textId="77777777" w:rsidR="00AF7FCB" w:rsidRDefault="00000000">
      <w:pPr>
        <w:numPr>
          <w:ilvl w:val="0"/>
          <w:numId w:val="7"/>
        </w:numPr>
        <w:pBdr>
          <w:top w:val="nil"/>
          <w:left w:val="nil"/>
          <w:bottom w:val="nil"/>
          <w:right w:val="nil"/>
          <w:between w:val="nil"/>
        </w:pBdr>
        <w:spacing w:before="1"/>
        <w:rPr>
          <w:color w:val="000000"/>
          <w:sz w:val="24"/>
          <w:szCs w:val="24"/>
        </w:rPr>
      </w:pPr>
      <w:bookmarkStart w:id="0" w:name="_gjdgxs" w:colFirst="0" w:colLast="0"/>
      <w:bookmarkEnd w:id="0"/>
      <w:r>
        <w:rPr>
          <w:color w:val="000000"/>
          <w:sz w:val="24"/>
          <w:szCs w:val="24"/>
        </w:rPr>
        <w:t xml:space="preserve">Identificare e caratterizzare i riarrangiamenti </w:t>
      </w:r>
      <w:proofErr w:type="spellStart"/>
      <w:r>
        <w:rPr>
          <w:color w:val="000000"/>
          <w:sz w:val="24"/>
          <w:szCs w:val="24"/>
        </w:rPr>
        <w:t>intracromosomici</w:t>
      </w:r>
      <w:proofErr w:type="spellEnd"/>
      <w:r>
        <w:rPr>
          <w:color w:val="000000"/>
          <w:sz w:val="24"/>
          <w:szCs w:val="24"/>
        </w:rPr>
        <w:t xml:space="preserve"> submicroscopici: La genetica molecolare consente di rilevare e studiare riarrangiamenti cromosomici di piccole dimensioni che non sono visibili con la citogenetica classica. Questi includono </w:t>
      </w:r>
      <w:proofErr w:type="spellStart"/>
      <w:r>
        <w:rPr>
          <w:color w:val="000000"/>
          <w:sz w:val="24"/>
          <w:szCs w:val="24"/>
        </w:rPr>
        <w:t>microdelezioni</w:t>
      </w:r>
      <w:proofErr w:type="spellEnd"/>
      <w:r>
        <w:rPr>
          <w:color w:val="000000"/>
          <w:sz w:val="24"/>
          <w:szCs w:val="24"/>
        </w:rPr>
        <w:t xml:space="preserve">, </w:t>
      </w:r>
      <w:proofErr w:type="spellStart"/>
      <w:r>
        <w:rPr>
          <w:color w:val="000000"/>
          <w:sz w:val="24"/>
          <w:szCs w:val="24"/>
        </w:rPr>
        <w:t>microduplicazioni</w:t>
      </w:r>
      <w:proofErr w:type="spellEnd"/>
      <w:r>
        <w:rPr>
          <w:color w:val="000000"/>
          <w:sz w:val="24"/>
          <w:szCs w:val="24"/>
        </w:rPr>
        <w:t>, riarrangiamenti subtelomerici e inversioni.</w:t>
      </w:r>
    </w:p>
    <w:p w14:paraId="590AA5A8" w14:textId="77777777" w:rsidR="00AF7FCB" w:rsidRDefault="00AF7FCB">
      <w:pPr>
        <w:pBdr>
          <w:top w:val="nil"/>
          <w:left w:val="nil"/>
          <w:bottom w:val="nil"/>
          <w:right w:val="nil"/>
          <w:between w:val="nil"/>
        </w:pBdr>
        <w:spacing w:before="1"/>
        <w:rPr>
          <w:color w:val="000000"/>
          <w:sz w:val="24"/>
          <w:szCs w:val="24"/>
        </w:rPr>
      </w:pPr>
    </w:p>
    <w:p w14:paraId="0881FB9F" w14:textId="77777777" w:rsidR="00AF7FCB" w:rsidRDefault="00000000">
      <w:pPr>
        <w:numPr>
          <w:ilvl w:val="0"/>
          <w:numId w:val="7"/>
        </w:numPr>
        <w:pBdr>
          <w:top w:val="nil"/>
          <w:left w:val="nil"/>
          <w:bottom w:val="nil"/>
          <w:right w:val="nil"/>
          <w:between w:val="nil"/>
        </w:pBdr>
        <w:spacing w:before="1"/>
        <w:rPr>
          <w:color w:val="000000"/>
          <w:sz w:val="24"/>
          <w:szCs w:val="24"/>
        </w:rPr>
      </w:pPr>
      <w:r>
        <w:rPr>
          <w:color w:val="000000"/>
          <w:sz w:val="24"/>
          <w:szCs w:val="24"/>
        </w:rPr>
        <w:t xml:space="preserve">Identificare alterazioni </w:t>
      </w:r>
      <w:proofErr w:type="spellStart"/>
      <w:r>
        <w:rPr>
          <w:color w:val="000000"/>
          <w:sz w:val="24"/>
          <w:szCs w:val="24"/>
        </w:rPr>
        <w:t>intercromosomiche</w:t>
      </w:r>
      <w:proofErr w:type="spellEnd"/>
      <w:r>
        <w:rPr>
          <w:color w:val="000000"/>
          <w:sz w:val="24"/>
          <w:szCs w:val="24"/>
        </w:rPr>
        <w:t xml:space="preserve">: La genetica molecolare consente di individuare e </w:t>
      </w:r>
      <w:r>
        <w:rPr>
          <w:color w:val="000000"/>
          <w:sz w:val="24"/>
          <w:szCs w:val="24"/>
        </w:rPr>
        <w:lastRenderedPageBreak/>
        <w:t>caratterizzare traslocazioni e inserzioni, che coinvolgono scambi di materiale genetico tra cromosomi non omologhi.</w:t>
      </w:r>
    </w:p>
    <w:p w14:paraId="7D9EB137" w14:textId="77777777" w:rsidR="00AF7FCB" w:rsidRDefault="00AF7FCB">
      <w:pPr>
        <w:pBdr>
          <w:top w:val="nil"/>
          <w:left w:val="nil"/>
          <w:bottom w:val="nil"/>
          <w:right w:val="nil"/>
          <w:between w:val="nil"/>
        </w:pBdr>
        <w:spacing w:before="1"/>
        <w:rPr>
          <w:color w:val="000000"/>
          <w:sz w:val="24"/>
          <w:szCs w:val="24"/>
        </w:rPr>
      </w:pPr>
    </w:p>
    <w:p w14:paraId="4C017C7F" w14:textId="77777777" w:rsidR="00AF7FCB" w:rsidRDefault="00000000">
      <w:pPr>
        <w:numPr>
          <w:ilvl w:val="0"/>
          <w:numId w:val="7"/>
        </w:numPr>
        <w:pBdr>
          <w:top w:val="nil"/>
          <w:left w:val="nil"/>
          <w:bottom w:val="nil"/>
          <w:right w:val="nil"/>
          <w:between w:val="nil"/>
        </w:pBdr>
        <w:spacing w:before="1"/>
        <w:rPr>
          <w:color w:val="000000"/>
          <w:sz w:val="24"/>
          <w:szCs w:val="24"/>
        </w:rPr>
      </w:pPr>
      <w:r>
        <w:rPr>
          <w:color w:val="000000"/>
          <w:sz w:val="24"/>
          <w:szCs w:val="24"/>
        </w:rPr>
        <w:t xml:space="preserve">Identificare </w:t>
      </w:r>
      <w:proofErr w:type="spellStart"/>
      <w:r>
        <w:rPr>
          <w:color w:val="000000"/>
          <w:sz w:val="24"/>
          <w:szCs w:val="24"/>
        </w:rPr>
        <w:t>aneuploidie</w:t>
      </w:r>
      <w:proofErr w:type="spellEnd"/>
      <w:r>
        <w:rPr>
          <w:color w:val="000000"/>
          <w:sz w:val="24"/>
          <w:szCs w:val="24"/>
        </w:rPr>
        <w:t xml:space="preserve"> nelle cellule in interfase: La genetica molecolare utilizza sonde sito-specifiche per rilevare alterazioni numeriche dei cromosomi anche nelle cellule in interfase. Ciò consente, ad esempio, di diagnosticare la sindrome di Down analizzando il numero di segnali ricevuti.</w:t>
      </w:r>
    </w:p>
    <w:p w14:paraId="7011F52B" w14:textId="77777777" w:rsidR="00AF7FCB" w:rsidRDefault="00AF7FCB">
      <w:pPr>
        <w:pBdr>
          <w:top w:val="nil"/>
          <w:left w:val="nil"/>
          <w:bottom w:val="nil"/>
          <w:right w:val="nil"/>
          <w:between w:val="nil"/>
        </w:pBdr>
        <w:spacing w:before="1"/>
        <w:rPr>
          <w:color w:val="000000"/>
          <w:sz w:val="24"/>
          <w:szCs w:val="24"/>
        </w:rPr>
      </w:pPr>
    </w:p>
    <w:p w14:paraId="7BF75513" w14:textId="77777777" w:rsidR="00AF7FCB" w:rsidRDefault="00000000">
      <w:pPr>
        <w:numPr>
          <w:ilvl w:val="0"/>
          <w:numId w:val="7"/>
        </w:numPr>
        <w:pBdr>
          <w:top w:val="nil"/>
          <w:left w:val="nil"/>
          <w:bottom w:val="nil"/>
          <w:right w:val="nil"/>
          <w:between w:val="nil"/>
        </w:pBdr>
        <w:spacing w:before="1"/>
        <w:rPr>
          <w:color w:val="000000"/>
          <w:sz w:val="24"/>
          <w:szCs w:val="24"/>
        </w:rPr>
      </w:pPr>
      <w:r>
        <w:rPr>
          <w:color w:val="000000"/>
          <w:sz w:val="24"/>
          <w:szCs w:val="24"/>
        </w:rPr>
        <w:t>Identificare e caratterizzare riarrangiamenti strutturali complessi: La genetica molecolare consente di studiare dettagliatamente riarrangiamenti complessi che coinvolgono molteplici regioni cromosomiche.</w:t>
      </w:r>
    </w:p>
    <w:p w14:paraId="5A87ADD1" w14:textId="77777777" w:rsidR="00AF7FCB" w:rsidRDefault="00AF7FCB">
      <w:pPr>
        <w:pBdr>
          <w:top w:val="nil"/>
          <w:left w:val="nil"/>
          <w:bottom w:val="nil"/>
          <w:right w:val="nil"/>
          <w:between w:val="nil"/>
        </w:pBdr>
        <w:spacing w:before="1"/>
        <w:rPr>
          <w:color w:val="000000"/>
          <w:sz w:val="24"/>
          <w:szCs w:val="24"/>
        </w:rPr>
      </w:pPr>
    </w:p>
    <w:p w14:paraId="222404C4" w14:textId="77777777" w:rsidR="00AF7FCB" w:rsidRDefault="00000000">
      <w:pPr>
        <w:numPr>
          <w:ilvl w:val="0"/>
          <w:numId w:val="7"/>
        </w:numPr>
        <w:pBdr>
          <w:top w:val="nil"/>
          <w:left w:val="nil"/>
          <w:bottom w:val="nil"/>
          <w:right w:val="nil"/>
          <w:between w:val="nil"/>
        </w:pBdr>
        <w:spacing w:before="1"/>
        <w:rPr>
          <w:color w:val="000000"/>
          <w:sz w:val="24"/>
          <w:szCs w:val="24"/>
        </w:rPr>
      </w:pPr>
      <w:r>
        <w:rPr>
          <w:color w:val="000000"/>
          <w:sz w:val="24"/>
          <w:szCs w:val="24"/>
        </w:rPr>
        <w:t>Studiare struttura e funzione di specifiche regioni cromosomiche: La genetica molecolare offre la possibilità di analizzare specifiche regioni cromosomiche, studiando la loro struttura e funzione, inclusi i geni presenti in quelle regioni.</w:t>
      </w:r>
    </w:p>
    <w:p w14:paraId="5AD7A4E0" w14:textId="77777777" w:rsidR="00AF7FCB" w:rsidRDefault="00AF7FCB">
      <w:pPr>
        <w:pBdr>
          <w:top w:val="nil"/>
          <w:left w:val="nil"/>
          <w:bottom w:val="nil"/>
          <w:right w:val="nil"/>
          <w:between w:val="nil"/>
        </w:pBdr>
        <w:spacing w:before="1"/>
        <w:rPr>
          <w:color w:val="000000"/>
          <w:sz w:val="24"/>
          <w:szCs w:val="24"/>
        </w:rPr>
      </w:pPr>
    </w:p>
    <w:p w14:paraId="1DDCFEC4" w14:textId="77777777" w:rsidR="00AF7FCB" w:rsidRDefault="00000000">
      <w:pPr>
        <w:numPr>
          <w:ilvl w:val="0"/>
          <w:numId w:val="7"/>
        </w:numPr>
        <w:pBdr>
          <w:top w:val="nil"/>
          <w:left w:val="nil"/>
          <w:bottom w:val="nil"/>
          <w:right w:val="nil"/>
          <w:between w:val="nil"/>
        </w:pBdr>
        <w:spacing w:before="8"/>
        <w:rPr>
          <w:color w:val="000000"/>
        </w:rPr>
      </w:pPr>
      <w:r>
        <w:rPr>
          <w:color w:val="000000"/>
          <w:sz w:val="24"/>
          <w:szCs w:val="24"/>
        </w:rPr>
        <w:t>Ottenere una maggiore precisione diagnostica: La genetica molecolare fornisce una maggiore precisione diagnostica rispetto alla citogenetica classica, consentendo di identificare e caratterizzare con precisione le alterazioni genetiche associate a malattie o condizioni patologiche.</w:t>
      </w:r>
    </w:p>
    <w:p w14:paraId="4226736E" w14:textId="77777777" w:rsidR="00AF7FCB" w:rsidRDefault="00AF7FCB">
      <w:pPr>
        <w:pBdr>
          <w:top w:val="nil"/>
          <w:left w:val="nil"/>
          <w:bottom w:val="nil"/>
          <w:right w:val="nil"/>
          <w:between w:val="nil"/>
        </w:pBdr>
        <w:ind w:left="822" w:hanging="361"/>
        <w:rPr>
          <w:color w:val="000000"/>
        </w:rPr>
      </w:pPr>
    </w:p>
    <w:p w14:paraId="58270EB6" w14:textId="77777777" w:rsidR="00AF7FCB" w:rsidRDefault="00000000">
      <w:pPr>
        <w:spacing w:line="249" w:lineRule="auto"/>
        <w:rPr>
          <w:b/>
          <w:sz w:val="24"/>
          <w:szCs w:val="24"/>
        </w:rPr>
      </w:pPr>
      <w:r>
        <w:rPr>
          <w:b/>
          <w:sz w:val="24"/>
          <w:szCs w:val="24"/>
        </w:rPr>
        <w:t>FISH (citogenetica molecolare)</w:t>
      </w:r>
    </w:p>
    <w:p w14:paraId="6D6C4E75" w14:textId="77777777" w:rsidR="00AF7FCB" w:rsidRDefault="00AF7FCB">
      <w:pPr>
        <w:spacing w:before="10"/>
        <w:rPr>
          <w:b/>
          <w:sz w:val="27"/>
          <w:szCs w:val="27"/>
        </w:rPr>
      </w:pPr>
    </w:p>
    <w:p w14:paraId="6F0ABF62" w14:textId="77777777" w:rsidR="00AF7FCB" w:rsidRDefault="00000000">
      <w:pPr>
        <w:numPr>
          <w:ilvl w:val="0"/>
          <w:numId w:val="8"/>
        </w:numPr>
        <w:pBdr>
          <w:top w:val="nil"/>
          <w:left w:val="nil"/>
          <w:bottom w:val="nil"/>
          <w:right w:val="nil"/>
          <w:between w:val="nil"/>
        </w:pBdr>
        <w:tabs>
          <w:tab w:val="left" w:pos="720"/>
        </w:tabs>
        <w:spacing w:line="232" w:lineRule="auto"/>
        <w:ind w:right="3816"/>
        <w:rPr>
          <w:color w:val="000000"/>
        </w:rPr>
      </w:pPr>
      <w:r>
        <w:rPr>
          <w:color w:val="000000"/>
          <w:sz w:val="24"/>
          <w:szCs w:val="24"/>
        </w:rPr>
        <w:t>Permette un'analisi mirata di una regione cromosomica consentendo di mettere in evidenza riarrangiamenti di alcune centinaia di kb.</w:t>
      </w:r>
    </w:p>
    <w:p w14:paraId="0A5D0D90" w14:textId="77777777" w:rsidR="00AF7FCB" w:rsidRDefault="00000000">
      <w:pPr>
        <w:numPr>
          <w:ilvl w:val="0"/>
          <w:numId w:val="8"/>
        </w:numPr>
        <w:pBdr>
          <w:top w:val="nil"/>
          <w:left w:val="nil"/>
          <w:bottom w:val="nil"/>
          <w:right w:val="nil"/>
          <w:between w:val="nil"/>
        </w:pBdr>
        <w:spacing w:before="8"/>
        <w:rPr>
          <w:color w:val="000000"/>
        </w:rPr>
      </w:pPr>
      <w:r>
        <w:rPr>
          <w:color w:val="000000"/>
          <w:sz w:val="24"/>
          <w:szCs w:val="24"/>
        </w:rPr>
        <w:t>Tale identificazione avviene mediante sonde marcate impiegando</w:t>
      </w:r>
    </w:p>
    <w:p w14:paraId="2EDE03A3" w14:textId="77777777" w:rsidR="00AF7FCB" w:rsidRDefault="00AF7FCB">
      <w:pPr>
        <w:pBdr>
          <w:top w:val="nil"/>
          <w:left w:val="nil"/>
          <w:bottom w:val="nil"/>
          <w:right w:val="nil"/>
          <w:between w:val="nil"/>
        </w:pBdr>
        <w:spacing w:before="7"/>
        <w:rPr>
          <w:color w:val="000000"/>
          <w:sz w:val="18"/>
          <w:szCs w:val="18"/>
        </w:rPr>
      </w:pPr>
    </w:p>
    <w:p w14:paraId="163E5225" w14:textId="77777777" w:rsidR="00AF7FCB" w:rsidRDefault="00000000">
      <w:pPr>
        <w:spacing w:before="56"/>
        <w:ind w:left="102"/>
        <w:rPr>
          <w:i/>
          <w:sz w:val="24"/>
          <w:szCs w:val="24"/>
        </w:rPr>
      </w:pPr>
      <w:r>
        <w:rPr>
          <w:i/>
          <w:sz w:val="24"/>
          <w:szCs w:val="24"/>
        </w:rPr>
        <w:t>In situ: si marca direttamente sul vetrino</w:t>
      </w:r>
    </w:p>
    <w:p w14:paraId="6FE20551" w14:textId="77777777" w:rsidR="00AF7FCB" w:rsidRDefault="00AF7FCB">
      <w:pPr>
        <w:pBdr>
          <w:top w:val="nil"/>
          <w:left w:val="nil"/>
          <w:bottom w:val="nil"/>
          <w:right w:val="nil"/>
          <w:between w:val="nil"/>
        </w:pBdr>
        <w:rPr>
          <w:i/>
          <w:color w:val="000000"/>
          <w:sz w:val="24"/>
          <w:szCs w:val="24"/>
        </w:rPr>
      </w:pPr>
    </w:p>
    <w:p w14:paraId="4CF2F740" w14:textId="77777777" w:rsidR="00AF7FCB" w:rsidRDefault="00000000">
      <w:pPr>
        <w:pBdr>
          <w:top w:val="nil"/>
          <w:left w:val="nil"/>
          <w:bottom w:val="nil"/>
          <w:right w:val="nil"/>
          <w:between w:val="nil"/>
        </w:pBdr>
        <w:spacing w:line="242" w:lineRule="auto"/>
        <w:ind w:left="102" w:right="1231"/>
        <w:rPr>
          <w:color w:val="000000"/>
          <w:sz w:val="24"/>
          <w:szCs w:val="24"/>
        </w:rPr>
      </w:pPr>
      <w:r>
        <w:rPr>
          <w:color w:val="000000"/>
          <w:sz w:val="24"/>
          <w:szCs w:val="24"/>
        </w:rPr>
        <w:t>Il segnale sarà sempre doppio perché abbiamo i cromatidi della sonda complementare. Questa tecnica è utilizzata per l’analisi di zone particolari.</w:t>
      </w:r>
    </w:p>
    <w:p w14:paraId="200431C9" w14:textId="77777777" w:rsidR="00AF7FCB" w:rsidRDefault="00AF7FCB">
      <w:pPr>
        <w:pBdr>
          <w:top w:val="nil"/>
          <w:left w:val="nil"/>
          <w:bottom w:val="nil"/>
          <w:right w:val="nil"/>
          <w:between w:val="nil"/>
        </w:pBdr>
        <w:spacing w:before="8"/>
        <w:rPr>
          <w:color w:val="000000"/>
          <w:sz w:val="23"/>
          <w:szCs w:val="23"/>
        </w:rPr>
      </w:pPr>
    </w:p>
    <w:p w14:paraId="5BF6B632" w14:textId="77777777" w:rsidR="00AF7FCB" w:rsidRDefault="00000000">
      <w:pPr>
        <w:pBdr>
          <w:top w:val="nil"/>
          <w:left w:val="nil"/>
          <w:bottom w:val="nil"/>
          <w:right w:val="nil"/>
          <w:between w:val="nil"/>
        </w:pBdr>
        <w:spacing w:before="1"/>
        <w:ind w:left="102"/>
        <w:rPr>
          <w:color w:val="000000"/>
          <w:sz w:val="24"/>
          <w:szCs w:val="24"/>
        </w:rPr>
      </w:pPr>
      <w:r>
        <w:rPr>
          <w:color w:val="000000"/>
          <w:sz w:val="24"/>
          <w:szCs w:val="24"/>
        </w:rPr>
        <w:t>In sintesi, la FISH permette un’analisi mirata perché utilizza una sonda.</w:t>
      </w:r>
    </w:p>
    <w:p w14:paraId="22B895A0" w14:textId="77777777" w:rsidR="00AF7FCB" w:rsidRDefault="00AF7FCB">
      <w:pPr>
        <w:pBdr>
          <w:top w:val="nil"/>
          <w:left w:val="nil"/>
          <w:bottom w:val="nil"/>
          <w:right w:val="nil"/>
          <w:between w:val="nil"/>
        </w:pBdr>
        <w:spacing w:before="1"/>
        <w:ind w:left="102"/>
        <w:rPr>
          <w:color w:val="000000"/>
          <w:sz w:val="24"/>
          <w:szCs w:val="24"/>
        </w:rPr>
      </w:pPr>
    </w:p>
    <w:p w14:paraId="1E50DF76" w14:textId="77777777" w:rsidR="00AF7FCB" w:rsidRDefault="00000000">
      <w:pPr>
        <w:pStyle w:val="Titolo1"/>
        <w:numPr>
          <w:ilvl w:val="0"/>
          <w:numId w:val="4"/>
        </w:numPr>
        <w:spacing w:before="39"/>
      </w:pPr>
      <w:r>
        <w:t>COSA SONO LE SONDE?</w:t>
      </w:r>
    </w:p>
    <w:p w14:paraId="1F997E85" w14:textId="77777777" w:rsidR="00AF7FCB" w:rsidRDefault="00AF7FCB">
      <w:pPr>
        <w:pBdr>
          <w:top w:val="nil"/>
          <w:left w:val="nil"/>
          <w:bottom w:val="nil"/>
          <w:right w:val="nil"/>
          <w:between w:val="nil"/>
        </w:pBdr>
        <w:rPr>
          <w:b/>
          <w:color w:val="000000"/>
          <w:sz w:val="24"/>
          <w:szCs w:val="24"/>
        </w:rPr>
      </w:pPr>
    </w:p>
    <w:p w14:paraId="5E978730" w14:textId="77777777" w:rsidR="00AF7FCB" w:rsidRDefault="00000000">
      <w:pPr>
        <w:spacing w:line="242" w:lineRule="auto"/>
        <w:ind w:left="102" w:right="574"/>
        <w:rPr>
          <w:i/>
          <w:sz w:val="24"/>
          <w:szCs w:val="24"/>
        </w:rPr>
      </w:pPr>
      <w:r>
        <w:rPr>
          <w:i/>
          <w:sz w:val="24"/>
          <w:szCs w:val="24"/>
        </w:rPr>
        <w:t>La sonda è un qualcosa che viene costruito dall’operatore, perché vuole vedere se quella determinata zona del cromosoma è implicata o meno ad esempio in una patologia; quindi, dà la possibilità di vedere qualcosa di specifico.</w:t>
      </w:r>
    </w:p>
    <w:p w14:paraId="762A123A" w14:textId="77777777" w:rsidR="00AF7FCB" w:rsidRDefault="00AF7FCB">
      <w:pPr>
        <w:pBdr>
          <w:top w:val="nil"/>
          <w:left w:val="nil"/>
          <w:bottom w:val="nil"/>
          <w:right w:val="nil"/>
          <w:between w:val="nil"/>
        </w:pBdr>
        <w:spacing w:before="8"/>
        <w:rPr>
          <w:i/>
          <w:color w:val="000000"/>
          <w:sz w:val="23"/>
          <w:szCs w:val="23"/>
        </w:rPr>
      </w:pPr>
    </w:p>
    <w:p w14:paraId="470A3A73" w14:textId="77777777" w:rsidR="00AF7FCB" w:rsidRDefault="00000000">
      <w:pPr>
        <w:rPr>
          <w:sz w:val="24"/>
          <w:szCs w:val="24"/>
        </w:rPr>
      </w:pPr>
      <w:r>
        <w:rPr>
          <w:sz w:val="24"/>
          <w:szCs w:val="24"/>
        </w:rPr>
        <w:t>La sonda utilizzata nella tecnica di FISH è un frammento sintetizzato di DNA o RNA. Ha una dimensione che varia da 100 a 1000 paia di basi. Durante il processo di FISH, la sonda viene fatta ibridare con il campione di acido nucleico in studio, in modo che si leghi in modo specifico alla regione target del cromosoma. La sonda è marcata con un marcatore molecolare, come una molecola fluorescente o radioattiva, che consente l'identificazione e la visualizzazione della sua posizione nel cromosoma.</w:t>
      </w:r>
    </w:p>
    <w:p w14:paraId="6E711F86" w14:textId="77777777" w:rsidR="00AF7FCB" w:rsidRDefault="00000000">
      <w:pPr>
        <w:rPr>
          <w:sz w:val="24"/>
          <w:szCs w:val="24"/>
        </w:rPr>
      </w:pPr>
      <w:r>
        <w:rPr>
          <w:sz w:val="24"/>
          <w:szCs w:val="24"/>
        </w:rPr>
        <w:t>Esistono diversi tipi di sonde utilizzate nella FISH, ognuna preferita a seconda dell'obiettivo dell'analisi:</w:t>
      </w:r>
    </w:p>
    <w:p w14:paraId="04D3380B" w14:textId="77777777" w:rsidR="00AF7FCB" w:rsidRDefault="00000000">
      <w:pPr>
        <w:rPr>
          <w:sz w:val="24"/>
          <w:szCs w:val="24"/>
        </w:rPr>
      </w:pPr>
      <w:r>
        <w:rPr>
          <w:sz w:val="24"/>
          <w:szCs w:val="24"/>
        </w:rPr>
        <w:t>Sonde locus specifiche: sono progettate per ibridare regioni specifiche di interesse all'interno del cromosoma.</w:t>
      </w:r>
    </w:p>
    <w:p w14:paraId="3619A1E3" w14:textId="77777777" w:rsidR="00AF7FCB" w:rsidRDefault="00000000">
      <w:pPr>
        <w:rPr>
          <w:sz w:val="24"/>
          <w:szCs w:val="24"/>
        </w:rPr>
      </w:pPr>
      <w:r>
        <w:rPr>
          <w:sz w:val="24"/>
          <w:szCs w:val="24"/>
        </w:rPr>
        <w:t xml:space="preserve">Sonde </w:t>
      </w:r>
      <w:proofErr w:type="spellStart"/>
      <w:r>
        <w:rPr>
          <w:sz w:val="24"/>
          <w:szCs w:val="24"/>
        </w:rPr>
        <w:t>centromeriche</w:t>
      </w:r>
      <w:proofErr w:type="spellEnd"/>
      <w:r>
        <w:rPr>
          <w:sz w:val="24"/>
          <w:szCs w:val="24"/>
        </w:rPr>
        <w:t>: si legano alla regione del centromero del cromosoma.</w:t>
      </w:r>
    </w:p>
    <w:p w14:paraId="10645B88" w14:textId="77777777" w:rsidR="00AF7FCB" w:rsidRDefault="00000000">
      <w:pPr>
        <w:rPr>
          <w:sz w:val="24"/>
          <w:szCs w:val="24"/>
        </w:rPr>
      </w:pPr>
      <w:r>
        <w:rPr>
          <w:sz w:val="24"/>
          <w:szCs w:val="24"/>
        </w:rPr>
        <w:t>Sonde telomeriche: si legano alle regioni terminali del cromosoma chiamate telomeri.</w:t>
      </w:r>
    </w:p>
    <w:p w14:paraId="7518309E" w14:textId="77777777" w:rsidR="00AF7FCB" w:rsidRDefault="00000000">
      <w:pPr>
        <w:rPr>
          <w:sz w:val="24"/>
          <w:szCs w:val="24"/>
        </w:rPr>
      </w:pPr>
      <w:r>
        <w:rPr>
          <w:sz w:val="24"/>
          <w:szCs w:val="24"/>
        </w:rPr>
        <w:t>Sonde β-satellite: si legano alle sequenze ripetute di DNA chiamate β-satelliti presenti in specifiche regioni cromosomiche.</w:t>
      </w:r>
    </w:p>
    <w:p w14:paraId="3C0E10CA" w14:textId="77777777" w:rsidR="00AF7FCB" w:rsidRDefault="00000000">
      <w:pPr>
        <w:rPr>
          <w:sz w:val="24"/>
          <w:szCs w:val="24"/>
        </w:rPr>
      </w:pPr>
      <w:r>
        <w:rPr>
          <w:sz w:val="24"/>
          <w:szCs w:val="24"/>
        </w:rPr>
        <w:t xml:space="preserve">Sonde WCP (Whole </w:t>
      </w:r>
      <w:proofErr w:type="spellStart"/>
      <w:r>
        <w:rPr>
          <w:sz w:val="24"/>
          <w:szCs w:val="24"/>
        </w:rPr>
        <w:t>Chromosome</w:t>
      </w:r>
      <w:proofErr w:type="spellEnd"/>
      <w:r>
        <w:rPr>
          <w:sz w:val="24"/>
          <w:szCs w:val="24"/>
        </w:rPr>
        <w:t xml:space="preserve"> Painting): sono sonde che colorano l'intero cromosoma, permettendo di </w:t>
      </w:r>
      <w:r>
        <w:rPr>
          <w:sz w:val="24"/>
          <w:szCs w:val="24"/>
        </w:rPr>
        <w:lastRenderedPageBreak/>
        <w:t>visualizzarne l'intera struttura.</w:t>
      </w:r>
    </w:p>
    <w:p w14:paraId="02A6E4BC" w14:textId="77777777" w:rsidR="00AF7FCB" w:rsidRDefault="00000000">
      <w:pPr>
        <w:rPr>
          <w:sz w:val="24"/>
          <w:szCs w:val="24"/>
        </w:rPr>
      </w:pPr>
      <w:r>
        <w:rPr>
          <w:sz w:val="24"/>
          <w:szCs w:val="24"/>
        </w:rPr>
        <w:t>La FISH ha subito ulteriori sviluppi, come la M-FISH (Multiplex FISH) e la SKY (</w:t>
      </w:r>
      <w:proofErr w:type="spellStart"/>
      <w:r>
        <w:rPr>
          <w:sz w:val="24"/>
          <w:szCs w:val="24"/>
        </w:rPr>
        <w:t>Spectral</w:t>
      </w:r>
      <w:proofErr w:type="spellEnd"/>
      <w:r>
        <w:rPr>
          <w:sz w:val="24"/>
          <w:szCs w:val="24"/>
        </w:rPr>
        <w:t xml:space="preserve"> </w:t>
      </w:r>
      <w:proofErr w:type="spellStart"/>
      <w:r>
        <w:rPr>
          <w:sz w:val="24"/>
          <w:szCs w:val="24"/>
        </w:rPr>
        <w:t>Karyotyping</w:t>
      </w:r>
      <w:proofErr w:type="spellEnd"/>
      <w:r>
        <w:rPr>
          <w:sz w:val="24"/>
          <w:szCs w:val="24"/>
        </w:rPr>
        <w:t>). Queste tecniche utilizzano sonde di painting che consentono la visualizzazione simultanea di tutti i cromosomi. Ad esempio, la M-FISH utilizza fluorocromi diversi che identificano le anomalie di cariotipo complesse, consentendo la visualizzazione di più colori contemporaneamente.</w:t>
      </w:r>
    </w:p>
    <w:p w14:paraId="57A1C17C" w14:textId="77777777" w:rsidR="00AF7FCB" w:rsidRDefault="00000000">
      <w:pPr>
        <w:rPr>
          <w:sz w:val="24"/>
          <w:szCs w:val="24"/>
        </w:rPr>
      </w:pPr>
      <w:r>
        <w:rPr>
          <w:sz w:val="24"/>
          <w:szCs w:val="24"/>
        </w:rPr>
        <w:t>Questi avanzamenti nella tecnica di FISH offrono un'ulteriore precisione e dettaglio nell'analisi dei cromosomi e delle anomalie genetiche, permettendo di ottenere informazioni più approfondite sulla struttura e l'organizzazione del materiale genetico</w:t>
      </w:r>
    </w:p>
    <w:p w14:paraId="73888CEF" w14:textId="77777777" w:rsidR="00AF7FCB" w:rsidRDefault="00AF7FCB">
      <w:pPr>
        <w:pBdr>
          <w:top w:val="nil"/>
          <w:left w:val="nil"/>
          <w:bottom w:val="nil"/>
          <w:right w:val="nil"/>
          <w:between w:val="nil"/>
        </w:pBdr>
        <w:spacing w:before="9"/>
        <w:rPr>
          <w:color w:val="000000"/>
          <w:sz w:val="27"/>
          <w:szCs w:val="27"/>
        </w:rPr>
      </w:pPr>
    </w:p>
    <w:p w14:paraId="5893AA54" w14:textId="77777777" w:rsidR="00AF7FCB" w:rsidRDefault="00000000">
      <w:pPr>
        <w:pStyle w:val="Titolo3"/>
        <w:numPr>
          <w:ilvl w:val="2"/>
          <w:numId w:val="4"/>
        </w:numPr>
      </w:pPr>
      <w:r>
        <w:t>VANTAGGI FISH</w:t>
      </w:r>
    </w:p>
    <w:p w14:paraId="33FA3BF2" w14:textId="77777777" w:rsidR="00AF7FCB" w:rsidRDefault="00AF7FCB">
      <w:pPr>
        <w:pBdr>
          <w:top w:val="nil"/>
          <w:left w:val="nil"/>
          <w:bottom w:val="nil"/>
          <w:right w:val="nil"/>
          <w:between w:val="nil"/>
        </w:pBdr>
        <w:spacing w:before="10"/>
        <w:rPr>
          <w:b/>
          <w:i/>
          <w:color w:val="000000"/>
          <w:sz w:val="25"/>
          <w:szCs w:val="25"/>
        </w:rPr>
      </w:pPr>
    </w:p>
    <w:p w14:paraId="21DA8E2E" w14:textId="77777777" w:rsidR="00AF7FCB" w:rsidRDefault="00000000">
      <w:pPr>
        <w:numPr>
          <w:ilvl w:val="0"/>
          <w:numId w:val="11"/>
        </w:numPr>
        <w:pBdr>
          <w:top w:val="nil"/>
          <w:left w:val="nil"/>
          <w:bottom w:val="nil"/>
          <w:right w:val="nil"/>
          <w:between w:val="nil"/>
        </w:pBdr>
        <w:tabs>
          <w:tab w:val="left" w:pos="823"/>
        </w:tabs>
        <w:spacing w:line="220" w:lineRule="auto"/>
        <w:ind w:right="938"/>
        <w:rPr>
          <w:color w:val="000000"/>
        </w:rPr>
      </w:pPr>
      <w:r>
        <w:rPr>
          <w:color w:val="000000"/>
          <w:sz w:val="24"/>
          <w:szCs w:val="24"/>
        </w:rPr>
        <w:t xml:space="preserve">Maggior potere di risoluzione (0.5-1Kb) rispetto al bandeggio per identificare delezioni, inserzioni e </w:t>
      </w:r>
      <w:proofErr w:type="spellStart"/>
      <w:r>
        <w:rPr>
          <w:color w:val="000000"/>
          <w:sz w:val="24"/>
          <w:szCs w:val="24"/>
        </w:rPr>
        <w:t>breakpoint</w:t>
      </w:r>
      <w:proofErr w:type="spellEnd"/>
      <w:r>
        <w:rPr>
          <w:color w:val="000000"/>
          <w:sz w:val="24"/>
          <w:szCs w:val="24"/>
        </w:rPr>
        <w:t xml:space="preserve"> di traslocazioni.</w:t>
      </w:r>
    </w:p>
    <w:p w14:paraId="588D3754" w14:textId="77777777" w:rsidR="00AF7FCB" w:rsidRDefault="00000000">
      <w:pPr>
        <w:numPr>
          <w:ilvl w:val="0"/>
          <w:numId w:val="11"/>
        </w:numPr>
        <w:pBdr>
          <w:top w:val="nil"/>
          <w:left w:val="nil"/>
          <w:bottom w:val="nil"/>
          <w:right w:val="nil"/>
          <w:between w:val="nil"/>
        </w:pBdr>
        <w:tabs>
          <w:tab w:val="left" w:pos="883"/>
        </w:tabs>
        <w:spacing w:before="20" w:line="225" w:lineRule="auto"/>
        <w:ind w:right="1211"/>
        <w:rPr>
          <w:color w:val="000000"/>
        </w:rPr>
      </w:pPr>
      <w:r>
        <w:rPr>
          <w:color w:val="000000"/>
        </w:rPr>
        <w:tab/>
      </w:r>
      <w:r>
        <w:rPr>
          <w:color w:val="000000"/>
          <w:sz w:val="24"/>
          <w:szCs w:val="24"/>
        </w:rPr>
        <w:t>Utilizzo, oltre che di cromosomi in metafase, anche di nuclei in interfase, quindi non necessita cellule in mitosi.</w:t>
      </w:r>
    </w:p>
    <w:p w14:paraId="3C906955" w14:textId="77777777" w:rsidR="00AF7FCB" w:rsidRDefault="00000000">
      <w:pPr>
        <w:numPr>
          <w:ilvl w:val="0"/>
          <w:numId w:val="11"/>
        </w:numPr>
        <w:pBdr>
          <w:top w:val="nil"/>
          <w:left w:val="nil"/>
          <w:bottom w:val="nil"/>
          <w:right w:val="nil"/>
          <w:between w:val="nil"/>
        </w:pBdr>
        <w:tabs>
          <w:tab w:val="left" w:pos="883"/>
        </w:tabs>
        <w:spacing w:before="6" w:line="285" w:lineRule="auto"/>
        <w:rPr>
          <w:color w:val="000000"/>
        </w:rPr>
      </w:pPr>
      <w:r>
        <w:rPr>
          <w:color w:val="000000"/>
          <w:sz w:val="24"/>
          <w:szCs w:val="24"/>
        </w:rPr>
        <w:t>Esame di elevato n. di cellule in tempi brevi.</w:t>
      </w:r>
    </w:p>
    <w:p w14:paraId="0B25B73A" w14:textId="77777777" w:rsidR="00AF7FCB" w:rsidRDefault="00000000">
      <w:pPr>
        <w:numPr>
          <w:ilvl w:val="0"/>
          <w:numId w:val="11"/>
        </w:numPr>
        <w:pBdr>
          <w:top w:val="nil"/>
          <w:left w:val="nil"/>
          <w:bottom w:val="nil"/>
          <w:right w:val="nil"/>
          <w:between w:val="nil"/>
        </w:pBdr>
        <w:tabs>
          <w:tab w:val="left" w:pos="883"/>
        </w:tabs>
        <w:spacing w:line="276" w:lineRule="auto"/>
        <w:rPr>
          <w:color w:val="000000"/>
        </w:rPr>
      </w:pPr>
      <w:r>
        <w:rPr>
          <w:color w:val="000000"/>
          <w:sz w:val="24"/>
          <w:szCs w:val="24"/>
        </w:rPr>
        <w:t>Elevata sensibilità.</w:t>
      </w:r>
    </w:p>
    <w:p w14:paraId="40F2DB47" w14:textId="77777777" w:rsidR="00AF7FCB" w:rsidRDefault="00000000">
      <w:pPr>
        <w:numPr>
          <w:ilvl w:val="0"/>
          <w:numId w:val="11"/>
        </w:numPr>
        <w:pBdr>
          <w:top w:val="nil"/>
          <w:left w:val="nil"/>
          <w:bottom w:val="nil"/>
          <w:right w:val="nil"/>
          <w:between w:val="nil"/>
        </w:pBdr>
        <w:tabs>
          <w:tab w:val="left" w:pos="883"/>
        </w:tabs>
        <w:spacing w:line="278" w:lineRule="auto"/>
        <w:rPr>
          <w:color w:val="000000"/>
        </w:rPr>
      </w:pPr>
      <w:r>
        <w:rPr>
          <w:color w:val="000000"/>
          <w:sz w:val="24"/>
          <w:szCs w:val="24"/>
        </w:rPr>
        <w:t>Alta specificità.</w:t>
      </w:r>
    </w:p>
    <w:p w14:paraId="3FD2F6E7" w14:textId="77777777" w:rsidR="00AF7FCB" w:rsidRDefault="00000000">
      <w:pPr>
        <w:numPr>
          <w:ilvl w:val="0"/>
          <w:numId w:val="11"/>
        </w:numPr>
        <w:pBdr>
          <w:top w:val="nil"/>
          <w:left w:val="nil"/>
          <w:bottom w:val="nil"/>
          <w:right w:val="nil"/>
          <w:between w:val="nil"/>
        </w:pBdr>
        <w:tabs>
          <w:tab w:val="left" w:pos="883"/>
        </w:tabs>
        <w:spacing w:line="287" w:lineRule="auto"/>
        <w:rPr>
          <w:color w:val="000000"/>
        </w:rPr>
      </w:pPr>
      <w:r>
        <w:rPr>
          <w:color w:val="000000"/>
          <w:sz w:val="24"/>
          <w:szCs w:val="24"/>
        </w:rPr>
        <w:t>Correlazione dato citogenetico con morfologico.</w:t>
      </w:r>
    </w:p>
    <w:p w14:paraId="1B56DA08" w14:textId="77777777" w:rsidR="00AF7FCB" w:rsidRDefault="00AF7FCB">
      <w:pPr>
        <w:pBdr>
          <w:top w:val="nil"/>
          <w:left w:val="nil"/>
          <w:bottom w:val="nil"/>
          <w:right w:val="nil"/>
          <w:between w:val="nil"/>
        </w:pBdr>
        <w:spacing w:before="2"/>
        <w:rPr>
          <w:color w:val="000000"/>
        </w:rPr>
      </w:pPr>
    </w:p>
    <w:p w14:paraId="6DF71DC6" w14:textId="77777777" w:rsidR="00AF7FCB" w:rsidRDefault="00000000">
      <w:pPr>
        <w:pStyle w:val="Titolo3"/>
        <w:numPr>
          <w:ilvl w:val="2"/>
          <w:numId w:val="4"/>
        </w:numPr>
      </w:pPr>
      <w:r>
        <w:t>LIMITI FISH</w:t>
      </w:r>
    </w:p>
    <w:p w14:paraId="3C3E2FF6" w14:textId="77777777" w:rsidR="00AF7FCB" w:rsidRDefault="00AF7FCB">
      <w:pPr>
        <w:pBdr>
          <w:top w:val="nil"/>
          <w:left w:val="nil"/>
          <w:bottom w:val="nil"/>
          <w:right w:val="nil"/>
          <w:between w:val="nil"/>
        </w:pBdr>
        <w:spacing w:before="5"/>
        <w:rPr>
          <w:b/>
          <w:i/>
          <w:color w:val="000000"/>
          <w:sz w:val="24"/>
          <w:szCs w:val="24"/>
        </w:rPr>
      </w:pPr>
    </w:p>
    <w:p w14:paraId="38C2D419" w14:textId="77777777" w:rsidR="00AF7FCB" w:rsidRDefault="00000000">
      <w:pPr>
        <w:numPr>
          <w:ilvl w:val="0"/>
          <w:numId w:val="12"/>
        </w:numPr>
        <w:pBdr>
          <w:top w:val="nil"/>
          <w:left w:val="nil"/>
          <w:bottom w:val="nil"/>
          <w:right w:val="nil"/>
          <w:between w:val="nil"/>
        </w:pBdr>
        <w:tabs>
          <w:tab w:val="left" w:pos="823"/>
        </w:tabs>
        <w:spacing w:line="287" w:lineRule="auto"/>
        <w:rPr>
          <w:color w:val="000000"/>
        </w:rPr>
      </w:pPr>
      <w:r>
        <w:rPr>
          <w:color w:val="000000"/>
          <w:sz w:val="24"/>
          <w:szCs w:val="24"/>
        </w:rPr>
        <w:t>Conoscenza a priori della regione interessata dall'alterazione (sospetto diagnostico)</w:t>
      </w:r>
    </w:p>
    <w:p w14:paraId="254F93DB" w14:textId="77777777" w:rsidR="00AF7FCB" w:rsidRDefault="00000000">
      <w:pPr>
        <w:numPr>
          <w:ilvl w:val="0"/>
          <w:numId w:val="12"/>
        </w:numPr>
        <w:pBdr>
          <w:top w:val="nil"/>
          <w:left w:val="nil"/>
          <w:bottom w:val="nil"/>
          <w:right w:val="nil"/>
          <w:between w:val="nil"/>
        </w:pBdr>
        <w:tabs>
          <w:tab w:val="left" w:pos="823"/>
        </w:tabs>
        <w:spacing w:before="8" w:line="220" w:lineRule="auto"/>
        <w:ind w:right="553"/>
        <w:rPr>
          <w:color w:val="000000"/>
        </w:rPr>
      </w:pPr>
      <w:r>
        <w:rPr>
          <w:color w:val="000000"/>
          <w:sz w:val="24"/>
          <w:szCs w:val="24"/>
        </w:rPr>
        <w:t>Incapacità di identificare altre regioni cromosomiche, oltre quelle specifiche di legame della sonda</w:t>
      </w:r>
    </w:p>
    <w:p w14:paraId="78E80B0D" w14:textId="77777777" w:rsidR="00AF7FCB" w:rsidRDefault="00000000">
      <w:pPr>
        <w:numPr>
          <w:ilvl w:val="0"/>
          <w:numId w:val="12"/>
        </w:numPr>
        <w:pBdr>
          <w:top w:val="nil"/>
          <w:left w:val="nil"/>
          <w:bottom w:val="nil"/>
          <w:right w:val="nil"/>
          <w:between w:val="nil"/>
        </w:pBdr>
        <w:tabs>
          <w:tab w:val="left" w:pos="823"/>
        </w:tabs>
        <w:spacing w:before="7" w:line="287" w:lineRule="auto"/>
        <w:rPr>
          <w:color w:val="000000"/>
        </w:rPr>
      </w:pPr>
      <w:r>
        <w:rPr>
          <w:color w:val="000000"/>
          <w:sz w:val="24"/>
          <w:szCs w:val="24"/>
        </w:rPr>
        <w:t>La preparazione dei campioni è critica per l'analisi FISH</w:t>
      </w:r>
    </w:p>
    <w:p w14:paraId="78FCF166" w14:textId="77777777" w:rsidR="00AF7FCB" w:rsidRDefault="00000000">
      <w:pPr>
        <w:numPr>
          <w:ilvl w:val="0"/>
          <w:numId w:val="12"/>
        </w:numPr>
        <w:pBdr>
          <w:top w:val="nil"/>
          <w:left w:val="nil"/>
          <w:bottom w:val="nil"/>
          <w:right w:val="nil"/>
          <w:between w:val="nil"/>
        </w:pBdr>
        <w:tabs>
          <w:tab w:val="left" w:pos="823"/>
        </w:tabs>
        <w:spacing w:line="276" w:lineRule="auto"/>
        <w:rPr>
          <w:color w:val="000000"/>
        </w:rPr>
      </w:pPr>
      <w:r>
        <w:rPr>
          <w:color w:val="000000"/>
          <w:sz w:val="24"/>
          <w:szCs w:val="24"/>
        </w:rPr>
        <w:t>Tempi brevi di conservazione dei preparati</w:t>
      </w:r>
    </w:p>
    <w:p w14:paraId="1AC5C3AD" w14:textId="77777777" w:rsidR="00AF7FCB" w:rsidRDefault="00000000">
      <w:pPr>
        <w:numPr>
          <w:ilvl w:val="0"/>
          <w:numId w:val="12"/>
        </w:numPr>
        <w:pBdr>
          <w:top w:val="nil"/>
          <w:left w:val="nil"/>
          <w:bottom w:val="nil"/>
          <w:right w:val="nil"/>
          <w:between w:val="nil"/>
        </w:pBdr>
        <w:tabs>
          <w:tab w:val="left" w:pos="823"/>
        </w:tabs>
        <w:spacing w:line="285" w:lineRule="auto"/>
        <w:rPr>
          <w:color w:val="000000"/>
        </w:rPr>
      </w:pPr>
      <w:r>
        <w:rPr>
          <w:color w:val="000000"/>
          <w:sz w:val="24"/>
          <w:szCs w:val="24"/>
        </w:rPr>
        <w:t>Esame simultaneo di pochi target</w:t>
      </w:r>
    </w:p>
    <w:p w14:paraId="2FF093CC" w14:textId="77777777" w:rsidR="00AF7FCB" w:rsidRDefault="00AF7FCB">
      <w:pPr>
        <w:pBdr>
          <w:top w:val="nil"/>
          <w:left w:val="nil"/>
          <w:bottom w:val="nil"/>
          <w:right w:val="nil"/>
          <w:between w:val="nil"/>
        </w:pBdr>
        <w:spacing w:before="8"/>
        <w:rPr>
          <w:color w:val="000000"/>
        </w:rPr>
      </w:pPr>
    </w:p>
    <w:p w14:paraId="3B62CBAE" w14:textId="77777777" w:rsidR="00AF7FCB" w:rsidRDefault="00000000">
      <w:pPr>
        <w:pBdr>
          <w:top w:val="nil"/>
          <w:left w:val="nil"/>
          <w:bottom w:val="nil"/>
          <w:right w:val="nil"/>
          <w:between w:val="nil"/>
        </w:pBdr>
        <w:ind w:left="102"/>
        <w:rPr>
          <w:color w:val="000000"/>
          <w:sz w:val="24"/>
          <w:szCs w:val="24"/>
        </w:rPr>
      </w:pPr>
      <w:r>
        <w:rPr>
          <w:color w:val="000000"/>
          <w:sz w:val="24"/>
          <w:szCs w:val="24"/>
        </w:rPr>
        <w:t>Per superare questi limiti ci viene incontro un’altra metodologia:</w:t>
      </w:r>
    </w:p>
    <w:p w14:paraId="582CB27E" w14:textId="77777777" w:rsidR="00AF7FCB" w:rsidRDefault="00AF7FCB">
      <w:pPr>
        <w:pBdr>
          <w:top w:val="nil"/>
          <w:left w:val="nil"/>
          <w:bottom w:val="nil"/>
          <w:right w:val="nil"/>
          <w:between w:val="nil"/>
        </w:pBdr>
        <w:ind w:left="102"/>
        <w:rPr>
          <w:color w:val="000000"/>
          <w:sz w:val="24"/>
          <w:szCs w:val="24"/>
        </w:rPr>
      </w:pPr>
    </w:p>
    <w:p w14:paraId="45C87546" w14:textId="77777777" w:rsidR="00AF7FCB" w:rsidRDefault="00000000">
      <w:pPr>
        <w:pStyle w:val="Titolo1"/>
        <w:numPr>
          <w:ilvl w:val="0"/>
          <w:numId w:val="4"/>
        </w:numPr>
        <w:spacing w:before="39"/>
      </w:pPr>
      <w:r>
        <w:t>CGH (COMPARATIVE GENOME HYBRIDIZATION)</w:t>
      </w:r>
    </w:p>
    <w:p w14:paraId="3647CEAE" w14:textId="77777777" w:rsidR="00AF7FCB" w:rsidRDefault="00AF7FCB">
      <w:pPr>
        <w:pBdr>
          <w:top w:val="nil"/>
          <w:left w:val="nil"/>
          <w:bottom w:val="nil"/>
          <w:right w:val="nil"/>
          <w:between w:val="nil"/>
        </w:pBdr>
        <w:rPr>
          <w:b/>
          <w:color w:val="000000"/>
          <w:sz w:val="24"/>
          <w:szCs w:val="24"/>
        </w:rPr>
      </w:pPr>
    </w:p>
    <w:p w14:paraId="7BD0B14A" w14:textId="77777777" w:rsidR="00AF7FCB" w:rsidRDefault="00000000">
      <w:pPr>
        <w:pBdr>
          <w:top w:val="nil"/>
          <w:left w:val="nil"/>
          <w:bottom w:val="nil"/>
          <w:right w:val="nil"/>
          <w:between w:val="nil"/>
        </w:pBdr>
        <w:spacing w:before="2"/>
        <w:rPr>
          <w:color w:val="000000"/>
          <w:sz w:val="24"/>
          <w:szCs w:val="24"/>
        </w:rPr>
      </w:pPr>
      <w:r>
        <w:rPr>
          <w:color w:val="000000"/>
          <w:sz w:val="24"/>
          <w:szCs w:val="24"/>
        </w:rPr>
        <w:t xml:space="preserve">La tecnica di array Comparative </w:t>
      </w:r>
      <w:proofErr w:type="spellStart"/>
      <w:r>
        <w:rPr>
          <w:color w:val="000000"/>
          <w:sz w:val="24"/>
          <w:szCs w:val="24"/>
        </w:rPr>
        <w:t>Genomic</w:t>
      </w:r>
      <w:proofErr w:type="spellEnd"/>
      <w:r>
        <w:rPr>
          <w:color w:val="000000"/>
          <w:sz w:val="24"/>
          <w:szCs w:val="24"/>
        </w:rPr>
        <w:t xml:space="preserve"> </w:t>
      </w:r>
      <w:proofErr w:type="spellStart"/>
      <w:r>
        <w:rPr>
          <w:color w:val="000000"/>
          <w:sz w:val="24"/>
          <w:szCs w:val="24"/>
        </w:rPr>
        <w:t>Hybridization</w:t>
      </w:r>
      <w:proofErr w:type="spellEnd"/>
      <w:r>
        <w:rPr>
          <w:color w:val="000000"/>
          <w:sz w:val="24"/>
          <w:szCs w:val="24"/>
        </w:rPr>
        <w:t xml:space="preserve"> (</w:t>
      </w:r>
      <w:proofErr w:type="spellStart"/>
      <w:r>
        <w:rPr>
          <w:color w:val="000000"/>
          <w:sz w:val="24"/>
          <w:szCs w:val="24"/>
        </w:rPr>
        <w:t>aCGH</w:t>
      </w:r>
      <w:proofErr w:type="spellEnd"/>
      <w:r>
        <w:rPr>
          <w:color w:val="000000"/>
          <w:sz w:val="24"/>
          <w:szCs w:val="24"/>
        </w:rPr>
        <w:t>) è un metodo di citogenetica molecolare utilizzato per identificare alterazioni quantitative all'interno e tra i cromosomi di un intero genoma in un unico esperimento. Queste alterazioni possono essere classificate come guadagno di DNA (gain) o perdita di DNA (</w:t>
      </w:r>
      <w:proofErr w:type="spellStart"/>
      <w:r>
        <w:rPr>
          <w:color w:val="000000"/>
          <w:sz w:val="24"/>
          <w:szCs w:val="24"/>
        </w:rPr>
        <w:t>loss</w:t>
      </w:r>
      <w:proofErr w:type="spellEnd"/>
      <w:r>
        <w:rPr>
          <w:color w:val="000000"/>
          <w:sz w:val="24"/>
          <w:szCs w:val="24"/>
        </w:rPr>
        <w:t>).</w:t>
      </w:r>
    </w:p>
    <w:p w14:paraId="102E5A0C" w14:textId="77777777" w:rsidR="00AF7FCB" w:rsidRDefault="00AF7FCB">
      <w:pPr>
        <w:pBdr>
          <w:top w:val="nil"/>
          <w:left w:val="nil"/>
          <w:bottom w:val="nil"/>
          <w:right w:val="nil"/>
          <w:between w:val="nil"/>
        </w:pBdr>
        <w:spacing w:before="2"/>
        <w:rPr>
          <w:color w:val="000000"/>
          <w:sz w:val="24"/>
          <w:szCs w:val="24"/>
        </w:rPr>
      </w:pPr>
    </w:p>
    <w:p w14:paraId="5D414311" w14:textId="77777777" w:rsidR="00AF7FCB" w:rsidRDefault="00000000">
      <w:pPr>
        <w:numPr>
          <w:ilvl w:val="0"/>
          <w:numId w:val="13"/>
        </w:numPr>
        <w:pBdr>
          <w:top w:val="nil"/>
          <w:left w:val="nil"/>
          <w:bottom w:val="nil"/>
          <w:right w:val="nil"/>
          <w:between w:val="nil"/>
        </w:pBdr>
        <w:spacing w:before="2"/>
      </w:pPr>
      <w:r>
        <w:rPr>
          <w:color w:val="000000"/>
          <w:sz w:val="24"/>
          <w:szCs w:val="24"/>
        </w:rPr>
        <w:t>La tecnica coinvolge l'ibridazione simultanea di due diversi DNA, uno di controllo e uno derivante dalla cellula tumorale, che vengono marcati con fluorofori differenti.</w:t>
      </w:r>
    </w:p>
    <w:p w14:paraId="2BB6D2AC" w14:textId="77777777" w:rsidR="00AF7FCB" w:rsidRDefault="00AF7FCB">
      <w:pPr>
        <w:pBdr>
          <w:top w:val="nil"/>
          <w:left w:val="nil"/>
          <w:bottom w:val="nil"/>
          <w:right w:val="nil"/>
          <w:between w:val="nil"/>
        </w:pBdr>
        <w:spacing w:before="2"/>
        <w:rPr>
          <w:color w:val="000000"/>
          <w:sz w:val="24"/>
          <w:szCs w:val="24"/>
        </w:rPr>
      </w:pPr>
    </w:p>
    <w:p w14:paraId="1FBCCEC1" w14:textId="77777777" w:rsidR="00AF7FCB" w:rsidRDefault="00000000">
      <w:pPr>
        <w:numPr>
          <w:ilvl w:val="0"/>
          <w:numId w:val="13"/>
        </w:numPr>
        <w:pBdr>
          <w:top w:val="nil"/>
          <w:left w:val="nil"/>
          <w:bottom w:val="nil"/>
          <w:right w:val="nil"/>
          <w:between w:val="nil"/>
        </w:pBdr>
        <w:spacing w:before="2"/>
      </w:pPr>
      <w:r>
        <w:rPr>
          <w:color w:val="000000"/>
          <w:sz w:val="24"/>
          <w:szCs w:val="24"/>
        </w:rPr>
        <w:t>Il campione cromosomico metafasico di cellule normali viene preparato e viene quindi eseguita un'ibridazione competitiva dei due DNA marcati sui cromosomi.</w:t>
      </w:r>
    </w:p>
    <w:p w14:paraId="2954736B" w14:textId="77777777" w:rsidR="00AF7FCB" w:rsidRDefault="00AF7FCB">
      <w:pPr>
        <w:pBdr>
          <w:top w:val="nil"/>
          <w:left w:val="nil"/>
          <w:bottom w:val="nil"/>
          <w:right w:val="nil"/>
          <w:between w:val="nil"/>
        </w:pBdr>
        <w:spacing w:before="2"/>
        <w:rPr>
          <w:color w:val="000000"/>
          <w:sz w:val="24"/>
          <w:szCs w:val="24"/>
        </w:rPr>
      </w:pPr>
    </w:p>
    <w:p w14:paraId="27DC9748" w14:textId="77777777" w:rsidR="00AF7FCB" w:rsidRDefault="00000000">
      <w:pPr>
        <w:numPr>
          <w:ilvl w:val="0"/>
          <w:numId w:val="13"/>
        </w:numPr>
        <w:pBdr>
          <w:top w:val="nil"/>
          <w:left w:val="nil"/>
          <w:bottom w:val="nil"/>
          <w:right w:val="nil"/>
          <w:between w:val="nil"/>
        </w:pBdr>
        <w:spacing w:before="2"/>
      </w:pPr>
      <w:r>
        <w:rPr>
          <w:color w:val="000000"/>
          <w:sz w:val="24"/>
          <w:szCs w:val="24"/>
        </w:rPr>
        <w:t>Se la quantità di DNA dei due genomi è simile, i segnali rosso e verde saranno presenti in proporzioni uguali e il colore risultante sarà giallo.</w:t>
      </w:r>
    </w:p>
    <w:p w14:paraId="54A45C9A" w14:textId="77777777" w:rsidR="00AF7FCB" w:rsidRDefault="00AF7FCB">
      <w:pPr>
        <w:pBdr>
          <w:top w:val="nil"/>
          <w:left w:val="nil"/>
          <w:bottom w:val="nil"/>
          <w:right w:val="nil"/>
          <w:between w:val="nil"/>
        </w:pBdr>
        <w:spacing w:before="2"/>
        <w:rPr>
          <w:color w:val="000000"/>
          <w:sz w:val="24"/>
          <w:szCs w:val="24"/>
        </w:rPr>
      </w:pPr>
    </w:p>
    <w:p w14:paraId="408169AB" w14:textId="77777777" w:rsidR="00AF7FCB" w:rsidRDefault="00000000">
      <w:pPr>
        <w:numPr>
          <w:ilvl w:val="0"/>
          <w:numId w:val="13"/>
        </w:numPr>
        <w:pBdr>
          <w:top w:val="nil"/>
          <w:left w:val="nil"/>
          <w:bottom w:val="nil"/>
          <w:right w:val="nil"/>
          <w:between w:val="nil"/>
        </w:pBdr>
        <w:spacing w:before="2"/>
      </w:pPr>
      <w:r>
        <w:rPr>
          <w:color w:val="000000"/>
          <w:sz w:val="24"/>
          <w:szCs w:val="24"/>
        </w:rPr>
        <w:t>Tuttavia, se nel campione da studiare (DNA verde) sono presenti delezioni o duplicazioni, ci sarà un'eccedenza di segnale rosso o verde rispetto all'altro colore nella reazione competitiva, che sarà visibile nell'ibridazione dei cromosomi.</w:t>
      </w:r>
    </w:p>
    <w:p w14:paraId="3FBFAA46" w14:textId="77777777" w:rsidR="00AF7FCB" w:rsidRDefault="00AF7FCB">
      <w:pPr>
        <w:pBdr>
          <w:top w:val="nil"/>
          <w:left w:val="nil"/>
          <w:bottom w:val="nil"/>
          <w:right w:val="nil"/>
          <w:between w:val="nil"/>
        </w:pBdr>
        <w:spacing w:before="2"/>
        <w:rPr>
          <w:color w:val="000000"/>
          <w:sz w:val="24"/>
          <w:szCs w:val="24"/>
        </w:rPr>
      </w:pPr>
    </w:p>
    <w:p w14:paraId="36F42183" w14:textId="77777777" w:rsidR="00AF7FCB" w:rsidRDefault="00000000">
      <w:pPr>
        <w:numPr>
          <w:ilvl w:val="0"/>
          <w:numId w:val="13"/>
        </w:numPr>
        <w:pBdr>
          <w:top w:val="nil"/>
          <w:left w:val="nil"/>
          <w:bottom w:val="nil"/>
          <w:right w:val="nil"/>
          <w:between w:val="nil"/>
        </w:pBdr>
        <w:spacing w:before="2"/>
      </w:pPr>
      <w:r>
        <w:rPr>
          <w:color w:val="000000"/>
          <w:sz w:val="24"/>
          <w:szCs w:val="24"/>
        </w:rPr>
        <w:lastRenderedPageBreak/>
        <w:t>L'intensità del colore del DNA test in una specifica regione indica il guadagno di materiale genetico in quella regione nel campione corrispondente.</w:t>
      </w:r>
    </w:p>
    <w:p w14:paraId="4EB66F83" w14:textId="77777777" w:rsidR="00AF7FCB" w:rsidRDefault="00AF7FCB">
      <w:pPr>
        <w:pBdr>
          <w:top w:val="nil"/>
          <w:left w:val="nil"/>
          <w:bottom w:val="nil"/>
          <w:right w:val="nil"/>
          <w:between w:val="nil"/>
        </w:pBdr>
        <w:spacing w:before="2"/>
        <w:rPr>
          <w:color w:val="000000"/>
          <w:sz w:val="24"/>
          <w:szCs w:val="24"/>
        </w:rPr>
      </w:pPr>
    </w:p>
    <w:p w14:paraId="47E0D506" w14:textId="77777777" w:rsidR="00AF7FCB" w:rsidRDefault="00000000">
      <w:pPr>
        <w:numPr>
          <w:ilvl w:val="0"/>
          <w:numId w:val="13"/>
        </w:numPr>
        <w:pBdr>
          <w:top w:val="nil"/>
          <w:left w:val="nil"/>
          <w:bottom w:val="nil"/>
          <w:right w:val="nil"/>
          <w:between w:val="nil"/>
        </w:pBdr>
        <w:spacing w:before="2"/>
      </w:pPr>
      <w:r>
        <w:rPr>
          <w:color w:val="000000"/>
          <w:sz w:val="24"/>
          <w:szCs w:val="24"/>
        </w:rPr>
        <w:t>L'intensità del colore del DNA di controllo indica la perdita di materiale genetico nel campione in quella specifica regione.</w:t>
      </w:r>
    </w:p>
    <w:p w14:paraId="17591841" w14:textId="77777777" w:rsidR="00AF7FCB" w:rsidRDefault="00AF7FCB">
      <w:pPr>
        <w:pBdr>
          <w:top w:val="nil"/>
          <w:left w:val="nil"/>
          <w:bottom w:val="nil"/>
          <w:right w:val="nil"/>
          <w:between w:val="nil"/>
        </w:pBdr>
        <w:spacing w:before="2"/>
        <w:rPr>
          <w:color w:val="000000"/>
          <w:sz w:val="24"/>
          <w:szCs w:val="24"/>
        </w:rPr>
      </w:pPr>
    </w:p>
    <w:p w14:paraId="50043D9E" w14:textId="77777777" w:rsidR="00AF7FCB" w:rsidRDefault="00000000">
      <w:pPr>
        <w:numPr>
          <w:ilvl w:val="0"/>
          <w:numId w:val="13"/>
        </w:numPr>
        <w:pBdr>
          <w:top w:val="nil"/>
          <w:left w:val="nil"/>
          <w:bottom w:val="nil"/>
          <w:right w:val="nil"/>
          <w:between w:val="nil"/>
        </w:pBdr>
        <w:spacing w:before="2"/>
      </w:pPr>
      <w:r>
        <w:rPr>
          <w:color w:val="000000"/>
          <w:sz w:val="24"/>
          <w:szCs w:val="24"/>
        </w:rPr>
        <w:t>La visualizzazione dei risultati viene eseguita tramite un software che confronta le deviazioni del segnale rispetto a un valore di riferimento standard.</w:t>
      </w:r>
    </w:p>
    <w:p w14:paraId="4DBCC597" w14:textId="77777777" w:rsidR="00AF7FCB" w:rsidRDefault="00AF7FCB">
      <w:pPr>
        <w:pBdr>
          <w:top w:val="nil"/>
          <w:left w:val="nil"/>
          <w:bottom w:val="nil"/>
          <w:right w:val="nil"/>
          <w:between w:val="nil"/>
        </w:pBdr>
        <w:spacing w:before="2"/>
        <w:rPr>
          <w:color w:val="000000"/>
          <w:sz w:val="24"/>
          <w:szCs w:val="24"/>
        </w:rPr>
      </w:pPr>
    </w:p>
    <w:p w14:paraId="5DF520F9" w14:textId="77777777" w:rsidR="00AF7FCB" w:rsidRDefault="00000000">
      <w:pPr>
        <w:numPr>
          <w:ilvl w:val="0"/>
          <w:numId w:val="13"/>
        </w:numPr>
        <w:pBdr>
          <w:top w:val="nil"/>
          <w:left w:val="nil"/>
          <w:bottom w:val="nil"/>
          <w:right w:val="nil"/>
          <w:between w:val="nil"/>
        </w:pBdr>
        <w:spacing w:before="2"/>
      </w:pPr>
      <w:r>
        <w:rPr>
          <w:color w:val="000000"/>
          <w:sz w:val="24"/>
          <w:szCs w:val="24"/>
        </w:rPr>
        <w:t>L'intensità del colore viene valutata utilizzando un computer, che analizza i dati e identifica le regioni con guadagno o perdita di materiale genetico.</w:t>
      </w:r>
    </w:p>
    <w:p w14:paraId="1FFED89C" w14:textId="77777777" w:rsidR="00AF7FCB" w:rsidRDefault="00AF7FCB">
      <w:pPr>
        <w:pBdr>
          <w:top w:val="nil"/>
          <w:left w:val="nil"/>
          <w:bottom w:val="nil"/>
          <w:right w:val="nil"/>
          <w:between w:val="nil"/>
        </w:pBdr>
        <w:spacing w:before="2"/>
        <w:rPr>
          <w:color w:val="000000"/>
          <w:sz w:val="24"/>
          <w:szCs w:val="24"/>
        </w:rPr>
      </w:pPr>
    </w:p>
    <w:p w14:paraId="0EC89E95" w14:textId="77777777" w:rsidR="00AF7FCB" w:rsidRDefault="00000000">
      <w:pPr>
        <w:pBdr>
          <w:top w:val="nil"/>
          <w:left w:val="nil"/>
          <w:bottom w:val="nil"/>
          <w:right w:val="nil"/>
          <w:between w:val="nil"/>
        </w:pBdr>
        <w:spacing w:before="2"/>
        <w:rPr>
          <w:color w:val="000000"/>
          <w:sz w:val="27"/>
          <w:szCs w:val="27"/>
        </w:rPr>
      </w:pPr>
      <w:r>
        <w:rPr>
          <w:color w:val="000000"/>
          <w:sz w:val="24"/>
          <w:szCs w:val="24"/>
        </w:rPr>
        <w:t xml:space="preserve">La tecnica </w:t>
      </w:r>
      <w:proofErr w:type="spellStart"/>
      <w:r>
        <w:rPr>
          <w:color w:val="000000"/>
          <w:sz w:val="24"/>
          <w:szCs w:val="24"/>
        </w:rPr>
        <w:t>aCGH</w:t>
      </w:r>
      <w:proofErr w:type="spellEnd"/>
      <w:r>
        <w:rPr>
          <w:color w:val="000000"/>
          <w:sz w:val="24"/>
          <w:szCs w:val="24"/>
        </w:rPr>
        <w:t xml:space="preserve"> consente di ottenere informazioni dettagliate sulle alterazioni genomiche, identificando cambiamenti nella quantità di DNA presenti in specifiche regioni cromosomiche. Questo approccio fornisce una maggiore precisione diagnostica e una visione globale delle alterazioni genetiche presenti nel campione analizzato.</w:t>
      </w:r>
    </w:p>
    <w:p w14:paraId="41787FAA" w14:textId="77777777" w:rsidR="00AF7FCB" w:rsidRDefault="00000000">
      <w:pPr>
        <w:pStyle w:val="Titolo3"/>
        <w:numPr>
          <w:ilvl w:val="2"/>
          <w:numId w:val="4"/>
        </w:numPr>
      </w:pPr>
      <w:r>
        <w:t>VANTAGGI CGH</w:t>
      </w:r>
    </w:p>
    <w:p w14:paraId="46C665D0" w14:textId="77777777" w:rsidR="00AF7FCB" w:rsidRDefault="00AF7FCB">
      <w:pPr>
        <w:pBdr>
          <w:top w:val="nil"/>
          <w:left w:val="nil"/>
          <w:bottom w:val="nil"/>
          <w:right w:val="nil"/>
          <w:between w:val="nil"/>
        </w:pBdr>
        <w:rPr>
          <w:b/>
          <w:i/>
          <w:color w:val="000000"/>
          <w:sz w:val="25"/>
          <w:szCs w:val="25"/>
        </w:rPr>
      </w:pPr>
    </w:p>
    <w:p w14:paraId="443CBA39" w14:textId="77777777" w:rsidR="00AF7FCB" w:rsidRDefault="00000000">
      <w:pPr>
        <w:numPr>
          <w:ilvl w:val="0"/>
          <w:numId w:val="10"/>
        </w:numPr>
        <w:pBdr>
          <w:top w:val="nil"/>
          <w:left w:val="nil"/>
          <w:bottom w:val="nil"/>
          <w:right w:val="nil"/>
          <w:between w:val="nil"/>
        </w:pBdr>
        <w:tabs>
          <w:tab w:val="left" w:pos="822"/>
          <w:tab w:val="left" w:pos="823"/>
        </w:tabs>
        <w:spacing w:before="1"/>
        <w:ind w:hanging="361"/>
        <w:rPr>
          <w:color w:val="000000"/>
        </w:rPr>
      </w:pPr>
      <w:r>
        <w:rPr>
          <w:color w:val="000000"/>
          <w:sz w:val="24"/>
          <w:szCs w:val="24"/>
        </w:rPr>
        <w:t>Non necessita di cellule in divisione;</w:t>
      </w:r>
    </w:p>
    <w:p w14:paraId="68C0F87E" w14:textId="77777777" w:rsidR="00AF7FCB" w:rsidRDefault="00000000">
      <w:pPr>
        <w:numPr>
          <w:ilvl w:val="0"/>
          <w:numId w:val="10"/>
        </w:numPr>
        <w:pBdr>
          <w:top w:val="nil"/>
          <w:left w:val="nil"/>
          <w:bottom w:val="nil"/>
          <w:right w:val="nil"/>
          <w:between w:val="nil"/>
        </w:pBdr>
        <w:tabs>
          <w:tab w:val="left" w:pos="822"/>
          <w:tab w:val="left" w:pos="823"/>
        </w:tabs>
        <w:spacing w:before="8"/>
        <w:ind w:hanging="361"/>
        <w:rPr>
          <w:color w:val="000000"/>
        </w:rPr>
      </w:pPr>
      <w:r>
        <w:rPr>
          <w:color w:val="000000"/>
          <w:sz w:val="24"/>
          <w:szCs w:val="24"/>
        </w:rPr>
        <w:t>Unico esperimento per tutto il genoma;</w:t>
      </w:r>
    </w:p>
    <w:p w14:paraId="4E09E72B" w14:textId="77777777" w:rsidR="00AF7FCB" w:rsidRDefault="00000000">
      <w:pPr>
        <w:numPr>
          <w:ilvl w:val="0"/>
          <w:numId w:val="10"/>
        </w:numPr>
        <w:pBdr>
          <w:top w:val="nil"/>
          <w:left w:val="nil"/>
          <w:bottom w:val="nil"/>
          <w:right w:val="nil"/>
          <w:between w:val="nil"/>
        </w:pBdr>
        <w:tabs>
          <w:tab w:val="left" w:pos="822"/>
          <w:tab w:val="left" w:pos="823"/>
        </w:tabs>
        <w:spacing w:before="4"/>
        <w:ind w:hanging="361"/>
        <w:rPr>
          <w:color w:val="000000"/>
        </w:rPr>
      </w:pPr>
      <w:r>
        <w:rPr>
          <w:color w:val="000000"/>
          <w:sz w:val="24"/>
          <w:szCs w:val="24"/>
        </w:rPr>
        <w:t>Non richiede conoscenza a priori dell'alterazione (si analizza l’intero genoma);</w:t>
      </w:r>
    </w:p>
    <w:p w14:paraId="6CF63DF3" w14:textId="77777777" w:rsidR="00AF7FCB" w:rsidRDefault="00000000">
      <w:pPr>
        <w:numPr>
          <w:ilvl w:val="0"/>
          <w:numId w:val="10"/>
        </w:numPr>
        <w:pBdr>
          <w:top w:val="nil"/>
          <w:left w:val="nil"/>
          <w:bottom w:val="nil"/>
          <w:right w:val="nil"/>
          <w:between w:val="nil"/>
        </w:pBdr>
        <w:tabs>
          <w:tab w:val="left" w:pos="822"/>
          <w:tab w:val="left" w:pos="823"/>
        </w:tabs>
        <w:spacing w:before="8"/>
        <w:ind w:hanging="361"/>
        <w:rPr>
          <w:color w:val="000000"/>
        </w:rPr>
      </w:pPr>
      <w:r>
        <w:rPr>
          <w:color w:val="000000"/>
          <w:sz w:val="24"/>
          <w:szCs w:val="24"/>
        </w:rPr>
        <w:t xml:space="preserve">Richiede quantità minime di DNA (200ng-1 </w:t>
      </w:r>
      <w:proofErr w:type="spellStart"/>
      <w:r>
        <w:rPr>
          <w:color w:val="000000"/>
          <w:sz w:val="24"/>
          <w:szCs w:val="24"/>
        </w:rPr>
        <w:t>microg</w:t>
      </w:r>
      <w:proofErr w:type="spellEnd"/>
      <w:r>
        <w:rPr>
          <w:color w:val="000000"/>
          <w:sz w:val="24"/>
          <w:szCs w:val="24"/>
        </w:rPr>
        <w:t>).</w:t>
      </w:r>
    </w:p>
    <w:p w14:paraId="3DB3919B" w14:textId="77777777" w:rsidR="00AF7FCB" w:rsidRDefault="00AF7FCB">
      <w:pPr>
        <w:pBdr>
          <w:top w:val="nil"/>
          <w:left w:val="nil"/>
          <w:bottom w:val="nil"/>
          <w:right w:val="nil"/>
          <w:between w:val="nil"/>
        </w:pBdr>
        <w:rPr>
          <w:color w:val="000000"/>
          <w:sz w:val="30"/>
          <w:szCs w:val="30"/>
        </w:rPr>
      </w:pPr>
    </w:p>
    <w:p w14:paraId="2CE5CABD" w14:textId="77777777" w:rsidR="00AF7FCB" w:rsidRDefault="00000000">
      <w:pPr>
        <w:pStyle w:val="Titolo3"/>
        <w:numPr>
          <w:ilvl w:val="2"/>
          <w:numId w:val="4"/>
        </w:numPr>
        <w:spacing w:before="252"/>
      </w:pPr>
      <w:r>
        <w:t>LIMITI CGH</w:t>
      </w:r>
    </w:p>
    <w:p w14:paraId="069F8FED" w14:textId="77777777" w:rsidR="00AF7FCB" w:rsidRDefault="00AF7FCB">
      <w:pPr>
        <w:pBdr>
          <w:top w:val="nil"/>
          <w:left w:val="nil"/>
          <w:bottom w:val="nil"/>
          <w:right w:val="nil"/>
          <w:between w:val="nil"/>
        </w:pBdr>
        <w:spacing w:before="6"/>
        <w:rPr>
          <w:b/>
          <w:i/>
          <w:color w:val="000000"/>
          <w:sz w:val="24"/>
          <w:szCs w:val="24"/>
        </w:rPr>
      </w:pPr>
    </w:p>
    <w:p w14:paraId="326133B7" w14:textId="77777777" w:rsidR="00AF7FCB" w:rsidRDefault="00000000">
      <w:pPr>
        <w:numPr>
          <w:ilvl w:val="0"/>
          <w:numId w:val="10"/>
        </w:numPr>
        <w:pBdr>
          <w:top w:val="nil"/>
          <w:left w:val="nil"/>
          <w:bottom w:val="nil"/>
          <w:right w:val="nil"/>
          <w:between w:val="nil"/>
        </w:pBdr>
        <w:tabs>
          <w:tab w:val="left" w:pos="822"/>
          <w:tab w:val="left" w:pos="823"/>
        </w:tabs>
        <w:spacing w:before="1"/>
        <w:ind w:hanging="361"/>
        <w:rPr>
          <w:color w:val="000000"/>
        </w:rPr>
      </w:pPr>
      <w:r>
        <w:rPr>
          <w:color w:val="000000"/>
          <w:sz w:val="24"/>
          <w:szCs w:val="24"/>
        </w:rPr>
        <w:t>Risoluzione massima di circa 4Mb;</w:t>
      </w:r>
    </w:p>
    <w:p w14:paraId="5609CB4C" w14:textId="77777777" w:rsidR="00AF7FCB" w:rsidRDefault="00000000">
      <w:pPr>
        <w:numPr>
          <w:ilvl w:val="0"/>
          <w:numId w:val="10"/>
        </w:numPr>
        <w:pBdr>
          <w:top w:val="nil"/>
          <w:left w:val="nil"/>
          <w:bottom w:val="nil"/>
          <w:right w:val="nil"/>
          <w:between w:val="nil"/>
        </w:pBdr>
        <w:tabs>
          <w:tab w:val="left" w:pos="822"/>
          <w:tab w:val="left" w:pos="823"/>
        </w:tabs>
        <w:spacing w:before="8"/>
        <w:ind w:right="758"/>
        <w:rPr>
          <w:color w:val="000000"/>
        </w:rPr>
      </w:pPr>
      <w:r>
        <w:rPr>
          <w:color w:val="000000"/>
          <w:sz w:val="24"/>
          <w:szCs w:val="24"/>
        </w:rPr>
        <w:t>Non rileva riarrangiamenti bilanciati e poliploidie (l’analisi deve essere integrata con altre metodiche);</w:t>
      </w:r>
    </w:p>
    <w:p w14:paraId="50C8F7F4" w14:textId="77777777" w:rsidR="00AF7FCB" w:rsidRDefault="00000000">
      <w:pPr>
        <w:numPr>
          <w:ilvl w:val="0"/>
          <w:numId w:val="10"/>
        </w:numPr>
        <w:pBdr>
          <w:top w:val="nil"/>
          <w:left w:val="nil"/>
          <w:bottom w:val="nil"/>
          <w:right w:val="nil"/>
          <w:between w:val="nil"/>
        </w:pBdr>
        <w:tabs>
          <w:tab w:val="left" w:pos="822"/>
          <w:tab w:val="left" w:pos="823"/>
        </w:tabs>
        <w:spacing w:before="6"/>
        <w:ind w:hanging="361"/>
        <w:rPr>
          <w:color w:val="000000"/>
        </w:rPr>
      </w:pPr>
      <w:r>
        <w:rPr>
          <w:color w:val="000000"/>
          <w:sz w:val="24"/>
          <w:szCs w:val="24"/>
        </w:rPr>
        <w:t xml:space="preserve">Limitata capacità di rilevare </w:t>
      </w:r>
      <w:proofErr w:type="spellStart"/>
      <w:r>
        <w:rPr>
          <w:color w:val="000000"/>
          <w:sz w:val="24"/>
          <w:szCs w:val="24"/>
        </w:rPr>
        <w:t>mosaicismo</w:t>
      </w:r>
      <w:proofErr w:type="spellEnd"/>
      <w:r>
        <w:rPr>
          <w:color w:val="000000"/>
          <w:sz w:val="24"/>
          <w:szCs w:val="24"/>
        </w:rPr>
        <w:t xml:space="preserve">. Spesso il </w:t>
      </w:r>
      <w:proofErr w:type="spellStart"/>
      <w:r>
        <w:rPr>
          <w:color w:val="000000"/>
          <w:sz w:val="24"/>
          <w:szCs w:val="24"/>
        </w:rPr>
        <w:t>mosaicismo</w:t>
      </w:r>
      <w:proofErr w:type="spellEnd"/>
      <w:r>
        <w:rPr>
          <w:color w:val="000000"/>
          <w:sz w:val="24"/>
          <w:szCs w:val="24"/>
        </w:rPr>
        <w:t xml:space="preserve"> viene sottostimato.</w:t>
      </w:r>
    </w:p>
    <w:p w14:paraId="48DD2135" w14:textId="77777777" w:rsidR="00AF7FCB" w:rsidRDefault="00AF7FCB">
      <w:pPr>
        <w:pBdr>
          <w:top w:val="nil"/>
          <w:left w:val="nil"/>
          <w:bottom w:val="nil"/>
          <w:right w:val="nil"/>
          <w:between w:val="nil"/>
        </w:pBdr>
        <w:spacing w:before="8"/>
        <w:rPr>
          <w:color w:val="000000"/>
          <w:sz w:val="27"/>
          <w:szCs w:val="27"/>
        </w:rPr>
      </w:pPr>
    </w:p>
    <w:p w14:paraId="664FD8BA" w14:textId="77777777" w:rsidR="00AF7FCB" w:rsidRDefault="00000000">
      <w:pPr>
        <w:spacing w:line="242" w:lineRule="auto"/>
        <w:ind w:left="102" w:right="574"/>
        <w:rPr>
          <w:sz w:val="24"/>
          <w:szCs w:val="24"/>
        </w:rPr>
      </w:pPr>
      <w:r>
        <w:rPr>
          <w:b/>
          <w:sz w:val="24"/>
          <w:szCs w:val="24"/>
        </w:rPr>
        <w:t xml:space="preserve">DALLA CGH ALLA TECNICA DI ARRAY-CGH </w:t>
      </w:r>
      <w:r>
        <w:rPr>
          <w:sz w:val="24"/>
          <w:szCs w:val="24"/>
        </w:rPr>
        <w:t>(essa è un’evoluzione della tecnica precedente)</w:t>
      </w:r>
    </w:p>
    <w:p w14:paraId="203A35AF" w14:textId="77777777" w:rsidR="00AF7FCB" w:rsidRDefault="00AF7FCB">
      <w:pPr>
        <w:pBdr>
          <w:top w:val="nil"/>
          <w:left w:val="nil"/>
          <w:bottom w:val="nil"/>
          <w:right w:val="nil"/>
          <w:between w:val="nil"/>
        </w:pBdr>
        <w:rPr>
          <w:color w:val="000000"/>
          <w:sz w:val="24"/>
          <w:szCs w:val="24"/>
        </w:rPr>
      </w:pPr>
    </w:p>
    <w:p w14:paraId="742A3371" w14:textId="77777777" w:rsidR="00AF7FCB" w:rsidRDefault="00000000">
      <w:pPr>
        <w:rPr>
          <w:sz w:val="24"/>
          <w:szCs w:val="24"/>
        </w:rPr>
      </w:pPr>
      <w:r>
        <w:rPr>
          <w:sz w:val="24"/>
          <w:szCs w:val="24"/>
        </w:rPr>
        <w:t xml:space="preserve">La tecnica di array Comparative </w:t>
      </w:r>
      <w:proofErr w:type="spellStart"/>
      <w:r>
        <w:rPr>
          <w:sz w:val="24"/>
          <w:szCs w:val="24"/>
        </w:rPr>
        <w:t>Genomic</w:t>
      </w:r>
      <w:proofErr w:type="spellEnd"/>
      <w:r>
        <w:rPr>
          <w:sz w:val="24"/>
          <w:szCs w:val="24"/>
        </w:rPr>
        <w:t xml:space="preserve"> </w:t>
      </w:r>
      <w:proofErr w:type="spellStart"/>
      <w:r>
        <w:rPr>
          <w:sz w:val="24"/>
          <w:szCs w:val="24"/>
        </w:rPr>
        <w:t>Hybridization</w:t>
      </w:r>
      <w:proofErr w:type="spellEnd"/>
      <w:r>
        <w:rPr>
          <w:sz w:val="24"/>
          <w:szCs w:val="24"/>
        </w:rPr>
        <w:t xml:space="preserve"> (</w:t>
      </w:r>
      <w:proofErr w:type="spellStart"/>
      <w:r>
        <w:rPr>
          <w:sz w:val="24"/>
          <w:szCs w:val="24"/>
        </w:rPr>
        <w:t>aCGH</w:t>
      </w:r>
      <w:proofErr w:type="spellEnd"/>
      <w:r>
        <w:rPr>
          <w:sz w:val="24"/>
          <w:szCs w:val="24"/>
        </w:rPr>
        <w:t xml:space="preserve">), o cariotipo molecolare, è stata sviluppata come un'evoluzione della CGH tradizionale. A differenza della CGH, l'ibridazione nel </w:t>
      </w:r>
      <w:proofErr w:type="spellStart"/>
      <w:r>
        <w:rPr>
          <w:sz w:val="24"/>
          <w:szCs w:val="24"/>
        </w:rPr>
        <w:t>aCGH</w:t>
      </w:r>
      <w:proofErr w:type="spellEnd"/>
      <w:r>
        <w:rPr>
          <w:sz w:val="24"/>
          <w:szCs w:val="24"/>
        </w:rPr>
        <w:t xml:space="preserve"> avviene su una matrice immobilizzata o array, invece che sui cromosomi fissati.</w:t>
      </w:r>
    </w:p>
    <w:p w14:paraId="12047116" w14:textId="77777777" w:rsidR="00AF7FCB" w:rsidRDefault="00AF7FCB">
      <w:pPr>
        <w:rPr>
          <w:sz w:val="24"/>
          <w:szCs w:val="24"/>
        </w:rPr>
      </w:pPr>
    </w:p>
    <w:p w14:paraId="4F73165C" w14:textId="77777777" w:rsidR="00AF7FCB" w:rsidRDefault="00000000">
      <w:pPr>
        <w:numPr>
          <w:ilvl w:val="0"/>
          <w:numId w:val="3"/>
        </w:numPr>
        <w:pBdr>
          <w:top w:val="nil"/>
          <w:left w:val="nil"/>
          <w:bottom w:val="nil"/>
          <w:right w:val="nil"/>
          <w:between w:val="nil"/>
        </w:pBdr>
        <w:rPr>
          <w:color w:val="000000"/>
          <w:sz w:val="24"/>
          <w:szCs w:val="24"/>
        </w:rPr>
      </w:pPr>
      <w:r>
        <w:rPr>
          <w:color w:val="000000"/>
          <w:sz w:val="24"/>
          <w:szCs w:val="24"/>
        </w:rPr>
        <w:t>L'ibridazione viene effettuata su un array contenente oligonucleotidi o frammenti di DNA rappresentativi di tutto il genoma umano. Questo array può contenere fino a milioni di sonde su un singolo chip.</w:t>
      </w:r>
    </w:p>
    <w:p w14:paraId="0D2D9833" w14:textId="77777777" w:rsidR="00AF7FCB" w:rsidRDefault="00000000">
      <w:pPr>
        <w:numPr>
          <w:ilvl w:val="0"/>
          <w:numId w:val="3"/>
        </w:numPr>
        <w:pBdr>
          <w:top w:val="nil"/>
          <w:left w:val="nil"/>
          <w:bottom w:val="nil"/>
          <w:right w:val="nil"/>
          <w:between w:val="nil"/>
        </w:pBdr>
        <w:rPr>
          <w:color w:val="000000"/>
          <w:sz w:val="24"/>
          <w:szCs w:val="24"/>
        </w:rPr>
      </w:pPr>
      <w:r>
        <w:rPr>
          <w:color w:val="000000"/>
          <w:sz w:val="24"/>
          <w:szCs w:val="24"/>
        </w:rPr>
        <w:t>I dati ottenuti dall'ibridazione vengono acquisiti e analizzati con un software apposito che rileva le differenze nel numero di copie di DNA tra il campione del paziente e un campione di controllo.</w:t>
      </w:r>
    </w:p>
    <w:p w14:paraId="293488A9" w14:textId="77777777" w:rsidR="00AF7FCB" w:rsidRDefault="00000000">
      <w:pPr>
        <w:numPr>
          <w:ilvl w:val="0"/>
          <w:numId w:val="3"/>
        </w:numPr>
        <w:pBdr>
          <w:top w:val="nil"/>
          <w:left w:val="nil"/>
          <w:bottom w:val="nil"/>
          <w:right w:val="nil"/>
          <w:between w:val="nil"/>
        </w:pBdr>
        <w:rPr>
          <w:color w:val="000000"/>
          <w:sz w:val="24"/>
          <w:szCs w:val="24"/>
        </w:rPr>
      </w:pPr>
      <w:r>
        <w:rPr>
          <w:color w:val="000000"/>
          <w:sz w:val="24"/>
          <w:szCs w:val="24"/>
        </w:rPr>
        <w:t>L'</w:t>
      </w:r>
      <w:proofErr w:type="spellStart"/>
      <w:r>
        <w:rPr>
          <w:color w:val="000000"/>
          <w:sz w:val="24"/>
          <w:szCs w:val="24"/>
        </w:rPr>
        <w:t>aCGH</w:t>
      </w:r>
      <w:proofErr w:type="spellEnd"/>
      <w:r>
        <w:rPr>
          <w:color w:val="000000"/>
          <w:sz w:val="24"/>
          <w:szCs w:val="24"/>
        </w:rPr>
        <w:t xml:space="preserve"> consente di analizzare l'intero genoma in un unico esperimento con una risoluzione molto elevata, fino a </w:t>
      </w:r>
      <w:proofErr w:type="gramStart"/>
      <w:r>
        <w:rPr>
          <w:color w:val="000000"/>
          <w:sz w:val="24"/>
          <w:szCs w:val="24"/>
        </w:rPr>
        <w:t>10</w:t>
      </w:r>
      <w:proofErr w:type="gramEnd"/>
      <w:r>
        <w:rPr>
          <w:color w:val="000000"/>
          <w:sz w:val="24"/>
          <w:szCs w:val="24"/>
        </w:rPr>
        <w:t xml:space="preserve"> volte superiore al bandeggio ad alta risoluzione, permettendo di rilevare duplicazioni e delezioni di materiale cromosomico.</w:t>
      </w:r>
    </w:p>
    <w:p w14:paraId="5F6B94B5" w14:textId="77777777" w:rsidR="00AF7FCB" w:rsidRDefault="00000000">
      <w:pPr>
        <w:numPr>
          <w:ilvl w:val="0"/>
          <w:numId w:val="3"/>
        </w:numPr>
        <w:pBdr>
          <w:top w:val="nil"/>
          <w:left w:val="nil"/>
          <w:bottom w:val="nil"/>
          <w:right w:val="nil"/>
          <w:between w:val="nil"/>
        </w:pBdr>
        <w:rPr>
          <w:color w:val="000000"/>
          <w:sz w:val="24"/>
          <w:szCs w:val="24"/>
        </w:rPr>
      </w:pPr>
      <w:r>
        <w:rPr>
          <w:color w:val="000000"/>
          <w:sz w:val="24"/>
          <w:szCs w:val="24"/>
        </w:rPr>
        <w:t>Gli oligonucleotidi presenti sull'array possono essere personalizzati per includere specifiche regioni genetiche di interesse. Questo permette di focalizzarsi su geni o regioni cromosomiche correlati a determinate malattie o patologie, aumentando l'affidabilità dei dati ottenuti.</w:t>
      </w:r>
    </w:p>
    <w:p w14:paraId="3D34D160" w14:textId="77777777" w:rsidR="00AF7FCB" w:rsidRDefault="00000000">
      <w:pPr>
        <w:numPr>
          <w:ilvl w:val="0"/>
          <w:numId w:val="3"/>
        </w:numPr>
        <w:pBdr>
          <w:top w:val="nil"/>
          <w:left w:val="nil"/>
          <w:bottom w:val="nil"/>
          <w:right w:val="nil"/>
          <w:between w:val="nil"/>
        </w:pBdr>
        <w:rPr>
          <w:color w:val="000000"/>
          <w:sz w:val="24"/>
          <w:szCs w:val="24"/>
        </w:rPr>
      </w:pPr>
      <w:r>
        <w:rPr>
          <w:color w:val="000000"/>
          <w:sz w:val="24"/>
          <w:szCs w:val="24"/>
        </w:rPr>
        <w:t>I segnali ottenuti durante l'analisi dell'</w:t>
      </w:r>
      <w:proofErr w:type="spellStart"/>
      <w:r>
        <w:rPr>
          <w:color w:val="000000"/>
          <w:sz w:val="24"/>
          <w:szCs w:val="24"/>
        </w:rPr>
        <w:t>aCGH</w:t>
      </w:r>
      <w:proofErr w:type="spellEnd"/>
      <w:r>
        <w:rPr>
          <w:color w:val="000000"/>
          <w:sz w:val="24"/>
          <w:szCs w:val="24"/>
        </w:rPr>
        <w:t xml:space="preserve"> sono rappresentati con colori come blu per i guadagni di DNA (gain) e rosso per le perdite di DNA (</w:t>
      </w:r>
      <w:proofErr w:type="spellStart"/>
      <w:r>
        <w:rPr>
          <w:color w:val="000000"/>
          <w:sz w:val="24"/>
          <w:szCs w:val="24"/>
        </w:rPr>
        <w:t>loss</w:t>
      </w:r>
      <w:proofErr w:type="spellEnd"/>
      <w:r>
        <w:rPr>
          <w:color w:val="000000"/>
          <w:sz w:val="24"/>
          <w:szCs w:val="24"/>
        </w:rPr>
        <w:t>), creando una rappresentazione del "cariotipo molecolare".</w:t>
      </w:r>
    </w:p>
    <w:p w14:paraId="2E511FC0" w14:textId="77777777" w:rsidR="00AF7FCB" w:rsidRDefault="00000000">
      <w:pPr>
        <w:numPr>
          <w:ilvl w:val="0"/>
          <w:numId w:val="3"/>
        </w:numPr>
        <w:pBdr>
          <w:top w:val="nil"/>
          <w:left w:val="nil"/>
          <w:bottom w:val="nil"/>
          <w:right w:val="nil"/>
          <w:between w:val="nil"/>
        </w:pBdr>
        <w:rPr>
          <w:color w:val="000000"/>
          <w:sz w:val="24"/>
          <w:szCs w:val="24"/>
        </w:rPr>
      </w:pPr>
      <w:r>
        <w:rPr>
          <w:color w:val="000000"/>
          <w:sz w:val="24"/>
          <w:szCs w:val="24"/>
        </w:rPr>
        <w:lastRenderedPageBreak/>
        <w:t>L'</w:t>
      </w:r>
      <w:proofErr w:type="spellStart"/>
      <w:r>
        <w:rPr>
          <w:color w:val="000000"/>
          <w:sz w:val="24"/>
          <w:szCs w:val="24"/>
        </w:rPr>
        <w:t>aCGH</w:t>
      </w:r>
      <w:proofErr w:type="spellEnd"/>
      <w:r>
        <w:rPr>
          <w:color w:val="000000"/>
          <w:sz w:val="24"/>
          <w:szCs w:val="24"/>
        </w:rPr>
        <w:t xml:space="preserve"> offre una maggiore risoluzione rispetto ad altre tecniche e può rilevare alterazioni genomiche non individuabili con metodi precedenti. Tuttavia, può presentare sfide nell'interpretazione dei dati, in quanto possono essere presenti delezioni o duplicazioni senza significato clinico (polimorfismi benigni).</w:t>
      </w:r>
      <w:r>
        <w:rPr>
          <w:noProof/>
        </w:rPr>
        <w:drawing>
          <wp:anchor distT="0" distB="0" distL="0" distR="0" simplePos="0" relativeHeight="251672576" behindDoc="0" locked="0" layoutInCell="1" hidden="0" allowOverlap="1" wp14:anchorId="7483EDBB" wp14:editId="044407FD">
            <wp:simplePos x="0" y="0"/>
            <wp:positionH relativeFrom="column">
              <wp:posOffset>3530600</wp:posOffset>
            </wp:positionH>
            <wp:positionV relativeFrom="paragraph">
              <wp:posOffset>542925</wp:posOffset>
            </wp:positionV>
            <wp:extent cx="2781935" cy="1445260"/>
            <wp:effectExtent l="0" t="0" r="0" b="0"/>
            <wp:wrapSquare wrapText="bothSides" distT="0" distB="0" distL="0" distR="0"/>
            <wp:docPr id="1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2781935" cy="1445260"/>
                    </a:xfrm>
                    <a:prstGeom prst="rect">
                      <a:avLst/>
                    </a:prstGeom>
                    <a:ln/>
                  </pic:spPr>
                </pic:pic>
              </a:graphicData>
            </a:graphic>
          </wp:anchor>
        </w:drawing>
      </w:r>
    </w:p>
    <w:p w14:paraId="793BD459" w14:textId="77777777" w:rsidR="00AF7FCB" w:rsidRDefault="00000000">
      <w:pPr>
        <w:rPr>
          <w:sz w:val="24"/>
          <w:szCs w:val="24"/>
        </w:rPr>
      </w:pPr>
      <w:r>
        <w:rPr>
          <w:sz w:val="24"/>
          <w:szCs w:val="24"/>
        </w:rPr>
        <w:t>In conclusione, l'</w:t>
      </w:r>
      <w:proofErr w:type="spellStart"/>
      <w:r>
        <w:rPr>
          <w:sz w:val="24"/>
          <w:szCs w:val="24"/>
        </w:rPr>
        <w:t>aCGH</w:t>
      </w:r>
      <w:proofErr w:type="spellEnd"/>
      <w:r>
        <w:rPr>
          <w:sz w:val="24"/>
          <w:szCs w:val="24"/>
        </w:rPr>
        <w:t xml:space="preserve"> è una potente tecnica di analisi genomica che consente di identificare alterazioni quantitative del DNA su scala genomica con elevata risoluzione. Questo approccio fornisce una visione dettagliata delle variazioni genomiche, contribuendo alla diagnosi e alla comprensione delle malattie genetiche.</w:t>
      </w:r>
    </w:p>
    <w:p w14:paraId="074E651A" w14:textId="77777777" w:rsidR="00AF7FCB" w:rsidRDefault="00AF7FCB">
      <w:pPr>
        <w:pBdr>
          <w:top w:val="nil"/>
          <w:left w:val="nil"/>
          <w:bottom w:val="nil"/>
          <w:right w:val="nil"/>
          <w:between w:val="nil"/>
        </w:pBdr>
        <w:spacing w:before="11"/>
        <w:rPr>
          <w:color w:val="000000"/>
          <w:sz w:val="23"/>
          <w:szCs w:val="23"/>
        </w:rPr>
      </w:pPr>
    </w:p>
    <w:p w14:paraId="65895934" w14:textId="77777777" w:rsidR="00AF7FCB" w:rsidRDefault="00AF7FCB">
      <w:pPr>
        <w:pBdr>
          <w:top w:val="nil"/>
          <w:left w:val="nil"/>
          <w:bottom w:val="nil"/>
          <w:right w:val="nil"/>
          <w:between w:val="nil"/>
        </w:pBdr>
        <w:spacing w:before="8"/>
        <w:rPr>
          <w:color w:val="000000"/>
          <w:sz w:val="23"/>
          <w:szCs w:val="23"/>
        </w:rPr>
      </w:pPr>
    </w:p>
    <w:p w14:paraId="61301A06" w14:textId="77777777" w:rsidR="00AF7FCB" w:rsidRDefault="00AF7FCB">
      <w:pPr>
        <w:pBdr>
          <w:top w:val="nil"/>
          <w:left w:val="nil"/>
          <w:bottom w:val="nil"/>
          <w:right w:val="nil"/>
          <w:between w:val="nil"/>
        </w:pBdr>
        <w:spacing w:before="2"/>
        <w:rPr>
          <w:color w:val="000000"/>
          <w:sz w:val="29"/>
          <w:szCs w:val="29"/>
        </w:rPr>
      </w:pPr>
    </w:p>
    <w:p w14:paraId="0D6334DF" w14:textId="77777777" w:rsidR="00AF7FCB" w:rsidRDefault="00AF7FCB">
      <w:pPr>
        <w:pBdr>
          <w:top w:val="nil"/>
          <w:left w:val="nil"/>
          <w:bottom w:val="nil"/>
          <w:right w:val="nil"/>
          <w:between w:val="nil"/>
        </w:pBdr>
        <w:spacing w:before="10"/>
        <w:rPr>
          <w:color w:val="000000"/>
          <w:sz w:val="20"/>
          <w:szCs w:val="20"/>
        </w:rPr>
      </w:pPr>
    </w:p>
    <w:p w14:paraId="31EFF693" w14:textId="77777777" w:rsidR="00AF7FCB" w:rsidRDefault="00AF7FCB">
      <w:pPr>
        <w:spacing w:line="242" w:lineRule="auto"/>
        <w:ind w:right="1116"/>
        <w:jc w:val="both"/>
      </w:pPr>
    </w:p>
    <w:p w14:paraId="5DD33BA5" w14:textId="77777777" w:rsidR="00AF7FCB" w:rsidRDefault="00AF7FCB">
      <w:pPr>
        <w:pBdr>
          <w:top w:val="nil"/>
          <w:left w:val="nil"/>
          <w:bottom w:val="nil"/>
          <w:right w:val="nil"/>
          <w:between w:val="nil"/>
        </w:pBdr>
        <w:spacing w:line="242" w:lineRule="auto"/>
        <w:ind w:left="102" w:right="1078"/>
        <w:jc w:val="both"/>
        <w:rPr>
          <w:color w:val="000000"/>
          <w:sz w:val="24"/>
          <w:szCs w:val="24"/>
        </w:rPr>
      </w:pPr>
    </w:p>
    <w:p w14:paraId="0BA40568" w14:textId="77777777" w:rsidR="00AF7FCB" w:rsidRDefault="00000000">
      <w:pPr>
        <w:pStyle w:val="Titolo3"/>
        <w:numPr>
          <w:ilvl w:val="2"/>
          <w:numId w:val="4"/>
        </w:numPr>
        <w:spacing w:before="38"/>
      </w:pPr>
      <w:r>
        <w:t>VANTAGGI</w:t>
      </w:r>
    </w:p>
    <w:p w14:paraId="2E701FCE" w14:textId="77777777" w:rsidR="00AF7FCB" w:rsidRDefault="00AF7FCB">
      <w:pPr>
        <w:pBdr>
          <w:top w:val="nil"/>
          <w:left w:val="nil"/>
          <w:bottom w:val="nil"/>
          <w:right w:val="nil"/>
          <w:between w:val="nil"/>
        </w:pBdr>
        <w:spacing w:before="6"/>
        <w:rPr>
          <w:b/>
          <w:i/>
          <w:color w:val="000000"/>
          <w:sz w:val="24"/>
          <w:szCs w:val="24"/>
        </w:rPr>
      </w:pPr>
    </w:p>
    <w:p w14:paraId="1E80DE15" w14:textId="77777777" w:rsidR="00AF7FCB" w:rsidRDefault="00000000">
      <w:pPr>
        <w:numPr>
          <w:ilvl w:val="0"/>
          <w:numId w:val="9"/>
        </w:numPr>
        <w:pBdr>
          <w:top w:val="nil"/>
          <w:left w:val="nil"/>
          <w:bottom w:val="nil"/>
          <w:right w:val="nil"/>
          <w:between w:val="nil"/>
        </w:pBdr>
        <w:tabs>
          <w:tab w:val="left" w:pos="822"/>
          <w:tab w:val="left" w:pos="823"/>
        </w:tabs>
        <w:ind w:hanging="361"/>
        <w:rPr>
          <w:color w:val="000000"/>
        </w:rPr>
      </w:pPr>
      <w:r>
        <w:rPr>
          <w:color w:val="000000"/>
          <w:sz w:val="24"/>
          <w:szCs w:val="24"/>
        </w:rPr>
        <w:t>Non ha bisogno di coltura cellulare;</w:t>
      </w:r>
    </w:p>
    <w:p w14:paraId="50D4809A" w14:textId="77777777" w:rsidR="00AF7FCB" w:rsidRDefault="00000000">
      <w:pPr>
        <w:numPr>
          <w:ilvl w:val="0"/>
          <w:numId w:val="9"/>
        </w:numPr>
        <w:pBdr>
          <w:top w:val="nil"/>
          <w:left w:val="nil"/>
          <w:bottom w:val="nil"/>
          <w:right w:val="nil"/>
          <w:between w:val="nil"/>
        </w:pBdr>
        <w:tabs>
          <w:tab w:val="left" w:pos="822"/>
          <w:tab w:val="left" w:pos="823"/>
        </w:tabs>
        <w:spacing w:before="9"/>
        <w:ind w:hanging="361"/>
        <w:rPr>
          <w:color w:val="000000"/>
        </w:rPr>
      </w:pPr>
      <w:r>
        <w:rPr>
          <w:color w:val="000000"/>
          <w:sz w:val="24"/>
          <w:szCs w:val="24"/>
        </w:rPr>
        <w:t>Capacità di analizzare l’intero genoma in un esperimento;</w:t>
      </w:r>
    </w:p>
    <w:p w14:paraId="03567DE6" w14:textId="77777777" w:rsidR="00AF7FCB" w:rsidRDefault="00000000">
      <w:pPr>
        <w:numPr>
          <w:ilvl w:val="0"/>
          <w:numId w:val="9"/>
        </w:numPr>
        <w:pBdr>
          <w:top w:val="nil"/>
          <w:left w:val="nil"/>
          <w:bottom w:val="nil"/>
          <w:right w:val="nil"/>
          <w:between w:val="nil"/>
        </w:pBdr>
        <w:tabs>
          <w:tab w:val="left" w:pos="822"/>
          <w:tab w:val="left" w:pos="823"/>
        </w:tabs>
        <w:spacing w:before="8"/>
        <w:ind w:hanging="361"/>
        <w:rPr>
          <w:color w:val="000000"/>
        </w:rPr>
      </w:pPr>
      <w:r>
        <w:rPr>
          <w:color w:val="000000"/>
          <w:sz w:val="24"/>
          <w:szCs w:val="24"/>
        </w:rPr>
        <w:t>Elevata specificità, sensibilità e risoluzione;</w:t>
      </w:r>
    </w:p>
    <w:p w14:paraId="28288DE3" w14:textId="77777777" w:rsidR="00AF7FCB" w:rsidRDefault="00000000">
      <w:pPr>
        <w:numPr>
          <w:ilvl w:val="0"/>
          <w:numId w:val="9"/>
        </w:numPr>
        <w:pBdr>
          <w:top w:val="nil"/>
          <w:left w:val="nil"/>
          <w:bottom w:val="nil"/>
          <w:right w:val="nil"/>
          <w:between w:val="nil"/>
        </w:pBdr>
        <w:tabs>
          <w:tab w:val="left" w:pos="822"/>
          <w:tab w:val="left" w:pos="823"/>
        </w:tabs>
        <w:spacing w:before="9"/>
        <w:ind w:hanging="361"/>
        <w:rPr>
          <w:color w:val="000000"/>
        </w:rPr>
      </w:pPr>
      <w:r>
        <w:rPr>
          <w:color w:val="000000"/>
          <w:sz w:val="24"/>
          <w:szCs w:val="24"/>
        </w:rPr>
        <w:t>Rapidità;</w:t>
      </w:r>
    </w:p>
    <w:p w14:paraId="36D8132F" w14:textId="77777777" w:rsidR="00AF7FCB" w:rsidRDefault="00000000">
      <w:pPr>
        <w:numPr>
          <w:ilvl w:val="0"/>
          <w:numId w:val="9"/>
        </w:numPr>
        <w:pBdr>
          <w:top w:val="nil"/>
          <w:left w:val="nil"/>
          <w:bottom w:val="nil"/>
          <w:right w:val="nil"/>
          <w:between w:val="nil"/>
        </w:pBdr>
        <w:tabs>
          <w:tab w:val="left" w:pos="822"/>
          <w:tab w:val="left" w:pos="823"/>
        </w:tabs>
        <w:spacing w:before="3"/>
        <w:ind w:hanging="361"/>
        <w:rPr>
          <w:color w:val="000000"/>
        </w:rPr>
      </w:pPr>
      <w:r>
        <w:rPr>
          <w:color w:val="000000"/>
          <w:sz w:val="24"/>
          <w:szCs w:val="24"/>
        </w:rPr>
        <w:t>Non richiede conoscenza a priori dell’alterazione.</w:t>
      </w:r>
    </w:p>
    <w:p w14:paraId="1A64C420" w14:textId="77777777" w:rsidR="00AF7FCB" w:rsidRDefault="00AF7FCB">
      <w:pPr>
        <w:pBdr>
          <w:top w:val="nil"/>
          <w:left w:val="nil"/>
          <w:bottom w:val="nil"/>
          <w:right w:val="nil"/>
          <w:between w:val="nil"/>
        </w:pBdr>
        <w:spacing w:before="4"/>
        <w:rPr>
          <w:color w:val="000000"/>
          <w:sz w:val="24"/>
          <w:szCs w:val="24"/>
        </w:rPr>
      </w:pPr>
    </w:p>
    <w:p w14:paraId="26C4AF22" w14:textId="77777777" w:rsidR="00AF7FCB" w:rsidRDefault="00000000">
      <w:pPr>
        <w:pStyle w:val="Titolo3"/>
        <w:numPr>
          <w:ilvl w:val="2"/>
          <w:numId w:val="4"/>
        </w:numPr>
      </w:pPr>
      <w:r>
        <w:t>SVANTAGGIO</w:t>
      </w:r>
    </w:p>
    <w:p w14:paraId="627F64F8" w14:textId="77777777" w:rsidR="00AF7FCB" w:rsidRDefault="00AF7FCB">
      <w:pPr>
        <w:pBdr>
          <w:top w:val="nil"/>
          <w:left w:val="nil"/>
          <w:bottom w:val="nil"/>
          <w:right w:val="nil"/>
          <w:between w:val="nil"/>
        </w:pBdr>
        <w:spacing w:before="7"/>
        <w:rPr>
          <w:b/>
          <w:i/>
          <w:color w:val="000000"/>
          <w:sz w:val="24"/>
          <w:szCs w:val="24"/>
        </w:rPr>
      </w:pPr>
    </w:p>
    <w:p w14:paraId="4C517215" w14:textId="77777777" w:rsidR="00AF7FCB" w:rsidRDefault="00000000">
      <w:pPr>
        <w:numPr>
          <w:ilvl w:val="0"/>
          <w:numId w:val="9"/>
        </w:numPr>
        <w:pBdr>
          <w:top w:val="nil"/>
          <w:left w:val="nil"/>
          <w:bottom w:val="nil"/>
          <w:right w:val="nil"/>
          <w:between w:val="nil"/>
        </w:pBdr>
        <w:tabs>
          <w:tab w:val="left" w:pos="822"/>
          <w:tab w:val="left" w:pos="823"/>
        </w:tabs>
        <w:ind w:right="1351"/>
        <w:rPr>
          <w:color w:val="000000"/>
        </w:rPr>
      </w:pPr>
      <w:r>
        <w:rPr>
          <w:color w:val="000000"/>
          <w:sz w:val="24"/>
          <w:szCs w:val="24"/>
        </w:rPr>
        <w:t>Incapacità di rilevare riarrangiamenti bilanciati e poliploidie (rileva solo delezioni o amplificazioni);</w:t>
      </w:r>
    </w:p>
    <w:p w14:paraId="6B92705C" w14:textId="77777777" w:rsidR="00AF7FCB" w:rsidRDefault="00000000">
      <w:pPr>
        <w:numPr>
          <w:ilvl w:val="0"/>
          <w:numId w:val="9"/>
        </w:numPr>
        <w:pBdr>
          <w:top w:val="nil"/>
          <w:left w:val="nil"/>
          <w:bottom w:val="nil"/>
          <w:right w:val="nil"/>
          <w:between w:val="nil"/>
        </w:pBdr>
        <w:tabs>
          <w:tab w:val="left" w:pos="822"/>
          <w:tab w:val="left" w:pos="823"/>
        </w:tabs>
        <w:spacing w:before="11"/>
        <w:ind w:hanging="361"/>
        <w:rPr>
          <w:color w:val="000000"/>
        </w:rPr>
      </w:pPr>
      <w:r>
        <w:rPr>
          <w:color w:val="000000"/>
          <w:sz w:val="24"/>
          <w:szCs w:val="24"/>
        </w:rPr>
        <w:t xml:space="preserve">Limitata abilità di individuare </w:t>
      </w:r>
      <w:proofErr w:type="spellStart"/>
      <w:r>
        <w:rPr>
          <w:color w:val="000000"/>
          <w:sz w:val="24"/>
          <w:szCs w:val="24"/>
        </w:rPr>
        <w:t>mosaicismi</w:t>
      </w:r>
      <w:proofErr w:type="spellEnd"/>
      <w:r>
        <w:rPr>
          <w:color w:val="000000"/>
          <w:sz w:val="24"/>
          <w:szCs w:val="24"/>
        </w:rPr>
        <w:t xml:space="preserve"> (in un pool di cellule è difficile rilevarlo);</w:t>
      </w:r>
    </w:p>
    <w:p w14:paraId="6BED665E" w14:textId="77777777" w:rsidR="00AF7FCB" w:rsidRDefault="00000000">
      <w:pPr>
        <w:numPr>
          <w:ilvl w:val="0"/>
          <w:numId w:val="9"/>
        </w:numPr>
        <w:pBdr>
          <w:top w:val="nil"/>
          <w:left w:val="nil"/>
          <w:bottom w:val="nil"/>
          <w:right w:val="nil"/>
          <w:between w:val="nil"/>
        </w:pBdr>
        <w:tabs>
          <w:tab w:val="left" w:pos="822"/>
          <w:tab w:val="left" w:pos="823"/>
        </w:tabs>
        <w:spacing w:before="8" w:line="291" w:lineRule="auto"/>
        <w:ind w:hanging="361"/>
        <w:rPr>
          <w:color w:val="000000"/>
        </w:rPr>
      </w:pPr>
      <w:r>
        <w:rPr>
          <w:color w:val="000000"/>
          <w:sz w:val="24"/>
          <w:szCs w:val="24"/>
        </w:rPr>
        <w:t>Presenza di polimorfismi del numero di copie di difficile interpretazione.</w:t>
      </w:r>
    </w:p>
    <w:p w14:paraId="0D7D0230" w14:textId="77777777" w:rsidR="00AF7FCB" w:rsidRDefault="00000000">
      <w:pPr>
        <w:ind w:left="822" w:right="541"/>
        <w:rPr>
          <w:i/>
          <w:sz w:val="24"/>
          <w:szCs w:val="24"/>
        </w:rPr>
      </w:pPr>
      <w:r>
        <w:rPr>
          <w:i/>
          <w:sz w:val="24"/>
          <w:szCs w:val="24"/>
        </w:rPr>
        <w:t xml:space="preserve">Svantaggio in comune con il sequenziamento. Vi possono essere degli </w:t>
      </w:r>
      <w:proofErr w:type="spellStart"/>
      <w:r>
        <w:rPr>
          <w:i/>
          <w:sz w:val="24"/>
          <w:szCs w:val="24"/>
        </w:rPr>
        <w:t>incidental</w:t>
      </w:r>
      <w:proofErr w:type="spellEnd"/>
      <w:r>
        <w:rPr>
          <w:i/>
          <w:sz w:val="24"/>
          <w:szCs w:val="24"/>
        </w:rPr>
        <w:t xml:space="preserve"> </w:t>
      </w:r>
      <w:proofErr w:type="spellStart"/>
      <w:r>
        <w:rPr>
          <w:i/>
          <w:sz w:val="24"/>
          <w:szCs w:val="24"/>
        </w:rPr>
        <w:t>findings</w:t>
      </w:r>
      <w:proofErr w:type="spellEnd"/>
      <w:r>
        <w:rPr>
          <w:i/>
          <w:sz w:val="24"/>
          <w:szCs w:val="24"/>
        </w:rPr>
        <w:t xml:space="preserve"> (= alterazioni che non dovevamo trovare) o delle alterazioni che non sono presenti in nessuna popolazione. In quest’ ultimo caso si può fare una “</w:t>
      </w:r>
      <w:proofErr w:type="spellStart"/>
      <w:r>
        <w:rPr>
          <w:i/>
          <w:sz w:val="24"/>
          <w:szCs w:val="24"/>
        </w:rPr>
        <w:t>rifenotipizzazione</w:t>
      </w:r>
      <w:proofErr w:type="spellEnd"/>
      <w:r>
        <w:rPr>
          <w:i/>
          <w:sz w:val="24"/>
          <w:szCs w:val="24"/>
        </w:rPr>
        <w:t>” del soggetto (si richiama il paziente per vedere se ci sono delle caratteristiche cliniche che ci sono sfuggite e che possono essere rilevanti).</w:t>
      </w:r>
    </w:p>
    <w:sectPr w:rsidR="00AF7FCB">
      <w:pgSz w:w="11910" w:h="16840"/>
      <w:pgMar w:top="1640" w:right="640" w:bottom="280" w:left="10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54C"/>
    <w:multiLevelType w:val="multilevel"/>
    <w:tmpl w:val="15C8E034"/>
    <w:lvl w:ilvl="0">
      <w:start w:val="1"/>
      <w:numFmt w:val="bullet"/>
      <w:lvlText w:val="⮚"/>
      <w:lvlJc w:val="left"/>
      <w:pPr>
        <w:ind w:left="822" w:hanging="360"/>
      </w:pPr>
      <w:rPr>
        <w:rFonts w:ascii="Noto Sans Symbols" w:eastAsia="Noto Sans Symbols" w:hAnsi="Noto Sans Symbols" w:cs="Noto Sans Symbols"/>
        <w:b w:val="0"/>
        <w:i w:val="0"/>
        <w:sz w:val="24"/>
        <w:szCs w:val="24"/>
      </w:rPr>
    </w:lvl>
    <w:lvl w:ilvl="1">
      <w:numFmt w:val="bullet"/>
      <w:lvlText w:val="•"/>
      <w:lvlJc w:val="left"/>
      <w:pPr>
        <w:ind w:left="1760" w:hanging="360"/>
      </w:pPr>
    </w:lvl>
    <w:lvl w:ilvl="2">
      <w:numFmt w:val="bullet"/>
      <w:lvlText w:val="•"/>
      <w:lvlJc w:val="left"/>
      <w:pPr>
        <w:ind w:left="2701" w:hanging="360"/>
      </w:pPr>
    </w:lvl>
    <w:lvl w:ilvl="3">
      <w:numFmt w:val="bullet"/>
      <w:lvlText w:val="•"/>
      <w:lvlJc w:val="left"/>
      <w:pPr>
        <w:ind w:left="3641" w:hanging="360"/>
      </w:pPr>
    </w:lvl>
    <w:lvl w:ilvl="4">
      <w:numFmt w:val="bullet"/>
      <w:lvlText w:val="•"/>
      <w:lvlJc w:val="left"/>
      <w:pPr>
        <w:ind w:left="4582" w:hanging="360"/>
      </w:pPr>
    </w:lvl>
    <w:lvl w:ilvl="5">
      <w:numFmt w:val="bullet"/>
      <w:lvlText w:val="•"/>
      <w:lvlJc w:val="left"/>
      <w:pPr>
        <w:ind w:left="5522" w:hanging="360"/>
      </w:pPr>
    </w:lvl>
    <w:lvl w:ilvl="6">
      <w:numFmt w:val="bullet"/>
      <w:lvlText w:val="•"/>
      <w:lvlJc w:val="left"/>
      <w:pPr>
        <w:ind w:left="6463" w:hanging="360"/>
      </w:pPr>
    </w:lvl>
    <w:lvl w:ilvl="7">
      <w:numFmt w:val="bullet"/>
      <w:lvlText w:val="•"/>
      <w:lvlJc w:val="left"/>
      <w:pPr>
        <w:ind w:left="7403" w:hanging="360"/>
      </w:pPr>
    </w:lvl>
    <w:lvl w:ilvl="8">
      <w:numFmt w:val="bullet"/>
      <w:lvlText w:val="•"/>
      <w:lvlJc w:val="left"/>
      <w:pPr>
        <w:ind w:left="8344" w:hanging="360"/>
      </w:pPr>
    </w:lvl>
  </w:abstractNum>
  <w:abstractNum w:abstractNumId="1" w15:restartNumberingAfterBreak="0">
    <w:nsid w:val="07CB1B92"/>
    <w:multiLevelType w:val="multilevel"/>
    <w:tmpl w:val="E71E07B4"/>
    <w:lvl w:ilvl="0">
      <w:numFmt w:val="bullet"/>
      <w:lvlText w:val="●"/>
      <w:lvlJc w:val="left"/>
      <w:pPr>
        <w:ind w:left="822" w:hanging="360"/>
      </w:pPr>
      <w:rPr>
        <w:rFonts w:ascii="Noto Sans Symbols" w:eastAsia="Noto Sans Symbols" w:hAnsi="Noto Sans Symbols" w:cs="Noto Sans Symbols"/>
        <w:b w:val="0"/>
        <w:i w:val="0"/>
        <w:sz w:val="24"/>
        <w:szCs w:val="24"/>
      </w:rPr>
    </w:lvl>
    <w:lvl w:ilvl="1">
      <w:numFmt w:val="bullet"/>
      <w:lvlText w:val="•"/>
      <w:lvlJc w:val="left"/>
      <w:pPr>
        <w:ind w:left="1760" w:hanging="360"/>
      </w:pPr>
    </w:lvl>
    <w:lvl w:ilvl="2">
      <w:numFmt w:val="bullet"/>
      <w:lvlText w:val="•"/>
      <w:lvlJc w:val="left"/>
      <w:pPr>
        <w:ind w:left="2701" w:hanging="360"/>
      </w:pPr>
    </w:lvl>
    <w:lvl w:ilvl="3">
      <w:numFmt w:val="bullet"/>
      <w:lvlText w:val="•"/>
      <w:lvlJc w:val="left"/>
      <w:pPr>
        <w:ind w:left="3641" w:hanging="360"/>
      </w:pPr>
    </w:lvl>
    <w:lvl w:ilvl="4">
      <w:numFmt w:val="bullet"/>
      <w:lvlText w:val="•"/>
      <w:lvlJc w:val="left"/>
      <w:pPr>
        <w:ind w:left="4582" w:hanging="360"/>
      </w:pPr>
    </w:lvl>
    <w:lvl w:ilvl="5">
      <w:numFmt w:val="bullet"/>
      <w:lvlText w:val="•"/>
      <w:lvlJc w:val="left"/>
      <w:pPr>
        <w:ind w:left="5522" w:hanging="360"/>
      </w:pPr>
    </w:lvl>
    <w:lvl w:ilvl="6">
      <w:numFmt w:val="bullet"/>
      <w:lvlText w:val="•"/>
      <w:lvlJc w:val="left"/>
      <w:pPr>
        <w:ind w:left="6463" w:hanging="360"/>
      </w:pPr>
    </w:lvl>
    <w:lvl w:ilvl="7">
      <w:numFmt w:val="bullet"/>
      <w:lvlText w:val="•"/>
      <w:lvlJc w:val="left"/>
      <w:pPr>
        <w:ind w:left="7403" w:hanging="360"/>
      </w:pPr>
    </w:lvl>
    <w:lvl w:ilvl="8">
      <w:numFmt w:val="bullet"/>
      <w:lvlText w:val="•"/>
      <w:lvlJc w:val="left"/>
      <w:pPr>
        <w:ind w:left="8344" w:hanging="360"/>
      </w:pPr>
    </w:lvl>
  </w:abstractNum>
  <w:abstractNum w:abstractNumId="2" w15:restartNumberingAfterBreak="0">
    <w:nsid w:val="09F22C58"/>
    <w:multiLevelType w:val="multilevel"/>
    <w:tmpl w:val="C978A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71F0E"/>
    <w:multiLevelType w:val="multilevel"/>
    <w:tmpl w:val="08EC8212"/>
    <w:lvl w:ilvl="0">
      <w:numFmt w:val="bullet"/>
      <w:lvlText w:val="o"/>
      <w:lvlJc w:val="left"/>
      <w:pPr>
        <w:ind w:left="822" w:hanging="360"/>
      </w:pPr>
      <w:rPr>
        <w:rFonts w:ascii="Courier New" w:eastAsia="Courier New" w:hAnsi="Courier New" w:cs="Courier New"/>
        <w:b w:val="0"/>
        <w:i w:val="0"/>
        <w:sz w:val="24"/>
        <w:szCs w:val="24"/>
      </w:rPr>
    </w:lvl>
    <w:lvl w:ilvl="1">
      <w:numFmt w:val="bullet"/>
      <w:lvlText w:val="•"/>
      <w:lvlJc w:val="left"/>
      <w:pPr>
        <w:ind w:left="1760" w:hanging="360"/>
      </w:pPr>
    </w:lvl>
    <w:lvl w:ilvl="2">
      <w:numFmt w:val="bullet"/>
      <w:lvlText w:val="•"/>
      <w:lvlJc w:val="left"/>
      <w:pPr>
        <w:ind w:left="2701" w:hanging="360"/>
      </w:pPr>
    </w:lvl>
    <w:lvl w:ilvl="3">
      <w:numFmt w:val="bullet"/>
      <w:lvlText w:val="•"/>
      <w:lvlJc w:val="left"/>
      <w:pPr>
        <w:ind w:left="3641" w:hanging="360"/>
      </w:pPr>
    </w:lvl>
    <w:lvl w:ilvl="4">
      <w:numFmt w:val="bullet"/>
      <w:lvlText w:val="•"/>
      <w:lvlJc w:val="left"/>
      <w:pPr>
        <w:ind w:left="4582" w:hanging="360"/>
      </w:pPr>
    </w:lvl>
    <w:lvl w:ilvl="5">
      <w:numFmt w:val="bullet"/>
      <w:lvlText w:val="•"/>
      <w:lvlJc w:val="left"/>
      <w:pPr>
        <w:ind w:left="5522" w:hanging="360"/>
      </w:pPr>
    </w:lvl>
    <w:lvl w:ilvl="6">
      <w:numFmt w:val="bullet"/>
      <w:lvlText w:val="•"/>
      <w:lvlJc w:val="left"/>
      <w:pPr>
        <w:ind w:left="6463" w:hanging="360"/>
      </w:pPr>
    </w:lvl>
    <w:lvl w:ilvl="7">
      <w:numFmt w:val="bullet"/>
      <w:lvlText w:val="•"/>
      <w:lvlJc w:val="left"/>
      <w:pPr>
        <w:ind w:left="7403" w:hanging="360"/>
      </w:pPr>
    </w:lvl>
    <w:lvl w:ilvl="8">
      <w:numFmt w:val="bullet"/>
      <w:lvlText w:val="•"/>
      <w:lvlJc w:val="left"/>
      <w:pPr>
        <w:ind w:left="8344" w:hanging="360"/>
      </w:pPr>
    </w:lvl>
  </w:abstractNum>
  <w:abstractNum w:abstractNumId="4" w15:restartNumberingAfterBreak="0">
    <w:nsid w:val="16CB2FBE"/>
    <w:multiLevelType w:val="multilevel"/>
    <w:tmpl w:val="7C0E93C6"/>
    <w:lvl w:ilvl="0">
      <w:numFmt w:val="bullet"/>
      <w:lvlText w:val="-"/>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887C03"/>
    <w:multiLevelType w:val="multilevel"/>
    <w:tmpl w:val="B2E6AFE6"/>
    <w:lvl w:ilvl="0">
      <w:start w:val="1"/>
      <w:numFmt w:val="decimal"/>
      <w:lvlText w:val="%1."/>
      <w:lvlJc w:val="left"/>
      <w:pPr>
        <w:ind w:left="822" w:hanging="360"/>
      </w:pPr>
      <w:rPr>
        <w:rFonts w:ascii="Times New Roman" w:eastAsia="Times New Roman" w:hAnsi="Times New Roman" w:cs="Times New Roman"/>
        <w:b w:val="0"/>
        <w:i w:val="0"/>
        <w:sz w:val="24"/>
        <w:szCs w:val="24"/>
      </w:rPr>
    </w:lvl>
    <w:lvl w:ilvl="1">
      <w:start w:val="1"/>
      <w:numFmt w:val="bullet"/>
      <w:lvlText w:val="⮚"/>
      <w:lvlJc w:val="left"/>
      <w:pPr>
        <w:ind w:left="1170" w:hanging="360"/>
      </w:pPr>
      <w:rPr>
        <w:rFonts w:ascii="Noto Sans Symbols" w:eastAsia="Noto Sans Symbols" w:hAnsi="Noto Sans Symbols" w:cs="Noto Sans Symbols"/>
      </w:rPr>
    </w:lvl>
    <w:lvl w:ilvl="2">
      <w:numFmt w:val="bullet"/>
      <w:lvlText w:val="•"/>
      <w:lvlJc w:val="left"/>
      <w:pPr>
        <w:ind w:left="2185" w:hanging="360"/>
      </w:pPr>
    </w:lvl>
    <w:lvl w:ilvl="3">
      <w:numFmt w:val="bullet"/>
      <w:lvlText w:val="•"/>
      <w:lvlJc w:val="left"/>
      <w:pPr>
        <w:ind w:left="3190" w:hanging="360"/>
      </w:pPr>
    </w:lvl>
    <w:lvl w:ilvl="4">
      <w:numFmt w:val="bullet"/>
      <w:lvlText w:val="•"/>
      <w:lvlJc w:val="left"/>
      <w:pPr>
        <w:ind w:left="4195" w:hanging="360"/>
      </w:pPr>
    </w:lvl>
    <w:lvl w:ilvl="5">
      <w:numFmt w:val="bullet"/>
      <w:lvlText w:val="•"/>
      <w:lvlJc w:val="left"/>
      <w:pPr>
        <w:ind w:left="5200" w:hanging="360"/>
      </w:pPr>
    </w:lvl>
    <w:lvl w:ilvl="6">
      <w:numFmt w:val="bullet"/>
      <w:lvlText w:val="•"/>
      <w:lvlJc w:val="left"/>
      <w:pPr>
        <w:ind w:left="6205" w:hanging="360"/>
      </w:pPr>
    </w:lvl>
    <w:lvl w:ilvl="7">
      <w:numFmt w:val="bullet"/>
      <w:lvlText w:val="•"/>
      <w:lvlJc w:val="left"/>
      <w:pPr>
        <w:ind w:left="7210" w:hanging="360"/>
      </w:pPr>
    </w:lvl>
    <w:lvl w:ilvl="8">
      <w:numFmt w:val="bullet"/>
      <w:lvlText w:val="•"/>
      <w:lvlJc w:val="left"/>
      <w:pPr>
        <w:ind w:left="8215" w:hanging="360"/>
      </w:pPr>
    </w:lvl>
  </w:abstractNum>
  <w:abstractNum w:abstractNumId="6" w15:restartNumberingAfterBreak="0">
    <w:nsid w:val="29BB3880"/>
    <w:multiLevelType w:val="multilevel"/>
    <w:tmpl w:val="9B5A360E"/>
    <w:lvl w:ilvl="0">
      <w:start w:val="1"/>
      <w:numFmt w:val="decimal"/>
      <w:lvlText w:val="%1."/>
      <w:lvlJc w:val="left"/>
      <w:pPr>
        <w:ind w:left="822" w:hanging="360"/>
      </w:pPr>
      <w:rPr>
        <w:rFonts w:ascii="Times New Roman" w:eastAsia="Times New Roman" w:hAnsi="Times New Roman" w:cs="Times New Roman"/>
        <w:b w:val="0"/>
        <w:i w:val="0"/>
        <w:sz w:val="24"/>
        <w:szCs w:val="24"/>
      </w:rPr>
    </w:lvl>
    <w:lvl w:ilvl="1">
      <w:numFmt w:val="bullet"/>
      <w:lvlText w:val="•"/>
      <w:lvlJc w:val="left"/>
      <w:pPr>
        <w:ind w:left="1760" w:hanging="360"/>
      </w:pPr>
    </w:lvl>
    <w:lvl w:ilvl="2">
      <w:numFmt w:val="bullet"/>
      <w:lvlText w:val="•"/>
      <w:lvlJc w:val="left"/>
      <w:pPr>
        <w:ind w:left="2701" w:hanging="360"/>
      </w:pPr>
    </w:lvl>
    <w:lvl w:ilvl="3">
      <w:numFmt w:val="bullet"/>
      <w:lvlText w:val="•"/>
      <w:lvlJc w:val="left"/>
      <w:pPr>
        <w:ind w:left="3641" w:hanging="360"/>
      </w:pPr>
    </w:lvl>
    <w:lvl w:ilvl="4">
      <w:numFmt w:val="bullet"/>
      <w:lvlText w:val="•"/>
      <w:lvlJc w:val="left"/>
      <w:pPr>
        <w:ind w:left="4582" w:hanging="360"/>
      </w:pPr>
    </w:lvl>
    <w:lvl w:ilvl="5">
      <w:numFmt w:val="bullet"/>
      <w:lvlText w:val="•"/>
      <w:lvlJc w:val="left"/>
      <w:pPr>
        <w:ind w:left="5522" w:hanging="360"/>
      </w:pPr>
    </w:lvl>
    <w:lvl w:ilvl="6">
      <w:numFmt w:val="bullet"/>
      <w:lvlText w:val="•"/>
      <w:lvlJc w:val="left"/>
      <w:pPr>
        <w:ind w:left="6463" w:hanging="360"/>
      </w:pPr>
    </w:lvl>
    <w:lvl w:ilvl="7">
      <w:numFmt w:val="bullet"/>
      <w:lvlText w:val="•"/>
      <w:lvlJc w:val="left"/>
      <w:pPr>
        <w:ind w:left="7403" w:hanging="360"/>
      </w:pPr>
    </w:lvl>
    <w:lvl w:ilvl="8">
      <w:numFmt w:val="bullet"/>
      <w:lvlText w:val="•"/>
      <w:lvlJc w:val="left"/>
      <w:pPr>
        <w:ind w:left="8344" w:hanging="360"/>
      </w:pPr>
    </w:lvl>
  </w:abstractNum>
  <w:abstractNum w:abstractNumId="7" w15:restartNumberingAfterBreak="0">
    <w:nsid w:val="2BA46054"/>
    <w:multiLevelType w:val="multilevel"/>
    <w:tmpl w:val="726028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BC001E1"/>
    <w:multiLevelType w:val="multilevel"/>
    <w:tmpl w:val="7EF2A19C"/>
    <w:lvl w:ilvl="0">
      <w:numFmt w:val="bullet"/>
      <w:lvlText w:val="●"/>
      <w:lvlJc w:val="left"/>
      <w:pPr>
        <w:ind w:left="822" w:hanging="360"/>
      </w:pPr>
      <w:rPr>
        <w:rFonts w:ascii="Noto Sans Symbols" w:eastAsia="Noto Sans Symbols" w:hAnsi="Noto Sans Symbols" w:cs="Noto Sans Symbols"/>
        <w:b w:val="0"/>
        <w:i w:val="0"/>
        <w:sz w:val="24"/>
        <w:szCs w:val="24"/>
      </w:rPr>
    </w:lvl>
    <w:lvl w:ilvl="1">
      <w:numFmt w:val="bullet"/>
      <w:lvlText w:val="•"/>
      <w:lvlJc w:val="left"/>
      <w:pPr>
        <w:ind w:left="1760" w:hanging="360"/>
      </w:pPr>
    </w:lvl>
    <w:lvl w:ilvl="2">
      <w:numFmt w:val="bullet"/>
      <w:lvlText w:val="•"/>
      <w:lvlJc w:val="left"/>
      <w:pPr>
        <w:ind w:left="2701" w:hanging="360"/>
      </w:pPr>
    </w:lvl>
    <w:lvl w:ilvl="3">
      <w:numFmt w:val="bullet"/>
      <w:lvlText w:val="•"/>
      <w:lvlJc w:val="left"/>
      <w:pPr>
        <w:ind w:left="3641" w:hanging="360"/>
      </w:pPr>
    </w:lvl>
    <w:lvl w:ilvl="4">
      <w:numFmt w:val="bullet"/>
      <w:lvlText w:val="•"/>
      <w:lvlJc w:val="left"/>
      <w:pPr>
        <w:ind w:left="4582" w:hanging="360"/>
      </w:pPr>
    </w:lvl>
    <w:lvl w:ilvl="5">
      <w:numFmt w:val="bullet"/>
      <w:lvlText w:val="•"/>
      <w:lvlJc w:val="left"/>
      <w:pPr>
        <w:ind w:left="5522" w:hanging="360"/>
      </w:pPr>
    </w:lvl>
    <w:lvl w:ilvl="6">
      <w:numFmt w:val="bullet"/>
      <w:lvlText w:val="•"/>
      <w:lvlJc w:val="left"/>
      <w:pPr>
        <w:ind w:left="6463" w:hanging="360"/>
      </w:pPr>
    </w:lvl>
    <w:lvl w:ilvl="7">
      <w:numFmt w:val="bullet"/>
      <w:lvlText w:val="•"/>
      <w:lvlJc w:val="left"/>
      <w:pPr>
        <w:ind w:left="7403" w:hanging="360"/>
      </w:pPr>
    </w:lvl>
    <w:lvl w:ilvl="8">
      <w:numFmt w:val="bullet"/>
      <w:lvlText w:val="•"/>
      <w:lvlJc w:val="left"/>
      <w:pPr>
        <w:ind w:left="8344" w:hanging="360"/>
      </w:pPr>
    </w:lvl>
  </w:abstractNum>
  <w:abstractNum w:abstractNumId="9" w15:restartNumberingAfterBreak="0">
    <w:nsid w:val="3CF259E5"/>
    <w:multiLevelType w:val="multilevel"/>
    <w:tmpl w:val="CA22381C"/>
    <w:lvl w:ilvl="0">
      <w:start w:val="1"/>
      <w:numFmt w:val="decimal"/>
      <w:lvlText w:val="%1."/>
      <w:lvlJc w:val="left"/>
      <w:pPr>
        <w:ind w:left="822" w:hanging="360"/>
      </w:pPr>
      <w:rPr>
        <w:rFonts w:ascii="Times New Roman" w:eastAsia="Times New Roman" w:hAnsi="Times New Roman" w:cs="Times New Roman"/>
        <w:b w:val="0"/>
        <w:i w:val="0"/>
        <w:sz w:val="24"/>
        <w:szCs w:val="24"/>
      </w:rPr>
    </w:lvl>
    <w:lvl w:ilvl="1">
      <w:numFmt w:val="bullet"/>
      <w:lvlText w:val="o"/>
      <w:lvlJc w:val="left"/>
      <w:pPr>
        <w:ind w:left="1170" w:hanging="360"/>
      </w:pPr>
      <w:rPr>
        <w:rFonts w:ascii="Courier New" w:eastAsia="Courier New" w:hAnsi="Courier New" w:cs="Courier New"/>
        <w:b w:val="0"/>
        <w:i w:val="0"/>
        <w:sz w:val="24"/>
        <w:szCs w:val="24"/>
      </w:rPr>
    </w:lvl>
    <w:lvl w:ilvl="2">
      <w:numFmt w:val="bullet"/>
      <w:lvlText w:val="•"/>
      <w:lvlJc w:val="left"/>
      <w:pPr>
        <w:ind w:left="2185" w:hanging="360"/>
      </w:pPr>
    </w:lvl>
    <w:lvl w:ilvl="3">
      <w:numFmt w:val="bullet"/>
      <w:lvlText w:val="•"/>
      <w:lvlJc w:val="left"/>
      <w:pPr>
        <w:ind w:left="3190" w:hanging="360"/>
      </w:pPr>
    </w:lvl>
    <w:lvl w:ilvl="4">
      <w:numFmt w:val="bullet"/>
      <w:lvlText w:val="•"/>
      <w:lvlJc w:val="left"/>
      <w:pPr>
        <w:ind w:left="4195" w:hanging="360"/>
      </w:pPr>
    </w:lvl>
    <w:lvl w:ilvl="5">
      <w:numFmt w:val="bullet"/>
      <w:lvlText w:val="•"/>
      <w:lvlJc w:val="left"/>
      <w:pPr>
        <w:ind w:left="5200" w:hanging="360"/>
      </w:pPr>
    </w:lvl>
    <w:lvl w:ilvl="6">
      <w:numFmt w:val="bullet"/>
      <w:lvlText w:val="•"/>
      <w:lvlJc w:val="left"/>
      <w:pPr>
        <w:ind w:left="6205" w:hanging="360"/>
      </w:pPr>
    </w:lvl>
    <w:lvl w:ilvl="7">
      <w:numFmt w:val="bullet"/>
      <w:lvlText w:val="•"/>
      <w:lvlJc w:val="left"/>
      <w:pPr>
        <w:ind w:left="7210" w:hanging="360"/>
      </w:pPr>
    </w:lvl>
    <w:lvl w:ilvl="8">
      <w:numFmt w:val="bullet"/>
      <w:lvlText w:val="•"/>
      <w:lvlJc w:val="left"/>
      <w:pPr>
        <w:ind w:left="8215" w:hanging="360"/>
      </w:pPr>
    </w:lvl>
  </w:abstractNum>
  <w:abstractNum w:abstractNumId="10" w15:restartNumberingAfterBreak="0">
    <w:nsid w:val="492D1608"/>
    <w:multiLevelType w:val="multilevel"/>
    <w:tmpl w:val="C7CC5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3D34A1"/>
    <w:multiLevelType w:val="multilevel"/>
    <w:tmpl w:val="74963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2C2A63"/>
    <w:multiLevelType w:val="multilevel"/>
    <w:tmpl w:val="942029B6"/>
    <w:lvl w:ilvl="0">
      <w:start w:val="1"/>
      <w:numFmt w:val="bullet"/>
      <w:lvlText w:val="⮚"/>
      <w:lvlJc w:val="left"/>
      <w:pPr>
        <w:ind w:left="822" w:hanging="360"/>
      </w:pPr>
      <w:rPr>
        <w:rFonts w:ascii="Noto Sans Symbols" w:eastAsia="Noto Sans Symbols" w:hAnsi="Noto Sans Symbols" w:cs="Noto Sans Symbols"/>
        <w:b w:val="0"/>
        <w:i w:val="0"/>
        <w:sz w:val="24"/>
        <w:szCs w:val="24"/>
      </w:rPr>
    </w:lvl>
    <w:lvl w:ilvl="1">
      <w:numFmt w:val="bullet"/>
      <w:lvlText w:val="•"/>
      <w:lvlJc w:val="left"/>
      <w:pPr>
        <w:ind w:left="1760" w:hanging="360"/>
      </w:pPr>
    </w:lvl>
    <w:lvl w:ilvl="2">
      <w:numFmt w:val="bullet"/>
      <w:lvlText w:val="•"/>
      <w:lvlJc w:val="left"/>
      <w:pPr>
        <w:ind w:left="2701" w:hanging="360"/>
      </w:pPr>
    </w:lvl>
    <w:lvl w:ilvl="3">
      <w:numFmt w:val="bullet"/>
      <w:lvlText w:val="•"/>
      <w:lvlJc w:val="left"/>
      <w:pPr>
        <w:ind w:left="3641" w:hanging="360"/>
      </w:pPr>
    </w:lvl>
    <w:lvl w:ilvl="4">
      <w:numFmt w:val="bullet"/>
      <w:lvlText w:val="•"/>
      <w:lvlJc w:val="left"/>
      <w:pPr>
        <w:ind w:left="4582" w:hanging="360"/>
      </w:pPr>
    </w:lvl>
    <w:lvl w:ilvl="5">
      <w:numFmt w:val="bullet"/>
      <w:lvlText w:val="•"/>
      <w:lvlJc w:val="left"/>
      <w:pPr>
        <w:ind w:left="5522" w:hanging="360"/>
      </w:pPr>
    </w:lvl>
    <w:lvl w:ilvl="6">
      <w:numFmt w:val="bullet"/>
      <w:lvlText w:val="•"/>
      <w:lvlJc w:val="left"/>
      <w:pPr>
        <w:ind w:left="6463" w:hanging="360"/>
      </w:pPr>
    </w:lvl>
    <w:lvl w:ilvl="7">
      <w:numFmt w:val="bullet"/>
      <w:lvlText w:val="•"/>
      <w:lvlJc w:val="left"/>
      <w:pPr>
        <w:ind w:left="7403" w:hanging="360"/>
      </w:pPr>
    </w:lvl>
    <w:lvl w:ilvl="8">
      <w:numFmt w:val="bullet"/>
      <w:lvlText w:val="•"/>
      <w:lvlJc w:val="left"/>
      <w:pPr>
        <w:ind w:left="8344" w:hanging="360"/>
      </w:pPr>
    </w:lvl>
  </w:abstractNum>
  <w:num w:numId="1" w16cid:durableId="368116116">
    <w:abstractNumId w:val="6"/>
  </w:num>
  <w:num w:numId="2" w16cid:durableId="822115397">
    <w:abstractNumId w:val="9"/>
  </w:num>
  <w:num w:numId="3" w16cid:durableId="329262285">
    <w:abstractNumId w:val="10"/>
  </w:num>
  <w:num w:numId="4" w16cid:durableId="2056154943">
    <w:abstractNumId w:val="7"/>
  </w:num>
  <w:num w:numId="5" w16cid:durableId="175845329">
    <w:abstractNumId w:val="3"/>
  </w:num>
  <w:num w:numId="6" w16cid:durableId="320013852">
    <w:abstractNumId w:val="5"/>
  </w:num>
  <w:num w:numId="7" w16cid:durableId="927814511">
    <w:abstractNumId w:val="2"/>
  </w:num>
  <w:num w:numId="8" w16cid:durableId="879243397">
    <w:abstractNumId w:val="4"/>
  </w:num>
  <w:num w:numId="9" w16cid:durableId="970211818">
    <w:abstractNumId w:val="1"/>
  </w:num>
  <w:num w:numId="10" w16cid:durableId="288825549">
    <w:abstractNumId w:val="8"/>
  </w:num>
  <w:num w:numId="11" w16cid:durableId="198468659">
    <w:abstractNumId w:val="0"/>
  </w:num>
  <w:num w:numId="12" w16cid:durableId="1965846784">
    <w:abstractNumId w:val="12"/>
  </w:num>
  <w:num w:numId="13" w16cid:durableId="10969490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FCB"/>
    <w:rsid w:val="00AF7FCB"/>
    <w:rsid w:val="00FC33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4F59"/>
  <w15:docId w15:val="{A00DAFDF-1E64-49B0-9A62-49BAF2F6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t-IT"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ind w:left="432" w:hanging="432"/>
      <w:outlineLvl w:val="0"/>
    </w:pPr>
    <w:rPr>
      <w:b/>
      <w:sz w:val="24"/>
      <w:szCs w:val="24"/>
    </w:rPr>
  </w:style>
  <w:style w:type="paragraph" w:styleId="Titolo2">
    <w:name w:val="heading 2"/>
    <w:basedOn w:val="Normale"/>
    <w:next w:val="Normale"/>
    <w:uiPriority w:val="9"/>
    <w:unhideWhenUsed/>
    <w:qFormat/>
    <w:pPr>
      <w:ind w:left="576" w:hanging="576"/>
      <w:outlineLvl w:val="1"/>
    </w:pPr>
    <w:rPr>
      <w:b/>
      <w:sz w:val="24"/>
      <w:szCs w:val="24"/>
    </w:rPr>
  </w:style>
  <w:style w:type="paragraph" w:styleId="Titolo3">
    <w:name w:val="heading 3"/>
    <w:basedOn w:val="Normale"/>
    <w:next w:val="Normale"/>
    <w:uiPriority w:val="9"/>
    <w:unhideWhenUsed/>
    <w:qFormat/>
    <w:pPr>
      <w:ind w:left="720" w:hanging="720"/>
      <w:outlineLvl w:val="2"/>
    </w:pPr>
    <w:rPr>
      <w:b/>
      <w:i/>
      <w:sz w:val="24"/>
      <w:szCs w:val="24"/>
    </w:rPr>
  </w:style>
  <w:style w:type="paragraph" w:styleId="Titolo4">
    <w:name w:val="heading 4"/>
    <w:basedOn w:val="Normale"/>
    <w:next w:val="Normale"/>
    <w:uiPriority w:val="9"/>
    <w:semiHidden/>
    <w:unhideWhenUsed/>
    <w:qFormat/>
    <w:pPr>
      <w:keepNext/>
      <w:keepLines/>
      <w:spacing w:before="40"/>
      <w:ind w:left="864" w:hanging="864"/>
      <w:outlineLvl w:val="3"/>
    </w:pPr>
    <w:rPr>
      <w:rFonts w:ascii="Cambria" w:eastAsia="Cambria" w:hAnsi="Cambria" w:cs="Cambria"/>
      <w:i/>
      <w:color w:val="366091"/>
    </w:rPr>
  </w:style>
  <w:style w:type="paragraph" w:styleId="Titolo5">
    <w:name w:val="heading 5"/>
    <w:basedOn w:val="Normale"/>
    <w:next w:val="Normale"/>
    <w:uiPriority w:val="9"/>
    <w:semiHidden/>
    <w:unhideWhenUsed/>
    <w:qFormat/>
    <w:pPr>
      <w:keepNext/>
      <w:keepLines/>
      <w:spacing w:before="40"/>
      <w:ind w:left="1008" w:hanging="1008"/>
      <w:outlineLvl w:val="4"/>
    </w:pPr>
    <w:rPr>
      <w:rFonts w:ascii="Cambria" w:eastAsia="Cambria" w:hAnsi="Cambria" w:cs="Cambria"/>
      <w:color w:val="366091"/>
    </w:rPr>
  </w:style>
  <w:style w:type="paragraph" w:styleId="Titolo6">
    <w:name w:val="heading 6"/>
    <w:basedOn w:val="Normale"/>
    <w:next w:val="Normale"/>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3695</Words>
  <Characters>21066</Characters>
  <Application>Microsoft Office Word</Application>
  <DocSecurity>0</DocSecurity>
  <Lines>175</Lines>
  <Paragraphs>49</Paragraphs>
  <ScaleCrop>false</ScaleCrop>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GIANBATTISTA SPADAFORA</cp:lastModifiedBy>
  <cp:revision>2</cp:revision>
  <dcterms:created xsi:type="dcterms:W3CDTF">2023-07-09T15:09:00Z</dcterms:created>
  <dcterms:modified xsi:type="dcterms:W3CDTF">2023-07-09T15:10:00Z</dcterms:modified>
</cp:coreProperties>
</file>