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E3FA8" w14:textId="77777777" w:rsidR="00C9712C" w:rsidRPr="00D626CA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D626CA">
        <w:rPr>
          <w:b/>
          <w:bCs/>
          <w:sz w:val="28"/>
          <w:szCs w:val="28"/>
        </w:rPr>
        <w:t xml:space="preserve">TEST GENETICI </w:t>
      </w:r>
    </w:p>
    <w:p w14:paraId="185CF0FE" w14:textId="77777777" w:rsidR="00C9712C" w:rsidRDefault="00C9712C" w:rsidP="007A172D">
      <w:pPr>
        <w:spacing w:after="0"/>
        <w:jc w:val="both"/>
      </w:pPr>
      <w:r>
        <w:t xml:space="preserve">Per test genetico si intende qualunque tipo di analisi che a scopo clinico permette di definire </w:t>
      </w:r>
    </w:p>
    <w:p w14:paraId="4095F566" w14:textId="77777777" w:rsidR="00C9712C" w:rsidRDefault="00C9712C" w:rsidP="007A172D">
      <w:pPr>
        <w:spacing w:after="0"/>
        <w:jc w:val="both"/>
      </w:pPr>
      <w:r>
        <w:t xml:space="preserve">genotipi, mutazioni o altri tipi di alterazioni consentendo, dunque, di stabilire una diagnosi o di </w:t>
      </w:r>
    </w:p>
    <w:p w14:paraId="53F41B93" w14:textId="77777777" w:rsidR="00C9712C" w:rsidRDefault="00C9712C" w:rsidP="007A172D">
      <w:pPr>
        <w:spacing w:after="0"/>
        <w:jc w:val="both"/>
      </w:pPr>
      <w:r>
        <w:t xml:space="preserve">confermare un sospetto diagnostico. </w:t>
      </w:r>
    </w:p>
    <w:p w14:paraId="56D2C838" w14:textId="77777777" w:rsidR="00C9712C" w:rsidRDefault="00C9712C" w:rsidP="007A172D">
      <w:pPr>
        <w:spacing w:after="0"/>
        <w:jc w:val="both"/>
      </w:pPr>
      <w:r>
        <w:t>Questi includono screening prenatali, neonatali e dei portatori e i test sulle famiglie a rischio.</w:t>
      </w:r>
    </w:p>
    <w:p w14:paraId="01E5F5EF" w14:textId="77777777" w:rsidR="002609E1" w:rsidRDefault="002609E1" w:rsidP="007A172D">
      <w:pPr>
        <w:spacing w:after="0"/>
        <w:jc w:val="both"/>
      </w:pPr>
    </w:p>
    <w:p w14:paraId="6F57E2CF" w14:textId="77777777" w:rsidR="00C9712C" w:rsidRDefault="00C9712C" w:rsidP="007A172D">
      <w:pPr>
        <w:spacing w:after="0"/>
        <w:jc w:val="both"/>
      </w:pPr>
      <w:r>
        <w:t xml:space="preserve">Possono essere di varia natura: possono dare una conferma di sospetto diagnostico dopo </w:t>
      </w:r>
    </w:p>
    <w:p w14:paraId="19A51092" w14:textId="77777777" w:rsidR="00C9712C" w:rsidRDefault="00C9712C" w:rsidP="007A172D">
      <w:pPr>
        <w:spacing w:after="0"/>
        <w:jc w:val="both"/>
      </w:pPr>
      <w:r>
        <w:t xml:space="preserve">un’indagine clinica ma ci possono essere anche test genetici rivolti ad individuare una </w:t>
      </w:r>
    </w:p>
    <w:p w14:paraId="6C795DC5" w14:textId="77777777" w:rsidR="00C9712C" w:rsidRDefault="00C9712C" w:rsidP="007A172D">
      <w:pPr>
        <w:spacing w:after="0"/>
        <w:jc w:val="both"/>
      </w:pPr>
      <w:r>
        <w:t xml:space="preserve">consanguineità o quelli volti ad indentificare il metabolismo di un farmaco. </w:t>
      </w:r>
    </w:p>
    <w:p w14:paraId="40428FAE" w14:textId="77777777" w:rsidR="002609E1" w:rsidRDefault="002609E1" w:rsidP="007A172D">
      <w:pPr>
        <w:spacing w:after="0"/>
        <w:jc w:val="both"/>
      </w:pPr>
    </w:p>
    <w:p w14:paraId="070F3945" w14:textId="77777777" w:rsidR="00C9712C" w:rsidRDefault="00C9712C" w:rsidP="007A172D">
      <w:pPr>
        <w:spacing w:after="0"/>
        <w:jc w:val="both"/>
      </w:pPr>
      <w:r>
        <w:t xml:space="preserve">Facendo riferimento a screening neonatali si può citare il test della fenilchetonuria, </w:t>
      </w:r>
    </w:p>
    <w:p w14:paraId="6E14B25A" w14:textId="77777777" w:rsidR="00C9712C" w:rsidRDefault="00C9712C" w:rsidP="007A172D">
      <w:pPr>
        <w:spacing w:after="0"/>
        <w:jc w:val="both"/>
      </w:pPr>
      <w:r>
        <w:t xml:space="preserve">dell’ipotiroidismo, o gli screening di poliposi al colon o per il tumore alla mammella. </w:t>
      </w:r>
    </w:p>
    <w:p w14:paraId="2B0B1FEE" w14:textId="77777777" w:rsidR="00C9712C" w:rsidRDefault="00C9712C" w:rsidP="007A172D">
      <w:pPr>
        <w:spacing w:after="0"/>
        <w:jc w:val="both"/>
      </w:pPr>
      <w:r>
        <w:t xml:space="preserve">Lo screening del portatore ci permette di capire se un individuo di una famiglia o una popolazione </w:t>
      </w:r>
    </w:p>
    <w:p w14:paraId="64D4C367" w14:textId="77777777" w:rsidR="00C9712C" w:rsidRDefault="00C9712C" w:rsidP="007A172D">
      <w:pPr>
        <w:spacing w:after="0"/>
        <w:jc w:val="both"/>
      </w:pPr>
      <w:r>
        <w:t xml:space="preserve">in cui è frequente una patologia ha un genotipo malato. Permette, dunque, di individuare i portatori </w:t>
      </w:r>
    </w:p>
    <w:p w14:paraId="51592D5E" w14:textId="77777777" w:rsidR="00C9712C" w:rsidRDefault="00C9712C" w:rsidP="007A172D">
      <w:pPr>
        <w:spacing w:after="0"/>
        <w:jc w:val="both"/>
      </w:pPr>
      <w:r>
        <w:t xml:space="preserve">asintomatici o preclinici che sono le persone che hanno un genotipo malattia ma non manifestano </w:t>
      </w:r>
    </w:p>
    <w:p w14:paraId="652E5F04" w14:textId="77777777" w:rsidR="00C9712C" w:rsidRDefault="00C9712C" w:rsidP="007A172D">
      <w:pPr>
        <w:spacing w:after="0"/>
        <w:jc w:val="both"/>
      </w:pPr>
      <w:r>
        <w:t xml:space="preserve">ancora alcun sintomo. Questo è importante in quanto permette di fare prevenzione e di monitorare </w:t>
      </w:r>
    </w:p>
    <w:p w14:paraId="3EFFFD90" w14:textId="77777777" w:rsidR="00C9712C" w:rsidRDefault="00C9712C" w:rsidP="007A172D">
      <w:pPr>
        <w:spacing w:after="0"/>
        <w:jc w:val="both"/>
      </w:pPr>
      <w:r>
        <w:t>una mutazione non ancora patologica.</w:t>
      </w:r>
    </w:p>
    <w:p w14:paraId="057E83B2" w14:textId="77777777" w:rsidR="002609E1" w:rsidRDefault="002609E1" w:rsidP="007A172D">
      <w:pPr>
        <w:spacing w:after="0"/>
        <w:jc w:val="both"/>
      </w:pPr>
    </w:p>
    <w:p w14:paraId="7DAF405F" w14:textId="77777777" w:rsidR="00C9712C" w:rsidRDefault="00C9712C" w:rsidP="007A172D">
      <w:pPr>
        <w:spacing w:after="0"/>
        <w:jc w:val="both"/>
      </w:pPr>
      <w:r>
        <w:t xml:space="preserve">Alcune patologie come la Corea di Huntington hanno una penetranza del 100%, il che vuol dire che </w:t>
      </w:r>
    </w:p>
    <w:p w14:paraId="47456C28" w14:textId="77777777" w:rsidR="00C9712C" w:rsidRDefault="00C9712C" w:rsidP="007A172D">
      <w:pPr>
        <w:spacing w:after="0"/>
        <w:jc w:val="both"/>
      </w:pPr>
      <w:r>
        <w:t xml:space="preserve">una mutazione si esprime sempre con quadro patologico. In questo caso un test genetico potrebbe </w:t>
      </w:r>
    </w:p>
    <w:p w14:paraId="4D5306E2" w14:textId="77777777" w:rsidR="00C9712C" w:rsidRDefault="00C9712C" w:rsidP="007A172D">
      <w:pPr>
        <w:spacing w:after="0"/>
        <w:jc w:val="both"/>
      </w:pPr>
      <w:r>
        <w:t xml:space="preserve">dire se verrà sviluppata la patologia. </w:t>
      </w:r>
    </w:p>
    <w:p w14:paraId="053BE977" w14:textId="77777777" w:rsidR="00C9712C" w:rsidRDefault="00C9712C" w:rsidP="007A172D">
      <w:pPr>
        <w:spacing w:after="0"/>
        <w:jc w:val="both"/>
      </w:pPr>
      <w:r>
        <w:t xml:space="preserve">Si presenta un problema etico: laddove non c’è una terapia per la patologia, è giusto fare un test </w:t>
      </w:r>
    </w:p>
    <w:p w14:paraId="66783A24" w14:textId="77777777" w:rsidR="00C9712C" w:rsidRDefault="00C9712C" w:rsidP="007A172D">
      <w:pPr>
        <w:spacing w:after="0"/>
        <w:jc w:val="both"/>
      </w:pPr>
      <w:r>
        <w:t xml:space="preserve">genetico? Con la consulenza genetica si danno solo informazioni, facendo decidere poi al paziente </w:t>
      </w:r>
    </w:p>
    <w:p w14:paraId="2D5B74F6" w14:textId="77777777" w:rsidR="00C9712C" w:rsidRDefault="00C9712C" w:rsidP="007A172D">
      <w:pPr>
        <w:spacing w:after="0"/>
        <w:jc w:val="both"/>
      </w:pPr>
      <w:r>
        <w:t>cosa fare.</w:t>
      </w:r>
    </w:p>
    <w:p w14:paraId="28A2BAD7" w14:textId="77777777" w:rsidR="00C9712C" w:rsidRDefault="00C9712C" w:rsidP="007A172D">
      <w:pPr>
        <w:spacing w:after="0"/>
        <w:jc w:val="both"/>
      </w:pPr>
      <w:r>
        <w:t xml:space="preserve">Una volta che eseguo un test genetico, il DNA viene conservato per poter essere rivalutato anche in </w:t>
      </w:r>
    </w:p>
    <w:p w14:paraId="05E689CC" w14:textId="77777777" w:rsidR="00C9712C" w:rsidRDefault="00C9712C" w:rsidP="007A172D">
      <w:pPr>
        <w:spacing w:after="0"/>
        <w:jc w:val="both"/>
      </w:pPr>
      <w:r>
        <w:t xml:space="preserve">tempi successivi. Le strumentazioni evolute permettono di valutare il sequenziamento di uno stesso </w:t>
      </w:r>
    </w:p>
    <w:p w14:paraId="784119B8" w14:textId="77777777" w:rsidR="00C9712C" w:rsidRDefault="00C9712C" w:rsidP="007A172D">
      <w:pPr>
        <w:spacing w:after="0"/>
        <w:jc w:val="both"/>
      </w:pPr>
      <w:r>
        <w:t xml:space="preserve">DNA anche dopo </w:t>
      </w:r>
      <w:proofErr w:type="gramStart"/>
      <w:r>
        <w:t>2</w:t>
      </w:r>
      <w:proofErr w:type="gramEnd"/>
      <w:r>
        <w:t xml:space="preserve"> anni.</w:t>
      </w:r>
    </w:p>
    <w:p w14:paraId="4494F2C9" w14:textId="77777777" w:rsidR="002609E1" w:rsidRDefault="002609E1" w:rsidP="007A172D">
      <w:pPr>
        <w:spacing w:after="0"/>
        <w:jc w:val="both"/>
      </w:pPr>
    </w:p>
    <w:p w14:paraId="7484940A" w14:textId="77777777" w:rsidR="00C9712C" w:rsidRDefault="00C9712C" w:rsidP="007A172D">
      <w:pPr>
        <w:spacing w:after="0"/>
        <w:jc w:val="both"/>
      </w:pPr>
      <w:r>
        <w:t xml:space="preserve">Ogni qualvolta si effettua un’indagine sul DNA va sempre firmato un consenso informato, e la </w:t>
      </w:r>
    </w:p>
    <w:p w14:paraId="1D302890" w14:textId="77777777" w:rsidR="00C9712C" w:rsidRDefault="00C9712C" w:rsidP="007A172D">
      <w:pPr>
        <w:spacing w:after="0"/>
        <w:jc w:val="both"/>
      </w:pPr>
      <w:r>
        <w:t xml:space="preserve">questione in ambito genetico è più complessa, in quanto il DNA andrà poi conservato e </w:t>
      </w:r>
    </w:p>
    <w:p w14:paraId="5B90E990" w14:textId="77777777" w:rsidR="00C9712C" w:rsidRDefault="00C9712C" w:rsidP="007A172D">
      <w:pPr>
        <w:spacing w:after="0"/>
        <w:jc w:val="both"/>
      </w:pPr>
      <w:r>
        <w:t xml:space="preserve">potenzialmente riutilizzato in tempi successivi. </w:t>
      </w:r>
    </w:p>
    <w:p w14:paraId="3755ADAF" w14:textId="77777777" w:rsidR="002609E1" w:rsidRDefault="002609E1" w:rsidP="007A172D">
      <w:pPr>
        <w:spacing w:after="0"/>
        <w:jc w:val="both"/>
      </w:pPr>
    </w:p>
    <w:p w14:paraId="615D1D91" w14:textId="77777777" w:rsidR="00C9712C" w:rsidRPr="00D626CA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D626CA">
        <w:rPr>
          <w:b/>
          <w:bCs/>
          <w:sz w:val="28"/>
          <w:szCs w:val="28"/>
        </w:rPr>
        <w:t xml:space="preserve">PERCHE’ EFFETTUARE UN TEST GENETICO? </w:t>
      </w:r>
    </w:p>
    <w:p w14:paraId="4C441EDD" w14:textId="77777777" w:rsidR="00C9712C" w:rsidRDefault="00C9712C" w:rsidP="007A172D">
      <w:pPr>
        <w:spacing w:after="0"/>
        <w:jc w:val="both"/>
      </w:pPr>
      <w:r>
        <w:t xml:space="preserve">Partendo dal presupposto che i test diagnostici si applicano alle persone affette da una malattia che </w:t>
      </w:r>
    </w:p>
    <w:p w14:paraId="6C60E04B" w14:textId="77777777" w:rsidR="00C9712C" w:rsidRDefault="00C9712C" w:rsidP="007A172D">
      <w:pPr>
        <w:spacing w:after="0"/>
        <w:jc w:val="both"/>
      </w:pPr>
      <w:r>
        <w:t xml:space="preserve">può avere un'origine genetica; quindi, offrono un importante aiuto al clinico nell'inquadramento di </w:t>
      </w:r>
    </w:p>
    <w:p w14:paraId="5B899F8C" w14:textId="77777777" w:rsidR="00C9712C" w:rsidRDefault="00C9712C" w:rsidP="007A172D">
      <w:pPr>
        <w:spacing w:after="0"/>
        <w:jc w:val="both"/>
      </w:pPr>
      <w:r>
        <w:t>una malattia.</w:t>
      </w:r>
    </w:p>
    <w:p w14:paraId="49BA92E7" w14:textId="77777777" w:rsidR="00C9712C" w:rsidRDefault="00C9712C" w:rsidP="007A172D">
      <w:pPr>
        <w:spacing w:after="0"/>
        <w:jc w:val="both"/>
      </w:pPr>
      <w:r>
        <w:t>Una diagnosi precisa validata da un test genetico diagnostico consente di:</w:t>
      </w:r>
    </w:p>
    <w:p w14:paraId="109C4161" w14:textId="77777777" w:rsidR="002609E1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confermare il sospetto di una malattia</w:t>
      </w:r>
    </w:p>
    <w:p w14:paraId="443605AE" w14:textId="77777777" w:rsidR="002609E1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sotto classificare una malattia (es. fibrosi cistica); si fa una stratificazione molecolare</w:t>
      </w:r>
    </w:p>
    <w:p w14:paraId="3B74C19B" w14:textId="77777777" w:rsidR="002609E1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migliorare la consulenza genetica</w:t>
      </w:r>
    </w:p>
    <w:p w14:paraId="545D5538" w14:textId="31FC69D4" w:rsidR="00C9712C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 xml:space="preserve">Stabilire la terapia (Medicina di precisione); questo migliora notevolmente la vita dei </w:t>
      </w:r>
    </w:p>
    <w:p w14:paraId="1B9B1FB6" w14:textId="77777777" w:rsidR="00C9712C" w:rsidRDefault="00C9712C" w:rsidP="007A172D">
      <w:pPr>
        <w:spacing w:after="0"/>
        <w:jc w:val="both"/>
      </w:pPr>
      <w:r>
        <w:t>pazienti. Esistono numerosi trials anche per malattie neurodegenerative.</w:t>
      </w:r>
    </w:p>
    <w:p w14:paraId="291C3ED8" w14:textId="77777777" w:rsidR="00C9712C" w:rsidRDefault="00C9712C" w:rsidP="007A172D">
      <w:pPr>
        <w:spacing w:after="0"/>
        <w:jc w:val="both"/>
      </w:pPr>
      <w:r>
        <w:t xml:space="preserve">Nel Parkinson e nell’Alzheimer la maggior parte dei trials sono inefficaci; non perché il </w:t>
      </w:r>
    </w:p>
    <w:p w14:paraId="3BA3A103" w14:textId="77777777" w:rsidR="00C9712C" w:rsidRDefault="00C9712C" w:rsidP="007A172D">
      <w:pPr>
        <w:spacing w:after="0"/>
        <w:jc w:val="both"/>
      </w:pPr>
      <w:r>
        <w:t xml:space="preserve">presupposto non sia stato giusto ma perché probabilmente quello che si sopravvaluta è la </w:t>
      </w:r>
    </w:p>
    <w:p w14:paraId="0F64C0F1" w14:textId="77777777" w:rsidR="00C9712C" w:rsidRDefault="00C9712C" w:rsidP="007A172D">
      <w:pPr>
        <w:spacing w:after="0"/>
        <w:jc w:val="both"/>
      </w:pPr>
      <w:r>
        <w:t xml:space="preserve">classificazione clinica che viene fatta su variabili discrete. Questo significa che determinato </w:t>
      </w:r>
    </w:p>
    <w:p w14:paraId="274A90A7" w14:textId="77777777" w:rsidR="00C9712C" w:rsidRDefault="00C9712C" w:rsidP="007A172D">
      <w:pPr>
        <w:spacing w:after="0"/>
        <w:jc w:val="both"/>
      </w:pPr>
      <w:r>
        <w:t xml:space="preserve">un sito d’esordio specifico, da lì con l’andare della patologia può cambiare. Un esempio è la </w:t>
      </w:r>
    </w:p>
    <w:p w14:paraId="729C2BDC" w14:textId="77777777" w:rsidR="00C9712C" w:rsidRDefault="00C9712C" w:rsidP="007A172D">
      <w:pPr>
        <w:spacing w:after="0"/>
        <w:jc w:val="both"/>
      </w:pPr>
      <w:r>
        <w:t xml:space="preserve">SLA che all’inizio coinvolge i motoneuroni, ma poi la sede cambia. Con la genetica le </w:t>
      </w:r>
    </w:p>
    <w:p w14:paraId="6C4B84EA" w14:textId="77777777" w:rsidR="00C9712C" w:rsidRDefault="00C9712C" w:rsidP="007A172D">
      <w:pPr>
        <w:spacing w:after="0"/>
        <w:jc w:val="both"/>
      </w:pPr>
      <w:r>
        <w:lastRenderedPageBreak/>
        <w:t xml:space="preserve">variabili sono discrete e quindi certe: infatti una mutazione in un preciso punto, è lì e non </w:t>
      </w:r>
    </w:p>
    <w:p w14:paraId="48286758" w14:textId="77777777" w:rsidR="002819E2" w:rsidRDefault="00C9712C" w:rsidP="007A172D">
      <w:pPr>
        <w:spacing w:after="0"/>
        <w:jc w:val="both"/>
      </w:pPr>
      <w:r>
        <w:t>cambia. Classificare i pazienti a livello molecolare consente di avere terapie diverse.</w:t>
      </w:r>
    </w:p>
    <w:p w14:paraId="2836F7BA" w14:textId="33D331C0" w:rsidR="00C9712C" w:rsidRDefault="00C9712C" w:rsidP="007A172D">
      <w:pPr>
        <w:spacing w:after="0"/>
        <w:jc w:val="both"/>
      </w:pPr>
      <w:r>
        <w:t xml:space="preserve"> </w:t>
      </w:r>
    </w:p>
    <w:p w14:paraId="5FCA51A4" w14:textId="77777777" w:rsidR="00C9712C" w:rsidRPr="00D626CA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D626CA">
        <w:rPr>
          <w:b/>
          <w:bCs/>
          <w:sz w:val="28"/>
          <w:szCs w:val="28"/>
        </w:rPr>
        <w:t xml:space="preserve">SENSIBILITA’ E SPECIFICITA’ </w:t>
      </w:r>
    </w:p>
    <w:p w14:paraId="6FAAEDD2" w14:textId="77777777" w:rsidR="00C9712C" w:rsidRDefault="00C9712C" w:rsidP="007A172D">
      <w:pPr>
        <w:spacing w:after="0"/>
        <w:jc w:val="both"/>
      </w:pPr>
      <w:r>
        <w:t xml:space="preserve">Specificità: corrisponde alla percentuale di campioni che sono negativi al test sul totale dei pazienti </w:t>
      </w:r>
    </w:p>
    <w:p w14:paraId="0B728B0D" w14:textId="77777777" w:rsidR="00C9712C" w:rsidRDefault="00C9712C" w:rsidP="007A172D">
      <w:pPr>
        <w:spacing w:after="0"/>
        <w:jc w:val="both"/>
      </w:pPr>
      <w:r>
        <w:t xml:space="preserve">non malati. Se esce un positivo significa che ho un falso positivo, in quanto in una popolazione non </w:t>
      </w:r>
    </w:p>
    <w:p w14:paraId="444D2BA4" w14:textId="77777777" w:rsidR="00C9712C" w:rsidRDefault="00C9712C" w:rsidP="007A172D">
      <w:pPr>
        <w:spacing w:after="0"/>
        <w:jc w:val="both"/>
      </w:pPr>
      <w:r>
        <w:t xml:space="preserve">malata non mi aspetto di trovare un positivo. </w:t>
      </w:r>
    </w:p>
    <w:p w14:paraId="5F901C13" w14:textId="77777777" w:rsidR="00C9712C" w:rsidRDefault="00C9712C" w:rsidP="007A172D">
      <w:pPr>
        <w:spacing w:after="0"/>
        <w:jc w:val="both"/>
      </w:pPr>
      <w:r w:rsidRPr="00D626CA">
        <w:rPr>
          <w:b/>
          <w:bCs/>
        </w:rPr>
        <w:t>Sensibilità</w:t>
      </w:r>
      <w:r>
        <w:t xml:space="preserve">: percentuale dei campioni che hanno la mutazione rispetto alla popolazione affetta. In </w:t>
      </w:r>
    </w:p>
    <w:p w14:paraId="3691FB84" w14:textId="77777777" w:rsidR="00C9712C" w:rsidRDefault="00C9712C" w:rsidP="007A172D">
      <w:pPr>
        <w:spacing w:after="0"/>
        <w:jc w:val="both"/>
      </w:pPr>
      <w:r>
        <w:t xml:space="preserve">questo caso posso avere dei falsi negativi. </w:t>
      </w:r>
    </w:p>
    <w:p w14:paraId="26255617" w14:textId="77777777" w:rsidR="002819E2" w:rsidRDefault="002819E2" w:rsidP="007A172D">
      <w:pPr>
        <w:spacing w:after="0"/>
        <w:jc w:val="both"/>
      </w:pPr>
    </w:p>
    <w:p w14:paraId="196ABF09" w14:textId="77777777" w:rsidR="00C9712C" w:rsidRDefault="00C9712C" w:rsidP="007A172D">
      <w:pPr>
        <w:spacing w:after="0"/>
        <w:jc w:val="both"/>
      </w:pPr>
      <w:r>
        <w:t xml:space="preserve">Quale delle due è più importante? Spesso nella popolazione danno dei risultati sovrapponibili; non </w:t>
      </w:r>
    </w:p>
    <w:p w14:paraId="2F2F8C12" w14:textId="77777777" w:rsidR="00C9712C" w:rsidRDefault="00C9712C" w:rsidP="007A172D">
      <w:pPr>
        <w:spacing w:after="0"/>
        <w:jc w:val="both"/>
      </w:pPr>
      <w:r>
        <w:t xml:space="preserve">vi è mai una specificità o sensibilità del 100%. Si cerca dunque di parlare di un range di veridicità a </w:t>
      </w:r>
    </w:p>
    <w:p w14:paraId="4E1D532C" w14:textId="77777777" w:rsidR="00C9712C" w:rsidRDefault="00C9712C" w:rsidP="007A172D">
      <w:pPr>
        <w:spacing w:after="0"/>
        <w:jc w:val="both"/>
        <w:rPr>
          <w:b/>
          <w:bCs/>
        </w:rPr>
      </w:pPr>
      <w:r>
        <w:t xml:space="preserve">discapito della specificità, </w:t>
      </w:r>
      <w:r w:rsidRPr="002819E2">
        <w:rPr>
          <w:b/>
          <w:bCs/>
        </w:rPr>
        <w:t>puntando</w:t>
      </w:r>
      <w:r>
        <w:t xml:space="preserve"> dunque sulla </w:t>
      </w:r>
      <w:r w:rsidRPr="002819E2">
        <w:rPr>
          <w:b/>
          <w:bCs/>
        </w:rPr>
        <w:t>sensibilità.</w:t>
      </w:r>
    </w:p>
    <w:p w14:paraId="036AD326" w14:textId="77777777" w:rsidR="002819E2" w:rsidRDefault="002819E2" w:rsidP="007A172D">
      <w:pPr>
        <w:spacing w:after="0"/>
        <w:jc w:val="both"/>
      </w:pPr>
    </w:p>
    <w:p w14:paraId="560CA782" w14:textId="77777777" w:rsidR="00C9712C" w:rsidRDefault="00C9712C" w:rsidP="007A172D">
      <w:pPr>
        <w:spacing w:after="0"/>
        <w:jc w:val="both"/>
      </w:pPr>
      <w:r w:rsidRPr="00D626CA">
        <w:rPr>
          <w:b/>
          <w:bCs/>
          <w:sz w:val="28"/>
          <w:szCs w:val="28"/>
        </w:rPr>
        <w:t>VALORE PREDITTIVO POSITIVO</w:t>
      </w:r>
      <w:r>
        <w:t xml:space="preserve">: probabilità che un individuo risultato positivo al test abbia </w:t>
      </w:r>
    </w:p>
    <w:p w14:paraId="3E830EFA" w14:textId="77777777" w:rsidR="00C9712C" w:rsidRDefault="00C9712C" w:rsidP="007A172D">
      <w:pPr>
        <w:spacing w:after="0"/>
        <w:jc w:val="both"/>
      </w:pPr>
      <w:r>
        <w:t xml:space="preserve">effettivamente la patologia in esame. </w:t>
      </w:r>
    </w:p>
    <w:p w14:paraId="26C6D3AE" w14:textId="77777777" w:rsidR="002819E2" w:rsidRDefault="002819E2" w:rsidP="007A172D">
      <w:pPr>
        <w:spacing w:after="0"/>
        <w:jc w:val="both"/>
      </w:pPr>
    </w:p>
    <w:p w14:paraId="44E2641D" w14:textId="77777777" w:rsidR="00C9712C" w:rsidRPr="00D626CA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D626CA">
        <w:rPr>
          <w:b/>
          <w:bCs/>
          <w:sz w:val="28"/>
          <w:szCs w:val="28"/>
        </w:rPr>
        <w:t>PERCORSO PER UNA INDAGINE GENETICA</w:t>
      </w:r>
    </w:p>
    <w:p w14:paraId="5C2D95AE" w14:textId="77777777" w:rsidR="002819E2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Consulenza genetica pre-test</w:t>
      </w:r>
    </w:p>
    <w:p w14:paraId="18AE048F" w14:textId="77777777" w:rsidR="002819E2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 xml:space="preserve">Prelievo di sangue venoso ed Estrazione DNA </w:t>
      </w:r>
    </w:p>
    <w:p w14:paraId="1E0B36B7" w14:textId="77777777" w:rsidR="00045294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Analisi molecolare</w:t>
      </w:r>
    </w:p>
    <w:p w14:paraId="6F7581D8" w14:textId="77777777" w:rsidR="00045294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Diagnosi e refertazione</w:t>
      </w:r>
    </w:p>
    <w:p w14:paraId="78A238A4" w14:textId="729594AC" w:rsidR="00C9712C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Consulenza post-test</w:t>
      </w:r>
    </w:p>
    <w:p w14:paraId="0263D981" w14:textId="77777777" w:rsidR="00C9712C" w:rsidRDefault="00C9712C" w:rsidP="007A172D">
      <w:pPr>
        <w:spacing w:after="0"/>
        <w:jc w:val="both"/>
      </w:pPr>
      <w:r>
        <w:t xml:space="preserve">La consulenza genetica di terzo livello può esser eseguita solo dal medico genetista, mentre quelle </w:t>
      </w:r>
    </w:p>
    <w:p w14:paraId="4B9BC8F5" w14:textId="77777777" w:rsidR="00C9712C" w:rsidRDefault="00C9712C" w:rsidP="007A172D">
      <w:pPr>
        <w:spacing w:after="0"/>
        <w:jc w:val="both"/>
      </w:pPr>
      <w:r>
        <w:t xml:space="preserve">di primo e secondo livello anche dai biologi. </w:t>
      </w:r>
    </w:p>
    <w:p w14:paraId="356071E9" w14:textId="77777777" w:rsidR="00045294" w:rsidRDefault="00045294" w:rsidP="007A172D">
      <w:pPr>
        <w:spacing w:after="0"/>
        <w:jc w:val="both"/>
      </w:pPr>
    </w:p>
    <w:p w14:paraId="32794775" w14:textId="77777777" w:rsidR="00C9712C" w:rsidRPr="007D003E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7D003E">
        <w:rPr>
          <w:b/>
          <w:bCs/>
          <w:sz w:val="28"/>
          <w:szCs w:val="28"/>
        </w:rPr>
        <w:t xml:space="preserve">FASE PRE ANALITICA </w:t>
      </w:r>
    </w:p>
    <w:p w14:paraId="71B725EC" w14:textId="77777777" w:rsidR="00C9712C" w:rsidRDefault="00C9712C" w:rsidP="007A172D">
      <w:pPr>
        <w:spacing w:after="0"/>
        <w:jc w:val="both"/>
      </w:pPr>
      <w:r>
        <w:t xml:space="preserve">Prevede un’anamnesi familiare e la ricostruzione dell’albero genealogico, l’accettazione del </w:t>
      </w:r>
    </w:p>
    <w:p w14:paraId="1A36C772" w14:textId="77777777" w:rsidR="00C9712C" w:rsidRDefault="00C9712C" w:rsidP="007A172D">
      <w:pPr>
        <w:spacing w:after="0"/>
        <w:jc w:val="both"/>
      </w:pPr>
      <w:r>
        <w:t xml:space="preserve">campione e la firma del consenso informato. </w:t>
      </w:r>
    </w:p>
    <w:p w14:paraId="7B86CCEF" w14:textId="77777777" w:rsidR="00045294" w:rsidRDefault="00045294" w:rsidP="007A172D">
      <w:pPr>
        <w:spacing w:after="0"/>
        <w:jc w:val="both"/>
      </w:pPr>
    </w:p>
    <w:p w14:paraId="428E2BDE" w14:textId="77777777" w:rsidR="00C9712C" w:rsidRPr="007D003E" w:rsidRDefault="00C9712C" w:rsidP="007A172D">
      <w:pPr>
        <w:spacing w:after="0"/>
        <w:jc w:val="both"/>
        <w:rPr>
          <w:b/>
          <w:bCs/>
        </w:rPr>
      </w:pPr>
      <w:r>
        <w:t xml:space="preserve">Sul DNA può essere eseguita una diagnosi sia </w:t>
      </w:r>
      <w:r w:rsidRPr="007D003E">
        <w:rPr>
          <w:b/>
          <w:bCs/>
        </w:rPr>
        <w:t>DIRETTA</w:t>
      </w:r>
      <w:r>
        <w:t xml:space="preserve"> che </w:t>
      </w:r>
      <w:r w:rsidRPr="007D003E">
        <w:rPr>
          <w:b/>
          <w:bCs/>
        </w:rPr>
        <w:t>INDIRETTA</w:t>
      </w:r>
      <w:r>
        <w:t xml:space="preserve">. La diagnosi </w:t>
      </w:r>
      <w:r w:rsidRPr="007D003E">
        <w:rPr>
          <w:b/>
          <w:bCs/>
        </w:rPr>
        <w:t>indiretta</w:t>
      </w:r>
    </w:p>
    <w:p w14:paraId="6335BA1D" w14:textId="77777777" w:rsidR="00C9712C" w:rsidRDefault="00C9712C" w:rsidP="007A172D">
      <w:pPr>
        <w:spacing w:after="0"/>
        <w:jc w:val="both"/>
      </w:pPr>
      <w:r>
        <w:t xml:space="preserve">è così definita in quanto si va a cercare l’allele malattia utilizzando un marcatore, seguendone la </w:t>
      </w:r>
    </w:p>
    <w:p w14:paraId="1F31DBE7" w14:textId="77777777" w:rsidR="00C9712C" w:rsidRDefault="00C9712C" w:rsidP="007A172D">
      <w:pPr>
        <w:spacing w:after="0"/>
        <w:jc w:val="both"/>
      </w:pPr>
      <w:r>
        <w:t>segregazione.</w:t>
      </w:r>
    </w:p>
    <w:p w14:paraId="56CDFFF0" w14:textId="77777777" w:rsidR="00C9712C" w:rsidRDefault="00C9712C" w:rsidP="007A172D">
      <w:pPr>
        <w:spacing w:after="0"/>
        <w:jc w:val="both"/>
      </w:pPr>
      <w:r>
        <w:t xml:space="preserve">Per diagnosi </w:t>
      </w:r>
      <w:r w:rsidRPr="007D003E">
        <w:rPr>
          <w:b/>
          <w:bCs/>
        </w:rPr>
        <w:t>diretta</w:t>
      </w:r>
      <w:r>
        <w:t xml:space="preserve"> si intende tutte le tecniche di analisi per l’identificazione delle varianti </w:t>
      </w:r>
    </w:p>
    <w:p w14:paraId="37E07DEB" w14:textId="77777777" w:rsidR="00C9712C" w:rsidRDefault="00C9712C" w:rsidP="007A172D">
      <w:pPr>
        <w:spacing w:after="0"/>
        <w:jc w:val="both"/>
      </w:pPr>
      <w:r>
        <w:t xml:space="preserve">(mutazioni o polimorfismi). L’estrazione del DNA può essere fatta da qualsiasi tessuto e in base a </w:t>
      </w:r>
    </w:p>
    <w:p w14:paraId="3A4B7125" w14:textId="77777777" w:rsidR="00C9712C" w:rsidRDefault="00C9712C" w:rsidP="007A172D">
      <w:pPr>
        <w:spacing w:after="0"/>
        <w:jc w:val="both"/>
      </w:pPr>
      <w:r>
        <w:t xml:space="preserve">ciò che si vuole conoscere si può utilizzare sangue, biopsie, liquor, saliva, liquido amniotico, bulbo </w:t>
      </w:r>
    </w:p>
    <w:p w14:paraId="7B406AEF" w14:textId="77777777" w:rsidR="00C9712C" w:rsidRDefault="00C9712C" w:rsidP="007A172D">
      <w:pPr>
        <w:spacing w:after="0"/>
        <w:jc w:val="both"/>
      </w:pPr>
      <w:r>
        <w:t xml:space="preserve">di capello, unghie. </w:t>
      </w:r>
    </w:p>
    <w:p w14:paraId="6FE31BA1" w14:textId="77777777" w:rsidR="00045294" w:rsidRDefault="00045294" w:rsidP="007A172D">
      <w:pPr>
        <w:spacing w:after="0"/>
        <w:jc w:val="both"/>
      </w:pPr>
    </w:p>
    <w:p w14:paraId="71535280" w14:textId="77777777" w:rsidR="00C9712C" w:rsidRPr="007D003E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7D003E">
        <w:rPr>
          <w:b/>
          <w:bCs/>
          <w:sz w:val="28"/>
          <w:szCs w:val="28"/>
        </w:rPr>
        <w:t>ESTRAZIONE DEL DNA</w:t>
      </w:r>
    </w:p>
    <w:p w14:paraId="2490E61F" w14:textId="77777777" w:rsidR="00C9712C" w:rsidRDefault="00C9712C" w:rsidP="007A172D">
      <w:pPr>
        <w:spacing w:after="0"/>
        <w:jc w:val="both"/>
      </w:pPr>
      <w:r>
        <w:t xml:space="preserve">Esistono numerosi metodi per isolare il DNA/RNA. </w:t>
      </w:r>
    </w:p>
    <w:p w14:paraId="230DB1C6" w14:textId="77777777" w:rsidR="00045294" w:rsidRDefault="00045294" w:rsidP="007A172D">
      <w:pPr>
        <w:spacing w:after="0"/>
        <w:jc w:val="both"/>
      </w:pPr>
    </w:p>
    <w:p w14:paraId="65D90335" w14:textId="77777777" w:rsidR="00C9712C" w:rsidRDefault="00C9712C" w:rsidP="007A172D">
      <w:pPr>
        <w:spacing w:after="0"/>
        <w:jc w:val="both"/>
      </w:pPr>
      <w:r>
        <w:t>I principi generali per la purificazione degli acidi nucleici sono:</w:t>
      </w:r>
    </w:p>
    <w:p w14:paraId="4EB7CA09" w14:textId="77777777" w:rsidR="00045294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Lisi delle cellule (o delle pareti) e rilascio del contenuto.</w:t>
      </w:r>
    </w:p>
    <w:p w14:paraId="6AA10500" w14:textId="77777777" w:rsidR="00747FF6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 xml:space="preserve">Separazione del DNA/RNA dal contenuto cellulare in particolare dalle proteine (enzimi) </w:t>
      </w:r>
    </w:p>
    <w:p w14:paraId="693EE1C7" w14:textId="77777777" w:rsidR="00747FF6" w:rsidRDefault="00C9712C" w:rsidP="00747FF6">
      <w:pPr>
        <w:pStyle w:val="Paragrafoelenco"/>
        <w:spacing w:after="0"/>
        <w:jc w:val="both"/>
      </w:pPr>
      <w:r>
        <w:t>contaminanti.</w:t>
      </w:r>
    </w:p>
    <w:p w14:paraId="501E6A37" w14:textId="34A2218E" w:rsidR="00C9712C" w:rsidRDefault="00C9712C" w:rsidP="00747FF6">
      <w:pPr>
        <w:pStyle w:val="Paragrafoelenco"/>
        <w:numPr>
          <w:ilvl w:val="0"/>
          <w:numId w:val="1"/>
        </w:numPr>
        <w:spacing w:after="0"/>
        <w:jc w:val="both"/>
      </w:pPr>
      <w:r>
        <w:t>Recupero (e concentrazione) del DNA/RNA purificato.</w:t>
      </w:r>
    </w:p>
    <w:p w14:paraId="39DDAE6D" w14:textId="77777777" w:rsidR="00C9712C" w:rsidRDefault="00C9712C" w:rsidP="007A172D">
      <w:pPr>
        <w:spacing w:after="0"/>
        <w:jc w:val="both"/>
      </w:pPr>
      <w:r>
        <w:t xml:space="preserve">Questa purificazione può essere ottenuta con diverse tecniche: </w:t>
      </w:r>
    </w:p>
    <w:p w14:paraId="339ECB76" w14:textId="77777777" w:rsidR="005C6826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lastRenderedPageBreak/>
        <w:t xml:space="preserve">L’ estrazione Fenolo/Cloroformio: prevedeva due fasi, e veniva separato il </w:t>
      </w:r>
      <w:proofErr w:type="spellStart"/>
      <w:r>
        <w:t>supernatante</w:t>
      </w:r>
      <w:proofErr w:type="spellEnd"/>
      <w:r>
        <w:t xml:space="preserve"> dal </w:t>
      </w:r>
    </w:p>
    <w:p w14:paraId="32B41CB1" w14:textId="261FF8F6" w:rsidR="00C9712C" w:rsidRDefault="00C9712C" w:rsidP="005C6826">
      <w:pPr>
        <w:pStyle w:val="Paragrafoelenco"/>
        <w:spacing w:after="0"/>
        <w:jc w:val="both"/>
      </w:pPr>
      <w:r>
        <w:t>DNA.</w:t>
      </w:r>
    </w:p>
    <w:p w14:paraId="22EB8F23" w14:textId="23B724AD" w:rsidR="005C6826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“</w:t>
      </w:r>
      <w:proofErr w:type="spellStart"/>
      <w:r>
        <w:t>Salting</w:t>
      </w:r>
      <w:proofErr w:type="spellEnd"/>
      <w:r>
        <w:t xml:space="preserve"> Out”: prevede una separazione tramite concentrazioni crescenti di </w:t>
      </w:r>
      <w:r w:rsidR="005C6826">
        <w:t>S</w:t>
      </w:r>
      <w:r>
        <w:t>ali</w:t>
      </w:r>
    </w:p>
    <w:p w14:paraId="59C6144E" w14:textId="77777777" w:rsidR="005C6826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 xml:space="preserve">kit commerciali (accorciano notevolmente i tempi di purificazione, spesso però a scapito </w:t>
      </w:r>
    </w:p>
    <w:p w14:paraId="43C653FB" w14:textId="77777777" w:rsidR="005C6826" w:rsidRDefault="00C9712C" w:rsidP="005C6826">
      <w:pPr>
        <w:pStyle w:val="Paragrafoelenco"/>
        <w:spacing w:after="0"/>
        <w:jc w:val="both"/>
      </w:pPr>
      <w:r>
        <w:t xml:space="preserve">della resa finale); ormai sono automatici e si basano su colonne cromatografiche. </w:t>
      </w:r>
    </w:p>
    <w:p w14:paraId="26CE1FC9" w14:textId="77777777" w:rsidR="00073B02" w:rsidRDefault="00073B02" w:rsidP="00073B02">
      <w:pPr>
        <w:spacing w:after="0"/>
        <w:jc w:val="both"/>
      </w:pPr>
    </w:p>
    <w:p w14:paraId="01EC55A7" w14:textId="712EADCA" w:rsidR="005C6826" w:rsidRDefault="00C9712C" w:rsidP="00073B02">
      <w:pPr>
        <w:spacing w:after="0"/>
        <w:jc w:val="both"/>
      </w:pPr>
      <w:r>
        <w:t xml:space="preserve">A seconda di ciò che si vuole estrarre e dal tessuto scelto si possono utilizzare tecniche </w:t>
      </w:r>
    </w:p>
    <w:p w14:paraId="5B6565AB" w14:textId="77777777" w:rsidR="005C6826" w:rsidRDefault="00C9712C" w:rsidP="00073B02">
      <w:pPr>
        <w:spacing w:after="0"/>
        <w:jc w:val="both"/>
      </w:pPr>
      <w:r>
        <w:t xml:space="preserve">differenti. Una volta estratto il DNA, questo viene quantizzato tramite una lettura </w:t>
      </w:r>
    </w:p>
    <w:p w14:paraId="4E44F5CA" w14:textId="27C5694D" w:rsidR="00C9712C" w:rsidRDefault="00C9712C" w:rsidP="00073B02">
      <w:pPr>
        <w:spacing w:after="0"/>
        <w:jc w:val="both"/>
      </w:pPr>
      <w:r>
        <w:t xml:space="preserve">spettrofotometrica. </w:t>
      </w:r>
    </w:p>
    <w:p w14:paraId="46961728" w14:textId="77777777" w:rsidR="00C9712C" w:rsidRPr="007D003E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7D003E">
        <w:rPr>
          <w:b/>
          <w:bCs/>
          <w:sz w:val="28"/>
          <w:szCs w:val="28"/>
        </w:rPr>
        <w:t xml:space="preserve">LETTURA SPETTROFOTOMETRICA </w:t>
      </w:r>
    </w:p>
    <w:p w14:paraId="07032C08" w14:textId="77777777" w:rsidR="00C9712C" w:rsidRDefault="00C9712C" w:rsidP="007A172D">
      <w:pPr>
        <w:spacing w:after="0"/>
        <w:jc w:val="both"/>
      </w:pPr>
      <w:r>
        <w:t xml:space="preserve">Il DNA ha la capacità di assorbire i raggi ultravioletti alla lunghezza d’onda di 260 – 300 nm. </w:t>
      </w:r>
    </w:p>
    <w:p w14:paraId="4BAC61F5" w14:textId="0639A019" w:rsidR="00077774" w:rsidRDefault="007C41D0" w:rsidP="007A172D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BF970D" wp14:editId="690C4FA7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3954780" cy="1791970"/>
            <wp:effectExtent l="0" t="0" r="7620" b="0"/>
            <wp:wrapSquare wrapText="bothSides"/>
            <wp:docPr id="57533535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35356" name="Immagine 1" descr="Immagine che contiene testo, schermata, Caratter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E72D6" w14:textId="77777777" w:rsidR="00077774" w:rsidRDefault="00077774" w:rsidP="007A172D">
      <w:pPr>
        <w:spacing w:after="0"/>
        <w:jc w:val="both"/>
      </w:pPr>
    </w:p>
    <w:p w14:paraId="1FBCE1DC" w14:textId="75748FD2" w:rsidR="00C9712C" w:rsidRDefault="00C9712C" w:rsidP="007A172D">
      <w:pPr>
        <w:spacing w:after="0"/>
        <w:jc w:val="both"/>
      </w:pPr>
      <w:r>
        <w:t xml:space="preserve">C’è anche la fluorimetria che può </w:t>
      </w:r>
    </w:p>
    <w:p w14:paraId="2C317C2E" w14:textId="77777777" w:rsidR="00C9712C" w:rsidRDefault="00C9712C" w:rsidP="007A172D">
      <w:pPr>
        <w:spacing w:after="0"/>
        <w:jc w:val="both"/>
      </w:pPr>
      <w:r>
        <w:t xml:space="preserve">essere utilizzata per quantizzare il </w:t>
      </w:r>
    </w:p>
    <w:p w14:paraId="0175C097" w14:textId="77777777" w:rsidR="00C9712C" w:rsidRDefault="00C9712C" w:rsidP="007A172D">
      <w:pPr>
        <w:spacing w:after="0"/>
        <w:jc w:val="both"/>
      </w:pPr>
      <w:r>
        <w:t xml:space="preserve">DNA, e in quel caso si vede di più </w:t>
      </w:r>
    </w:p>
    <w:p w14:paraId="1D6A0619" w14:textId="77777777" w:rsidR="00C9712C" w:rsidRDefault="00C9712C" w:rsidP="007A172D">
      <w:pPr>
        <w:spacing w:after="0"/>
        <w:jc w:val="both"/>
      </w:pPr>
      <w:r>
        <w:t xml:space="preserve">anche il DNA libero. </w:t>
      </w:r>
    </w:p>
    <w:p w14:paraId="1EE5316D" w14:textId="77777777" w:rsidR="007C41D0" w:rsidRDefault="007C41D0" w:rsidP="007A172D">
      <w:pPr>
        <w:spacing w:after="0"/>
        <w:jc w:val="both"/>
      </w:pPr>
    </w:p>
    <w:p w14:paraId="0778AB21" w14:textId="1858BA06" w:rsidR="00C9712C" w:rsidRDefault="00C9712C" w:rsidP="007A172D">
      <w:pPr>
        <w:spacing w:after="0"/>
        <w:jc w:val="both"/>
      </w:pPr>
      <w:r>
        <w:t xml:space="preserve">Di fianco l’assorbanza. </w:t>
      </w:r>
    </w:p>
    <w:p w14:paraId="2D10BEDD" w14:textId="77777777" w:rsidR="007C41D0" w:rsidRDefault="007C41D0" w:rsidP="007A172D">
      <w:pPr>
        <w:spacing w:after="0"/>
        <w:jc w:val="both"/>
      </w:pPr>
    </w:p>
    <w:p w14:paraId="4DE8E455" w14:textId="77777777" w:rsidR="007C41D0" w:rsidRDefault="007C41D0" w:rsidP="007A172D">
      <w:pPr>
        <w:spacing w:after="0"/>
        <w:jc w:val="both"/>
      </w:pPr>
    </w:p>
    <w:p w14:paraId="770C7057" w14:textId="77777777" w:rsidR="007C41D0" w:rsidRDefault="007C41D0" w:rsidP="007A172D">
      <w:pPr>
        <w:spacing w:after="0"/>
        <w:jc w:val="both"/>
      </w:pPr>
    </w:p>
    <w:p w14:paraId="3B49B8E3" w14:textId="7A8C6505" w:rsidR="00C9712C" w:rsidRPr="007D003E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7D003E">
        <w:rPr>
          <w:b/>
          <w:bCs/>
          <w:sz w:val="28"/>
          <w:szCs w:val="28"/>
        </w:rPr>
        <w:t xml:space="preserve">ELETTROFORESI SU GEL </w:t>
      </w:r>
    </w:p>
    <w:p w14:paraId="1646BEE3" w14:textId="77777777" w:rsidR="00C9712C" w:rsidRDefault="00C9712C" w:rsidP="007A172D">
      <w:pPr>
        <w:spacing w:after="0"/>
        <w:jc w:val="both"/>
      </w:pPr>
      <w:r>
        <w:t xml:space="preserve">Una volta letto il DNA è possibile effettuare una elettroforesi su gel per una lettura </w:t>
      </w:r>
    </w:p>
    <w:p w14:paraId="3315C12A" w14:textId="77777777" w:rsidR="00C9712C" w:rsidRDefault="00C9712C" w:rsidP="007A172D">
      <w:pPr>
        <w:spacing w:after="0"/>
        <w:jc w:val="both"/>
      </w:pPr>
      <w:r>
        <w:t xml:space="preserve">qualitativa/quantitativa. È una valutazione diversa, ma più immediata. L’elettroforesi è lo strumento </w:t>
      </w:r>
    </w:p>
    <w:p w14:paraId="64A032A9" w14:textId="77777777" w:rsidR="00C9712C" w:rsidRDefault="00C9712C" w:rsidP="007A172D">
      <w:pPr>
        <w:spacing w:after="0"/>
        <w:jc w:val="both"/>
      </w:pPr>
      <w:r>
        <w:t xml:space="preserve">classico di cui si serve il biologo molecolare per separare, identificare ed isolare frammenti di DNA </w:t>
      </w:r>
    </w:p>
    <w:p w14:paraId="70C46564" w14:textId="77777777" w:rsidR="00C9712C" w:rsidRDefault="00C9712C" w:rsidP="007A172D">
      <w:pPr>
        <w:spacing w:after="0"/>
        <w:jc w:val="both"/>
      </w:pPr>
      <w:r>
        <w:t xml:space="preserve">o RNA. Come dice il nome l’elettroforesi consiste nel movimento di una molecola carica sottoposta </w:t>
      </w:r>
    </w:p>
    <w:p w14:paraId="3972B207" w14:textId="77777777" w:rsidR="00C9712C" w:rsidRDefault="00C9712C" w:rsidP="007A172D">
      <w:pPr>
        <w:spacing w:after="0"/>
        <w:jc w:val="both"/>
      </w:pPr>
      <w:r>
        <w:t xml:space="preserve">ad un campo elettrico generato dalla differenza di potenziale creata da un apposito alimentatore di </w:t>
      </w:r>
    </w:p>
    <w:p w14:paraId="00248466" w14:textId="77777777" w:rsidR="00C9712C" w:rsidRDefault="00C9712C" w:rsidP="007A172D">
      <w:pPr>
        <w:spacing w:after="0"/>
        <w:jc w:val="both"/>
      </w:pPr>
      <w:r>
        <w:t xml:space="preserve">corrente. Poiché gli acidi nucleici sono molecole cariche negativamente (in un tampone neutro o </w:t>
      </w:r>
    </w:p>
    <w:p w14:paraId="13F7E5F8" w14:textId="77777777" w:rsidR="00C9712C" w:rsidRDefault="00C9712C" w:rsidP="007A172D">
      <w:pPr>
        <w:spacing w:after="0"/>
        <w:jc w:val="both"/>
      </w:pPr>
      <w:r>
        <w:t xml:space="preserve">alcalino) migreranno verso il polo positivo. </w:t>
      </w:r>
    </w:p>
    <w:p w14:paraId="283E1551" w14:textId="77777777" w:rsidR="00C9712C" w:rsidRDefault="00C9712C" w:rsidP="007A172D">
      <w:pPr>
        <w:spacing w:after="0"/>
        <w:jc w:val="both"/>
      </w:pPr>
      <w:r>
        <w:t xml:space="preserve">Il DNA viene caricato in dei pozzetti e verrà visualizzato solo se colorato con un agente intercalante </w:t>
      </w:r>
    </w:p>
    <w:p w14:paraId="70C48B70" w14:textId="77777777" w:rsidR="00C9712C" w:rsidRDefault="00C9712C" w:rsidP="007A172D">
      <w:pPr>
        <w:spacing w:after="0"/>
        <w:jc w:val="both"/>
      </w:pPr>
      <w:r>
        <w:t xml:space="preserve">in grado di emettere fluorescenza quando eccitato con lunghezze d’onda ultraviolette (es. di </w:t>
      </w:r>
    </w:p>
    <w:p w14:paraId="3F2630E3" w14:textId="77777777" w:rsidR="00C9712C" w:rsidRDefault="00C9712C" w:rsidP="007A172D">
      <w:pPr>
        <w:spacing w:after="0"/>
        <w:jc w:val="both"/>
      </w:pPr>
      <w:r>
        <w:t>colorante è l’</w:t>
      </w:r>
      <w:proofErr w:type="spellStart"/>
      <w:r>
        <w:t>EtidoBromuro</w:t>
      </w:r>
      <w:proofErr w:type="spellEnd"/>
      <w:r>
        <w:t xml:space="preserve">). </w:t>
      </w:r>
    </w:p>
    <w:p w14:paraId="1E92CCC5" w14:textId="77777777" w:rsidR="00073B02" w:rsidRDefault="00073B02" w:rsidP="007A172D">
      <w:pPr>
        <w:spacing w:after="0"/>
        <w:jc w:val="both"/>
      </w:pPr>
    </w:p>
    <w:p w14:paraId="372E4F34" w14:textId="77777777" w:rsidR="00C9712C" w:rsidRDefault="00C9712C" w:rsidP="007A172D">
      <w:pPr>
        <w:spacing w:after="0"/>
        <w:jc w:val="both"/>
      </w:pPr>
      <w:r>
        <w:t xml:space="preserve">L’elettroforesi è un’analisi quantitativa in quanto posso utilizzarla con un marker (DNA tagliato da </w:t>
      </w:r>
    </w:p>
    <w:p w14:paraId="06A15676" w14:textId="77777777" w:rsidR="00C9712C" w:rsidRDefault="00C9712C" w:rsidP="007A172D">
      <w:pPr>
        <w:spacing w:after="0"/>
        <w:jc w:val="both"/>
      </w:pPr>
      <w:r>
        <w:t xml:space="preserve">degli enzimi di restrizione) per quantizzarlo. Una volta quantizzato lo posso colorare, e una volta </w:t>
      </w:r>
    </w:p>
    <w:p w14:paraId="767E94CD" w14:textId="77777777" w:rsidR="00C9712C" w:rsidRDefault="00C9712C" w:rsidP="007A172D">
      <w:pPr>
        <w:spacing w:after="0"/>
        <w:jc w:val="both"/>
      </w:pPr>
      <w:r>
        <w:t xml:space="preserve">caricato si avrà la corsa del DNA verso il polo positivo. </w:t>
      </w:r>
    </w:p>
    <w:p w14:paraId="711F758E" w14:textId="77777777" w:rsidR="00C9712C" w:rsidRDefault="00C9712C" w:rsidP="007A172D">
      <w:pPr>
        <w:spacing w:after="0"/>
        <w:jc w:val="both"/>
      </w:pPr>
      <w:r>
        <w:t xml:space="preserve">La corsa dipende dalla percentuale di agarosio nel gel. Ad esempio, in un gel di agarosio allo 0,5% </w:t>
      </w:r>
    </w:p>
    <w:p w14:paraId="5EEDB6CE" w14:textId="77777777" w:rsidR="00C9712C" w:rsidRDefault="00C9712C" w:rsidP="007A172D">
      <w:pPr>
        <w:spacing w:after="0"/>
        <w:jc w:val="both"/>
      </w:pPr>
      <w:r>
        <w:t xml:space="preserve">posso avere una risoluzione di 1000 – 30000 paia di basi. </w:t>
      </w:r>
    </w:p>
    <w:p w14:paraId="58036744" w14:textId="77777777" w:rsidR="00073B02" w:rsidRDefault="00073B02" w:rsidP="007A172D">
      <w:pPr>
        <w:spacing w:after="0"/>
        <w:jc w:val="both"/>
      </w:pPr>
    </w:p>
    <w:p w14:paraId="608ADE2B" w14:textId="77777777" w:rsidR="00C9712C" w:rsidRPr="00073B02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073B02">
        <w:rPr>
          <w:b/>
          <w:bCs/>
          <w:sz w:val="28"/>
          <w:szCs w:val="28"/>
        </w:rPr>
        <w:t>GEL ANALITICI E GEL PREPARATIVI</w:t>
      </w:r>
    </w:p>
    <w:p w14:paraId="4A79EF96" w14:textId="77777777" w:rsidR="00C9712C" w:rsidRDefault="00C9712C" w:rsidP="007A172D">
      <w:pPr>
        <w:spacing w:after="0"/>
        <w:jc w:val="both"/>
      </w:pPr>
      <w:r>
        <w:t xml:space="preserve">Nel gel analitico ottengo già il risultato, mentre in quello preparativo appena iniziano le analisi. </w:t>
      </w:r>
    </w:p>
    <w:p w14:paraId="353C03A5" w14:textId="77777777" w:rsidR="00EC4233" w:rsidRDefault="00EC4233" w:rsidP="007A172D">
      <w:pPr>
        <w:spacing w:after="0"/>
        <w:jc w:val="both"/>
        <w:rPr>
          <w:b/>
          <w:bCs/>
        </w:rPr>
      </w:pPr>
    </w:p>
    <w:p w14:paraId="5F833429" w14:textId="77777777" w:rsidR="00EC4233" w:rsidRDefault="00EC4233" w:rsidP="007A172D">
      <w:pPr>
        <w:spacing w:after="0"/>
        <w:jc w:val="both"/>
        <w:rPr>
          <w:b/>
          <w:bCs/>
        </w:rPr>
      </w:pPr>
    </w:p>
    <w:p w14:paraId="6A98530D" w14:textId="77777777" w:rsidR="00EC4233" w:rsidRDefault="00EC4233" w:rsidP="007A172D">
      <w:pPr>
        <w:spacing w:after="0"/>
        <w:jc w:val="both"/>
        <w:rPr>
          <w:b/>
          <w:bCs/>
        </w:rPr>
      </w:pPr>
    </w:p>
    <w:p w14:paraId="3AE070FA" w14:textId="77777777" w:rsidR="00EC4233" w:rsidRDefault="00EC4233" w:rsidP="007A172D">
      <w:pPr>
        <w:spacing w:after="0"/>
        <w:jc w:val="both"/>
        <w:rPr>
          <w:b/>
          <w:bCs/>
        </w:rPr>
      </w:pPr>
    </w:p>
    <w:p w14:paraId="720F9B3C" w14:textId="77777777" w:rsidR="00EC4233" w:rsidRDefault="00EC4233" w:rsidP="007A172D">
      <w:pPr>
        <w:spacing w:after="0"/>
        <w:jc w:val="both"/>
        <w:rPr>
          <w:b/>
          <w:bCs/>
        </w:rPr>
      </w:pPr>
    </w:p>
    <w:p w14:paraId="6D6B1662" w14:textId="77777777" w:rsidR="00EC4233" w:rsidRDefault="00EC4233" w:rsidP="007A172D">
      <w:pPr>
        <w:spacing w:after="0"/>
        <w:jc w:val="both"/>
        <w:rPr>
          <w:b/>
          <w:bCs/>
        </w:rPr>
      </w:pPr>
    </w:p>
    <w:p w14:paraId="42E930C6" w14:textId="5BC34641" w:rsidR="00C9712C" w:rsidRDefault="00C9712C" w:rsidP="007A172D">
      <w:pPr>
        <w:spacing w:after="0"/>
        <w:jc w:val="both"/>
        <w:rPr>
          <w:b/>
          <w:bCs/>
        </w:rPr>
      </w:pPr>
      <w:r w:rsidRPr="00073B02">
        <w:rPr>
          <w:b/>
          <w:bCs/>
        </w:rPr>
        <w:lastRenderedPageBreak/>
        <w:t xml:space="preserve">NUCLEASI </w:t>
      </w:r>
    </w:p>
    <w:p w14:paraId="35F652FE" w14:textId="72C3A820" w:rsidR="00EC4233" w:rsidRPr="00073B02" w:rsidRDefault="00EC4233" w:rsidP="007A172D">
      <w:pPr>
        <w:spacing w:after="0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715D181" wp14:editId="6BB9002F">
            <wp:simplePos x="0" y="0"/>
            <wp:positionH relativeFrom="column">
              <wp:posOffset>-2286</wp:posOffset>
            </wp:positionH>
            <wp:positionV relativeFrom="paragraph">
              <wp:posOffset>-381</wp:posOffset>
            </wp:positionV>
            <wp:extent cx="2606040" cy="1663700"/>
            <wp:effectExtent l="0" t="0" r="3810" b="0"/>
            <wp:wrapSquare wrapText="bothSides"/>
            <wp:docPr id="1702248630" name="Immagine 2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48630" name="Immagine 2" descr="Immagine che contiene testo, Carattere, schermata, numer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0E942" w14:textId="77777777" w:rsidR="00C9712C" w:rsidRDefault="00C9712C" w:rsidP="007A172D">
      <w:pPr>
        <w:spacing w:after="0"/>
        <w:jc w:val="both"/>
      </w:pPr>
      <w:r>
        <w:t xml:space="preserve">Le nucleasi, ed in particolare le endonucleasi (o </w:t>
      </w:r>
    </w:p>
    <w:p w14:paraId="49014DD6" w14:textId="77777777" w:rsidR="00C9712C" w:rsidRDefault="00C9712C" w:rsidP="007A172D">
      <w:pPr>
        <w:spacing w:after="0"/>
        <w:jc w:val="both"/>
      </w:pPr>
      <w:r>
        <w:t xml:space="preserve">enzimi di restrizione) sono dei particolari enzimi che </w:t>
      </w:r>
    </w:p>
    <w:p w14:paraId="5213E1CF" w14:textId="77777777" w:rsidR="00C9712C" w:rsidRDefault="00C9712C" w:rsidP="007A172D">
      <w:pPr>
        <w:spacing w:after="0"/>
        <w:jc w:val="both"/>
      </w:pPr>
      <w:r>
        <w:t xml:space="preserve">vanno a tagliare i legami fosfodiesterici all’interno </w:t>
      </w:r>
    </w:p>
    <w:p w14:paraId="5FCA9E96" w14:textId="77777777" w:rsidR="00C9712C" w:rsidRDefault="00C9712C" w:rsidP="007A172D">
      <w:pPr>
        <w:spacing w:after="0"/>
        <w:jc w:val="both"/>
      </w:pPr>
      <w:r>
        <w:t xml:space="preserve">delle molecole di DNA. Possono avere diversi nomi </w:t>
      </w:r>
    </w:p>
    <w:p w14:paraId="7B32B8E7" w14:textId="77777777" w:rsidR="00C9712C" w:rsidRDefault="00C9712C" w:rsidP="007A172D">
      <w:pPr>
        <w:spacing w:after="0"/>
        <w:jc w:val="both"/>
      </w:pPr>
      <w:r>
        <w:t xml:space="preserve">a seconda della specie batterica dalla quale derivano. </w:t>
      </w:r>
    </w:p>
    <w:p w14:paraId="63EC8302" w14:textId="77777777" w:rsidR="00C9712C" w:rsidRDefault="00C9712C" w:rsidP="007A172D">
      <w:pPr>
        <w:spacing w:after="0"/>
        <w:jc w:val="both"/>
      </w:pPr>
      <w:r>
        <w:t xml:space="preserve">Tagliano il DNA in tutti i punti che contengono una </w:t>
      </w:r>
    </w:p>
    <w:p w14:paraId="036ABEC5" w14:textId="77777777" w:rsidR="00C9712C" w:rsidRDefault="00C9712C" w:rsidP="007A172D">
      <w:pPr>
        <w:spacing w:after="0"/>
        <w:jc w:val="both"/>
      </w:pPr>
      <w:r>
        <w:t xml:space="preserve">piccola e specifica sequenza di riconoscimento lunga </w:t>
      </w:r>
    </w:p>
    <w:p w14:paraId="31253348" w14:textId="77777777" w:rsidR="00C9712C" w:rsidRDefault="00C9712C" w:rsidP="007A172D">
      <w:pPr>
        <w:spacing w:after="0"/>
        <w:jc w:val="both"/>
      </w:pPr>
      <w:r>
        <w:t xml:space="preserve">solitamente 4 – 8 nucleotidi. </w:t>
      </w:r>
    </w:p>
    <w:p w14:paraId="107C9FFF" w14:textId="77777777" w:rsidR="00EC4233" w:rsidRDefault="00EC4233" w:rsidP="007A172D">
      <w:pPr>
        <w:spacing w:after="0"/>
        <w:jc w:val="both"/>
      </w:pPr>
    </w:p>
    <w:p w14:paraId="210C11C0" w14:textId="77777777" w:rsidR="00EC4233" w:rsidRDefault="00EC4233" w:rsidP="007A172D">
      <w:pPr>
        <w:spacing w:after="0"/>
        <w:jc w:val="both"/>
      </w:pPr>
    </w:p>
    <w:p w14:paraId="7B2D0EF8" w14:textId="77777777" w:rsidR="00C9712C" w:rsidRDefault="00C9712C" w:rsidP="007A172D">
      <w:pPr>
        <w:spacing w:after="0"/>
        <w:jc w:val="both"/>
      </w:pPr>
      <w:r>
        <w:t xml:space="preserve">Le sequenze di restrizione per la maggior parte delle nucleasi di restrizione sono normalmente </w:t>
      </w:r>
    </w:p>
    <w:p w14:paraId="0AA43AAE" w14:textId="77777777" w:rsidR="00C9712C" w:rsidRDefault="00C9712C" w:rsidP="007A172D">
      <w:pPr>
        <w:spacing w:after="0"/>
        <w:jc w:val="both"/>
      </w:pPr>
      <w:r>
        <w:t xml:space="preserve">palindrome (sequenza di basi è identica su entrambi i filamenti quando ciascuno venga letto in </w:t>
      </w:r>
    </w:p>
    <w:p w14:paraId="596BDEFB" w14:textId="77777777" w:rsidR="00C9712C" w:rsidRDefault="00C9712C" w:rsidP="007A172D">
      <w:pPr>
        <w:spacing w:after="0"/>
        <w:jc w:val="both"/>
      </w:pPr>
      <w:r>
        <w:t xml:space="preserve">direzione 5’ - &gt; 3’. </w:t>
      </w:r>
    </w:p>
    <w:p w14:paraId="3A5DB502" w14:textId="77777777" w:rsidR="00192838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EC4233">
        <w:rPr>
          <w:b/>
          <w:bCs/>
          <w:sz w:val="28"/>
          <w:szCs w:val="28"/>
        </w:rPr>
        <w:t>Nomenclatura</w:t>
      </w:r>
    </w:p>
    <w:p w14:paraId="1A561EC0" w14:textId="6E46086B" w:rsidR="00C9712C" w:rsidRPr="00EC4233" w:rsidRDefault="00192838" w:rsidP="007A172D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BDD128" wp14:editId="4A0BCC4F">
            <wp:extent cx="6120130" cy="1503680"/>
            <wp:effectExtent l="0" t="0" r="0" b="1270"/>
            <wp:docPr id="1808221307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21307" name="Immagine 3" descr="Immagine che contiene testo, schermata, Carattere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12C" w:rsidRPr="00EC4233">
        <w:rPr>
          <w:b/>
          <w:bCs/>
          <w:sz w:val="28"/>
          <w:szCs w:val="28"/>
        </w:rPr>
        <w:t xml:space="preserve"> </w:t>
      </w:r>
    </w:p>
    <w:p w14:paraId="1D80ECE6" w14:textId="77777777" w:rsidR="00192838" w:rsidRDefault="00192838" w:rsidP="007A172D">
      <w:pPr>
        <w:spacing w:after="0"/>
        <w:jc w:val="both"/>
      </w:pPr>
    </w:p>
    <w:p w14:paraId="281EBA8D" w14:textId="63506008" w:rsidR="00C9712C" w:rsidRDefault="00C9712C" w:rsidP="007A172D">
      <w:pPr>
        <w:spacing w:after="0"/>
        <w:jc w:val="both"/>
      </w:pPr>
      <w:r>
        <w:t>Le estremità sporgenti (</w:t>
      </w:r>
      <w:r w:rsidRPr="00192838">
        <w:rPr>
          <w:b/>
          <w:bCs/>
        </w:rPr>
        <w:t>sticky ends</w:t>
      </w:r>
      <w:r>
        <w:t xml:space="preserve">) sono coesive: filamenti di DNA di origine diversa si possono </w:t>
      </w:r>
    </w:p>
    <w:p w14:paraId="3DE76F8A" w14:textId="77777777" w:rsidR="00C9712C" w:rsidRDefault="00C9712C" w:rsidP="007A172D">
      <w:pPr>
        <w:spacing w:after="0"/>
        <w:jc w:val="both"/>
      </w:pPr>
      <w:r>
        <w:t xml:space="preserve">appaiare e possono essere uniti mediante legami idrogeno. </w:t>
      </w:r>
    </w:p>
    <w:p w14:paraId="68E5459E" w14:textId="77777777" w:rsidR="00192838" w:rsidRDefault="00192838" w:rsidP="007A172D">
      <w:pPr>
        <w:spacing w:after="0"/>
        <w:jc w:val="both"/>
      </w:pPr>
    </w:p>
    <w:p w14:paraId="72AEE370" w14:textId="77777777" w:rsidR="00C9712C" w:rsidRPr="00192838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192838">
        <w:rPr>
          <w:b/>
          <w:bCs/>
          <w:sz w:val="28"/>
          <w:szCs w:val="28"/>
        </w:rPr>
        <w:t xml:space="preserve">TECNICHE PER UNA DETERMINAZIONE DIRETTA DEL GENOTIPO </w:t>
      </w:r>
    </w:p>
    <w:p w14:paraId="3A582584" w14:textId="77777777" w:rsidR="00C9712C" w:rsidRDefault="00C9712C" w:rsidP="007A172D">
      <w:pPr>
        <w:spacing w:after="0"/>
        <w:jc w:val="both"/>
      </w:pPr>
      <w:r>
        <w:t xml:space="preserve">Se la sostituzione nucleotidica riguarda un sito di restrizione polimorfico (RLFP ANALYSIS) </w:t>
      </w:r>
    </w:p>
    <w:p w14:paraId="62A40D19" w14:textId="77777777" w:rsidR="00C9712C" w:rsidRDefault="00C9712C" w:rsidP="007A172D">
      <w:pPr>
        <w:spacing w:after="0"/>
        <w:jc w:val="both"/>
      </w:pPr>
      <w:r>
        <w:t xml:space="preserve">possono essere applicate due tecniche: </w:t>
      </w:r>
    </w:p>
    <w:p w14:paraId="49CCFD31" w14:textId="77777777" w:rsidR="00192838" w:rsidRDefault="00C9712C" w:rsidP="007A172D">
      <w:pPr>
        <w:pStyle w:val="Paragrafoelenco"/>
        <w:numPr>
          <w:ilvl w:val="0"/>
          <w:numId w:val="2"/>
        </w:numPr>
        <w:spacing w:after="0"/>
        <w:jc w:val="both"/>
      </w:pPr>
      <w:r>
        <w:t xml:space="preserve">tipizzazione mediante Southern Blotting </w:t>
      </w:r>
    </w:p>
    <w:p w14:paraId="2A14BD92" w14:textId="599BD1D0" w:rsidR="00C9712C" w:rsidRDefault="00C9712C" w:rsidP="007A172D">
      <w:pPr>
        <w:pStyle w:val="Paragrafoelenco"/>
        <w:numPr>
          <w:ilvl w:val="0"/>
          <w:numId w:val="2"/>
        </w:numPr>
        <w:spacing w:after="0"/>
        <w:jc w:val="both"/>
      </w:pPr>
      <w:r>
        <w:t>tipizzazione mediante PCR</w:t>
      </w:r>
    </w:p>
    <w:p w14:paraId="610C50EB" w14:textId="77777777" w:rsidR="00192838" w:rsidRDefault="00192838" w:rsidP="007A172D">
      <w:pPr>
        <w:spacing w:after="0"/>
        <w:jc w:val="both"/>
      </w:pPr>
    </w:p>
    <w:p w14:paraId="78B96227" w14:textId="3EDDA2EB" w:rsidR="00C9712C" w:rsidRDefault="00B41A87" w:rsidP="007A172D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103B8C7" wp14:editId="6263AC6E">
            <wp:simplePos x="0" y="0"/>
            <wp:positionH relativeFrom="column">
              <wp:posOffset>-2540</wp:posOffset>
            </wp:positionH>
            <wp:positionV relativeFrom="paragraph">
              <wp:posOffset>231775</wp:posOffset>
            </wp:positionV>
            <wp:extent cx="3113405" cy="1869440"/>
            <wp:effectExtent l="0" t="0" r="0" b="0"/>
            <wp:wrapSquare wrapText="bothSides"/>
            <wp:docPr id="1407334633" name="Immagine 4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34633" name="Immagine 4" descr="Immagine che contiene testo, schermat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12C" w:rsidRPr="00192838">
        <w:rPr>
          <w:b/>
          <w:bCs/>
          <w:sz w:val="28"/>
          <w:szCs w:val="28"/>
        </w:rPr>
        <w:t>RFLP: POLIMORFISMI DI LUNGHEZZA DEI FRAMMENTI DI RESTRIZIONE</w:t>
      </w:r>
    </w:p>
    <w:p w14:paraId="1F904476" w14:textId="33BEEED8" w:rsidR="00192838" w:rsidRPr="00192838" w:rsidRDefault="00192838" w:rsidP="007A172D">
      <w:pPr>
        <w:spacing w:after="0"/>
        <w:jc w:val="both"/>
        <w:rPr>
          <w:b/>
          <w:bCs/>
          <w:sz w:val="28"/>
          <w:szCs w:val="28"/>
        </w:rPr>
      </w:pPr>
    </w:p>
    <w:p w14:paraId="7AF76362" w14:textId="77777777" w:rsidR="00C9712C" w:rsidRDefault="00C9712C" w:rsidP="007A172D">
      <w:pPr>
        <w:spacing w:after="0"/>
        <w:jc w:val="both"/>
      </w:pPr>
      <w:r>
        <w:t xml:space="preserve">Più del 50% del genoma umano presenta </w:t>
      </w:r>
    </w:p>
    <w:p w14:paraId="7FAC921F" w14:textId="77777777" w:rsidR="00C9712C" w:rsidRDefault="00C9712C" w:rsidP="007A172D">
      <w:pPr>
        <w:spacing w:after="0"/>
        <w:jc w:val="both"/>
      </w:pPr>
      <w:r>
        <w:t xml:space="preserve">sequenze che sono riconosciute dagli enzimi </w:t>
      </w:r>
    </w:p>
    <w:p w14:paraId="1A6EA247" w14:textId="77777777" w:rsidR="00C9712C" w:rsidRDefault="00C9712C" w:rsidP="007A172D">
      <w:pPr>
        <w:spacing w:after="0"/>
        <w:jc w:val="both"/>
      </w:pPr>
      <w:r>
        <w:t xml:space="preserve">di restrizione a disposizione; è possibile </w:t>
      </w:r>
    </w:p>
    <w:p w14:paraId="215450BE" w14:textId="77777777" w:rsidR="00C9712C" w:rsidRDefault="00C9712C" w:rsidP="007A172D">
      <w:pPr>
        <w:spacing w:after="0"/>
        <w:jc w:val="both"/>
      </w:pPr>
      <w:r>
        <w:t xml:space="preserve">individuare mutazioni o SNPs nel momento </w:t>
      </w:r>
    </w:p>
    <w:p w14:paraId="3AAA3F6C" w14:textId="77777777" w:rsidR="00C9712C" w:rsidRDefault="00C9712C" w:rsidP="007A172D">
      <w:pPr>
        <w:spacing w:after="0"/>
        <w:jc w:val="both"/>
      </w:pPr>
      <w:r>
        <w:t xml:space="preserve">in cui la base interessata cade all’interno di </w:t>
      </w:r>
    </w:p>
    <w:p w14:paraId="304FE721" w14:textId="77777777" w:rsidR="00C9712C" w:rsidRDefault="00C9712C" w:rsidP="007A172D">
      <w:pPr>
        <w:spacing w:after="0"/>
        <w:jc w:val="both"/>
      </w:pPr>
      <w:r>
        <w:t xml:space="preserve">una sequenza di riconoscimento per un </w:t>
      </w:r>
    </w:p>
    <w:p w14:paraId="0462AF1D" w14:textId="77777777" w:rsidR="00C9712C" w:rsidRDefault="00C9712C" w:rsidP="007A172D">
      <w:pPr>
        <w:spacing w:after="0"/>
        <w:jc w:val="both"/>
      </w:pPr>
      <w:r>
        <w:t xml:space="preserve">enzima di restrizione. Se un allele contiene un </w:t>
      </w:r>
    </w:p>
    <w:p w14:paraId="58E4A202" w14:textId="77777777" w:rsidR="00C9712C" w:rsidRDefault="00C9712C" w:rsidP="007A172D">
      <w:pPr>
        <w:spacing w:after="0"/>
        <w:jc w:val="both"/>
      </w:pPr>
      <w:r>
        <w:t xml:space="preserve">sito di riconoscimento per un enzima e l’altro </w:t>
      </w:r>
    </w:p>
    <w:p w14:paraId="56280296" w14:textId="77777777" w:rsidR="00C9712C" w:rsidRDefault="00C9712C" w:rsidP="007A172D">
      <w:pPr>
        <w:spacing w:after="0"/>
        <w:jc w:val="both"/>
      </w:pPr>
      <w:r>
        <w:t xml:space="preserve">no, la digestione enzimatica produrrà </w:t>
      </w:r>
    </w:p>
    <w:p w14:paraId="798FD890" w14:textId="77777777" w:rsidR="00B41A87" w:rsidRDefault="00B41A87" w:rsidP="007A172D">
      <w:pPr>
        <w:spacing w:after="0"/>
        <w:jc w:val="both"/>
      </w:pPr>
    </w:p>
    <w:p w14:paraId="57F828DB" w14:textId="24DAD0FA" w:rsidR="00C9712C" w:rsidRDefault="00C9712C" w:rsidP="007A172D">
      <w:pPr>
        <w:spacing w:after="0"/>
        <w:jc w:val="both"/>
      </w:pPr>
      <w:r>
        <w:t xml:space="preserve">frammenti di dimensione differente; in seguito, alla mutazione o alla comparsa di uno SNP può non </w:t>
      </w:r>
    </w:p>
    <w:p w14:paraId="664436C4" w14:textId="77777777" w:rsidR="00C9712C" w:rsidRDefault="00C9712C" w:rsidP="007A172D">
      <w:pPr>
        <w:spacing w:after="0"/>
        <w:jc w:val="both"/>
      </w:pPr>
      <w:r>
        <w:t xml:space="preserve">esistere più la sequenza per l’enzima (presente nel DNA wild type) oppure può crearsi una sequenza </w:t>
      </w:r>
    </w:p>
    <w:p w14:paraId="61F5FBE8" w14:textId="77777777" w:rsidR="00C9712C" w:rsidRDefault="00C9712C" w:rsidP="007A172D">
      <w:pPr>
        <w:spacing w:after="0"/>
        <w:jc w:val="both"/>
      </w:pPr>
      <w:r>
        <w:lastRenderedPageBreak/>
        <w:t>per l’enzima (non presente nel DNA wild type).</w:t>
      </w:r>
    </w:p>
    <w:p w14:paraId="660B0A85" w14:textId="77777777" w:rsidR="00B41A87" w:rsidRDefault="00B41A87" w:rsidP="007A172D">
      <w:pPr>
        <w:spacing w:after="0"/>
        <w:jc w:val="both"/>
      </w:pPr>
    </w:p>
    <w:p w14:paraId="34CDD30A" w14:textId="3DF020CF" w:rsidR="00C9712C" w:rsidRDefault="00B41A87" w:rsidP="007A172D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59FA4F9" wp14:editId="36903E4F">
            <wp:simplePos x="0" y="0"/>
            <wp:positionH relativeFrom="column">
              <wp:posOffset>-2540</wp:posOffset>
            </wp:positionH>
            <wp:positionV relativeFrom="paragraph">
              <wp:posOffset>235585</wp:posOffset>
            </wp:positionV>
            <wp:extent cx="4173855" cy="2971800"/>
            <wp:effectExtent l="0" t="0" r="0" b="0"/>
            <wp:wrapSquare wrapText="bothSides"/>
            <wp:docPr id="39180415" name="Immagine 5" descr="Immagine che contiene testo, schermata, giornal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415" name="Immagine 5" descr="Immagine che contiene testo, schermata, giornale, Caratter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712C" w:rsidRPr="00B41A87">
        <w:rPr>
          <w:b/>
          <w:bCs/>
          <w:sz w:val="28"/>
          <w:szCs w:val="28"/>
        </w:rPr>
        <w:t>SOUTHERN BLOTTING</w:t>
      </w:r>
    </w:p>
    <w:p w14:paraId="5F4EA1CD" w14:textId="43736B82" w:rsidR="00B41A87" w:rsidRPr="00B41A87" w:rsidRDefault="00B41A87" w:rsidP="007A172D">
      <w:pPr>
        <w:spacing w:after="0"/>
        <w:jc w:val="both"/>
        <w:rPr>
          <w:b/>
          <w:bCs/>
          <w:sz w:val="28"/>
          <w:szCs w:val="28"/>
        </w:rPr>
      </w:pPr>
    </w:p>
    <w:p w14:paraId="572605B7" w14:textId="77777777" w:rsidR="00C9712C" w:rsidRDefault="00C9712C" w:rsidP="007A172D">
      <w:pPr>
        <w:spacing w:after="0"/>
        <w:jc w:val="both"/>
      </w:pPr>
      <w:r>
        <w:t xml:space="preserve">Se partiamo da DNA genomico si effettua il </w:t>
      </w:r>
    </w:p>
    <w:p w14:paraId="68B62A93" w14:textId="77777777" w:rsidR="00C9712C" w:rsidRDefault="00C9712C" w:rsidP="007A172D">
      <w:pPr>
        <w:spacing w:after="0"/>
        <w:jc w:val="both"/>
      </w:pPr>
      <w:r>
        <w:t xml:space="preserve">Southern Blotting che è una tecnica che permette di </w:t>
      </w:r>
    </w:p>
    <w:p w14:paraId="2F8C353A" w14:textId="77777777" w:rsidR="00C9712C" w:rsidRDefault="00C9712C" w:rsidP="007A172D">
      <w:pPr>
        <w:spacing w:after="0"/>
        <w:jc w:val="both"/>
      </w:pPr>
      <w:r>
        <w:t xml:space="preserve">fissare il DNA che ha corso su un gel di agarosio su </w:t>
      </w:r>
    </w:p>
    <w:p w14:paraId="30E2B429" w14:textId="77777777" w:rsidR="00C9712C" w:rsidRDefault="00C9712C" w:rsidP="007A172D">
      <w:pPr>
        <w:spacing w:after="0"/>
        <w:jc w:val="both"/>
      </w:pPr>
      <w:r>
        <w:t xml:space="preserve">una membrana di Nylon con una carta da filtro. </w:t>
      </w:r>
    </w:p>
    <w:p w14:paraId="04264451" w14:textId="77777777" w:rsidR="00C9712C" w:rsidRDefault="00C9712C" w:rsidP="007A172D">
      <w:pPr>
        <w:spacing w:after="0"/>
        <w:jc w:val="both"/>
      </w:pPr>
      <w:r>
        <w:t xml:space="preserve">Creo, dunque, delle sonde ibridate con pezzi di </w:t>
      </w:r>
    </w:p>
    <w:p w14:paraId="4B178C7A" w14:textId="77777777" w:rsidR="00C9712C" w:rsidRDefault="00C9712C" w:rsidP="007A172D">
      <w:pPr>
        <w:spacing w:after="0"/>
        <w:jc w:val="both"/>
      </w:pPr>
      <w:r>
        <w:t xml:space="preserve">DNA noto. In questo modo capirò il punto preciso </w:t>
      </w:r>
    </w:p>
    <w:p w14:paraId="6174EEDF" w14:textId="77777777" w:rsidR="00C9712C" w:rsidRDefault="00C9712C" w:rsidP="007A172D">
      <w:pPr>
        <w:spacing w:after="0"/>
        <w:jc w:val="both"/>
      </w:pPr>
      <w:r>
        <w:t xml:space="preserve">in cui vi sono difetti molecolari come delezioni o </w:t>
      </w:r>
    </w:p>
    <w:p w14:paraId="5DFCD6F3" w14:textId="77777777" w:rsidR="00C9712C" w:rsidRDefault="00C9712C" w:rsidP="007A172D">
      <w:pPr>
        <w:spacing w:after="0"/>
        <w:jc w:val="both"/>
      </w:pPr>
      <w:r>
        <w:t xml:space="preserve">riarrangiamenti. </w:t>
      </w:r>
    </w:p>
    <w:p w14:paraId="46DCAD52" w14:textId="77777777" w:rsidR="00B41A87" w:rsidRDefault="00B41A87" w:rsidP="007A172D">
      <w:pPr>
        <w:spacing w:after="0"/>
        <w:jc w:val="both"/>
      </w:pPr>
    </w:p>
    <w:p w14:paraId="47CEFE5F" w14:textId="40278316" w:rsidR="00C9712C" w:rsidRPr="00B41A87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B41A87">
        <w:rPr>
          <w:b/>
          <w:bCs/>
          <w:sz w:val="28"/>
          <w:szCs w:val="28"/>
        </w:rPr>
        <w:t>PCR</w:t>
      </w:r>
    </w:p>
    <w:p w14:paraId="6B015109" w14:textId="77777777" w:rsidR="00C9712C" w:rsidRDefault="00C9712C" w:rsidP="007A172D">
      <w:pPr>
        <w:spacing w:after="0"/>
        <w:jc w:val="both"/>
      </w:pPr>
      <w:r>
        <w:t xml:space="preserve">Tecnica scoperta da Kary Banks Mullis nel 1978 circa. Ancora oggi è l’elemento protagonista in </w:t>
      </w:r>
    </w:p>
    <w:p w14:paraId="2C8EADE6" w14:textId="77777777" w:rsidR="00C9712C" w:rsidRDefault="00C9712C" w:rsidP="007A172D">
      <w:pPr>
        <w:spacing w:after="0"/>
        <w:jc w:val="both"/>
      </w:pPr>
      <w:r>
        <w:t xml:space="preserve">tutti i laboratori di biologia molecolare e genetica. Permette di avere un particolare target genico, </w:t>
      </w:r>
    </w:p>
    <w:p w14:paraId="78B20C1F" w14:textId="77777777" w:rsidR="00C9712C" w:rsidRDefault="00C9712C" w:rsidP="007A172D">
      <w:pPr>
        <w:spacing w:after="0"/>
        <w:jc w:val="both"/>
      </w:pPr>
      <w:r>
        <w:t xml:space="preserve">amplificato più e più volte. Questo significa che in poco tempo e con una piccolissima quantità di </w:t>
      </w:r>
    </w:p>
    <w:p w14:paraId="6187EA9C" w14:textId="77777777" w:rsidR="00C9712C" w:rsidRDefault="00C9712C" w:rsidP="007A172D">
      <w:pPr>
        <w:spacing w:after="0"/>
        <w:jc w:val="both"/>
      </w:pPr>
      <w:r>
        <w:t xml:space="preserve">DNA è possibile amplificare l’esone di un gene così da averne una quantità sufficiente per gli </w:t>
      </w:r>
    </w:p>
    <w:p w14:paraId="36404B7F" w14:textId="77777777" w:rsidR="00C9712C" w:rsidRDefault="00C9712C" w:rsidP="007A172D">
      <w:pPr>
        <w:spacing w:after="0"/>
        <w:jc w:val="both"/>
      </w:pPr>
      <w:r>
        <w:t xml:space="preserve">esperimenti. Si basa sulla replicazione del DNA, con la possibilità di utilizzare dei primer che si </w:t>
      </w:r>
    </w:p>
    <w:p w14:paraId="5B9D2565" w14:textId="77777777" w:rsidR="00C9712C" w:rsidRDefault="00C9712C" w:rsidP="007A172D">
      <w:pPr>
        <w:spacing w:after="0"/>
        <w:jc w:val="both"/>
      </w:pPr>
      <w:r>
        <w:t xml:space="preserve">legano sui filamenti una volta che sono stati denaturati. La DNA polimerasi poi permette la sintesi </w:t>
      </w:r>
    </w:p>
    <w:p w14:paraId="36B080DD" w14:textId="77777777" w:rsidR="00C9712C" w:rsidRDefault="00C9712C" w:rsidP="007A172D">
      <w:pPr>
        <w:spacing w:after="0"/>
        <w:jc w:val="both"/>
      </w:pPr>
      <w:r>
        <w:t xml:space="preserve">della nuova elica di DNA. Al termine del processo avremmo replicato il DNA di partenza. </w:t>
      </w:r>
    </w:p>
    <w:p w14:paraId="7A69F688" w14:textId="4955B9A1" w:rsidR="00B41A87" w:rsidRDefault="00B41A87" w:rsidP="007A172D">
      <w:pPr>
        <w:spacing w:after="0"/>
        <w:jc w:val="both"/>
      </w:pPr>
      <w:r>
        <w:rPr>
          <w:noProof/>
        </w:rPr>
        <w:drawing>
          <wp:inline distT="0" distB="0" distL="0" distR="0" wp14:anchorId="78BF38D7" wp14:editId="7A3BF716">
            <wp:extent cx="6120130" cy="3695700"/>
            <wp:effectExtent l="0" t="0" r="0" b="0"/>
            <wp:docPr id="246768474" name="Immagine 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8474" name="Immagine 6" descr="Immagine che contiene testo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6AB7" w14:textId="77777777" w:rsidR="00C9712C" w:rsidRDefault="00C9712C" w:rsidP="007A172D">
      <w:pPr>
        <w:spacing w:after="0"/>
        <w:jc w:val="both"/>
      </w:pPr>
      <w:r>
        <w:lastRenderedPageBreak/>
        <w:t xml:space="preserve">La PCR prevede cicli ripetuti, composti ciascuno da </w:t>
      </w:r>
      <w:r w:rsidRPr="00B41A87">
        <w:rPr>
          <w:b/>
          <w:bCs/>
          <w:sz w:val="24"/>
          <w:szCs w:val="24"/>
        </w:rPr>
        <w:t>tre fasi</w:t>
      </w:r>
      <w:r>
        <w:t xml:space="preserve">: </w:t>
      </w:r>
    </w:p>
    <w:p w14:paraId="0AA6AC73" w14:textId="0CCA0AF3" w:rsidR="00C9712C" w:rsidRDefault="00BE0244" w:rsidP="007A172D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5F30DB4" wp14:editId="4C759884">
            <wp:simplePos x="0" y="0"/>
            <wp:positionH relativeFrom="margin">
              <wp:posOffset>1716405</wp:posOffset>
            </wp:positionH>
            <wp:positionV relativeFrom="paragraph">
              <wp:posOffset>5715</wp:posOffset>
            </wp:positionV>
            <wp:extent cx="4396740" cy="2870835"/>
            <wp:effectExtent l="0" t="0" r="3810" b="5715"/>
            <wp:wrapSquare wrapText="bothSides"/>
            <wp:docPr id="1639429288" name="Immagine 7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29288" name="Immagine 7" descr="Immagine che contiene testo, schermata, diagramma, Caratter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12C">
        <w:t xml:space="preserve">1. </w:t>
      </w:r>
      <w:r w:rsidR="00C9712C" w:rsidRPr="00B41A87">
        <w:rPr>
          <w:b/>
          <w:bCs/>
        </w:rPr>
        <w:t>DENATURAZIONE</w:t>
      </w:r>
      <w:r w:rsidR="00C9712C">
        <w:t xml:space="preserve">: il </w:t>
      </w:r>
    </w:p>
    <w:p w14:paraId="37327392" w14:textId="7AEC635E" w:rsidR="00C9712C" w:rsidRDefault="00C9712C" w:rsidP="007A172D">
      <w:pPr>
        <w:spacing w:after="0"/>
        <w:jc w:val="both"/>
      </w:pPr>
      <w:r>
        <w:t xml:space="preserve">DNA viene denaturato ad </w:t>
      </w:r>
    </w:p>
    <w:p w14:paraId="25887FEF" w14:textId="77777777" w:rsidR="00C9712C" w:rsidRDefault="00C9712C" w:rsidP="007A172D">
      <w:pPr>
        <w:spacing w:after="0"/>
        <w:jc w:val="both"/>
      </w:pPr>
      <w:r>
        <w:t xml:space="preserve">una temperatura compresa </w:t>
      </w:r>
    </w:p>
    <w:p w14:paraId="00A0A9C7" w14:textId="2120CBB3" w:rsidR="00C9712C" w:rsidRDefault="00C9712C" w:rsidP="007A172D">
      <w:pPr>
        <w:spacing w:after="0"/>
        <w:jc w:val="both"/>
      </w:pPr>
      <w:r>
        <w:t>tra 92° e 95°C;</w:t>
      </w:r>
    </w:p>
    <w:p w14:paraId="2E9DE261" w14:textId="2CAF0FFF" w:rsidR="00C9712C" w:rsidRDefault="00C9712C" w:rsidP="007A172D">
      <w:pPr>
        <w:spacing w:after="0"/>
        <w:jc w:val="both"/>
      </w:pPr>
      <w:r>
        <w:t xml:space="preserve">2. </w:t>
      </w:r>
      <w:r w:rsidRPr="00B41A87">
        <w:rPr>
          <w:b/>
          <w:bCs/>
        </w:rPr>
        <w:t>ANNEALING</w:t>
      </w:r>
      <w:r>
        <w:t xml:space="preserve">: la miscela </w:t>
      </w:r>
    </w:p>
    <w:p w14:paraId="7A0267B8" w14:textId="67463E1F" w:rsidR="00C9712C" w:rsidRDefault="00C9712C" w:rsidP="007A172D">
      <w:pPr>
        <w:spacing w:after="0"/>
        <w:jc w:val="both"/>
      </w:pPr>
      <w:r>
        <w:t xml:space="preserve">viene fatta raffreddare </w:t>
      </w:r>
    </w:p>
    <w:p w14:paraId="49520A4C" w14:textId="211E9E9A" w:rsidR="00C9712C" w:rsidRDefault="00C9712C" w:rsidP="007A172D">
      <w:pPr>
        <w:spacing w:after="0"/>
        <w:jc w:val="both"/>
      </w:pPr>
      <w:r>
        <w:t xml:space="preserve">gradualmente fino a </w:t>
      </w:r>
    </w:p>
    <w:p w14:paraId="6B61DEFF" w14:textId="4645DD4B" w:rsidR="00C9712C" w:rsidRDefault="00C9712C" w:rsidP="007A172D">
      <w:pPr>
        <w:spacing w:after="0"/>
        <w:jc w:val="both"/>
      </w:pPr>
      <w:r>
        <w:t xml:space="preserve">raggiungere la temperatura </w:t>
      </w:r>
    </w:p>
    <w:p w14:paraId="24B4D13A" w14:textId="37E02C89" w:rsidR="00C9712C" w:rsidRDefault="00C9712C" w:rsidP="007A172D">
      <w:pPr>
        <w:spacing w:after="0"/>
        <w:jc w:val="both"/>
      </w:pPr>
      <w:r>
        <w:t xml:space="preserve">che garantisce la specifica </w:t>
      </w:r>
    </w:p>
    <w:p w14:paraId="47CB69D3" w14:textId="42419D11" w:rsidR="00C9712C" w:rsidRDefault="00C9712C" w:rsidP="007A172D">
      <w:pPr>
        <w:spacing w:after="0"/>
        <w:jc w:val="both"/>
      </w:pPr>
      <w:r>
        <w:t xml:space="preserve">ibridazione dei primers alle </w:t>
      </w:r>
    </w:p>
    <w:p w14:paraId="61A78FA1" w14:textId="323FE333" w:rsidR="00C9712C" w:rsidRDefault="00C9712C" w:rsidP="007A172D">
      <w:pPr>
        <w:spacing w:after="0"/>
        <w:jc w:val="both"/>
      </w:pPr>
      <w:r>
        <w:t xml:space="preserve">regioni dello stampo ad essi </w:t>
      </w:r>
    </w:p>
    <w:p w14:paraId="743DF45E" w14:textId="77777777" w:rsidR="00C9712C" w:rsidRDefault="00C9712C" w:rsidP="007A172D">
      <w:pPr>
        <w:spacing w:after="0"/>
        <w:jc w:val="both"/>
      </w:pPr>
      <w:r>
        <w:t>complementari;</w:t>
      </w:r>
    </w:p>
    <w:p w14:paraId="07D4B509" w14:textId="77777777" w:rsidR="00C9712C" w:rsidRDefault="00C9712C" w:rsidP="007A172D">
      <w:pPr>
        <w:spacing w:after="0"/>
        <w:jc w:val="both"/>
      </w:pPr>
      <w:r>
        <w:t xml:space="preserve">3. </w:t>
      </w:r>
      <w:r w:rsidRPr="00B41A87">
        <w:rPr>
          <w:b/>
          <w:bCs/>
        </w:rPr>
        <w:t>ALLUNGAMENTO</w:t>
      </w:r>
      <w:r>
        <w:t xml:space="preserve">: la </w:t>
      </w:r>
    </w:p>
    <w:p w14:paraId="0631C98E" w14:textId="1AC11478" w:rsidR="00C9712C" w:rsidRDefault="00C9712C" w:rsidP="007A172D">
      <w:pPr>
        <w:spacing w:after="0"/>
        <w:jc w:val="both"/>
      </w:pPr>
      <w:r>
        <w:t xml:space="preserve">temperatura della miscela </w:t>
      </w:r>
    </w:p>
    <w:p w14:paraId="3F0DF14D" w14:textId="77777777" w:rsidR="00C9712C" w:rsidRDefault="00C9712C" w:rsidP="007A172D">
      <w:pPr>
        <w:spacing w:after="0"/>
        <w:jc w:val="both"/>
      </w:pPr>
      <w:r>
        <w:t xml:space="preserve">viene portata a 70° – 72°C </w:t>
      </w:r>
    </w:p>
    <w:p w14:paraId="2D9EECFA" w14:textId="4910A1BD" w:rsidR="00C9712C" w:rsidRDefault="00C9712C" w:rsidP="007A172D">
      <w:pPr>
        <w:spacing w:after="0"/>
        <w:jc w:val="both"/>
      </w:pPr>
      <w:r>
        <w:t xml:space="preserve">consentendo alla DNA polimerasi termostabile di sintetizzare il filamento complementare allo stampo a partire dall’innesco oligonucleotidico. </w:t>
      </w:r>
    </w:p>
    <w:p w14:paraId="356C9D1C" w14:textId="631DFA33" w:rsidR="00BE0244" w:rsidRDefault="003F7CDE" w:rsidP="007A172D">
      <w:pPr>
        <w:spacing w:after="0"/>
        <w:jc w:val="both"/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CD3412E" wp14:editId="22D4F1BE">
            <wp:simplePos x="0" y="0"/>
            <wp:positionH relativeFrom="margin">
              <wp:posOffset>2585085</wp:posOffset>
            </wp:positionH>
            <wp:positionV relativeFrom="paragraph">
              <wp:posOffset>3175</wp:posOffset>
            </wp:positionV>
            <wp:extent cx="3691890" cy="2267585"/>
            <wp:effectExtent l="0" t="0" r="3810" b="0"/>
            <wp:wrapSquare wrapText="bothSides"/>
            <wp:docPr id="1661815894" name="Immagine 8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15894" name="Immagine 8" descr="Immagine che contiene testo, schermata, Carattere, line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603F8" w14:textId="4DC6EA79" w:rsidR="00C9712C" w:rsidRDefault="00C9712C" w:rsidP="007A172D">
      <w:pPr>
        <w:spacing w:after="0"/>
        <w:jc w:val="both"/>
        <w:rPr>
          <w:color w:val="C00000"/>
          <w:sz w:val="28"/>
          <w:szCs w:val="28"/>
        </w:rPr>
      </w:pPr>
      <w:r w:rsidRPr="006411A4">
        <w:rPr>
          <w:b/>
          <w:bCs/>
        </w:rPr>
        <w:t>Resa teorica</w:t>
      </w:r>
      <w:r>
        <w:t xml:space="preserve">: </w:t>
      </w:r>
      <w:r w:rsidRPr="006411A4">
        <w:rPr>
          <w:sz w:val="28"/>
          <w:szCs w:val="28"/>
        </w:rPr>
        <w:t>2</w:t>
      </w:r>
      <w:r w:rsidR="006411A4" w:rsidRPr="006411A4">
        <w:rPr>
          <w:sz w:val="28"/>
          <w:szCs w:val="28"/>
          <w:vertAlign w:val="superscript"/>
        </w:rPr>
        <w:t>n</w:t>
      </w:r>
      <w:r w:rsidRPr="006411A4">
        <w:rPr>
          <w:sz w:val="28"/>
          <w:szCs w:val="28"/>
        </w:rPr>
        <w:t xml:space="preserve"> </w:t>
      </w:r>
      <w:r w:rsidRPr="006411A4">
        <w:rPr>
          <w:color w:val="FF0000"/>
          <w:sz w:val="28"/>
          <w:szCs w:val="28"/>
        </w:rPr>
        <w:t>P</w:t>
      </w:r>
      <w:r w:rsidRPr="006411A4">
        <w:rPr>
          <w:sz w:val="28"/>
          <w:szCs w:val="28"/>
        </w:rPr>
        <w:t xml:space="preserve"> = (2)</w:t>
      </w:r>
      <w:r w:rsidR="006411A4" w:rsidRPr="006411A4">
        <w:rPr>
          <w:color w:val="0070C0"/>
          <w:sz w:val="28"/>
          <w:szCs w:val="28"/>
          <w:vertAlign w:val="superscript"/>
        </w:rPr>
        <w:t>n</w:t>
      </w:r>
      <w:r w:rsidRPr="006411A4">
        <w:rPr>
          <w:sz w:val="28"/>
          <w:szCs w:val="28"/>
        </w:rPr>
        <w:t xml:space="preserve"> </w:t>
      </w:r>
      <w:r w:rsidRPr="006411A4">
        <w:rPr>
          <w:color w:val="C00000"/>
          <w:sz w:val="28"/>
          <w:szCs w:val="28"/>
        </w:rPr>
        <w:t xml:space="preserve">T </w:t>
      </w:r>
    </w:p>
    <w:p w14:paraId="237453D3" w14:textId="5E77287E" w:rsidR="003F7CDE" w:rsidRPr="006411A4" w:rsidRDefault="003F7CDE" w:rsidP="007A172D">
      <w:pPr>
        <w:spacing w:after="0"/>
        <w:jc w:val="both"/>
        <w:rPr>
          <w:sz w:val="28"/>
          <w:szCs w:val="28"/>
        </w:rPr>
      </w:pPr>
    </w:p>
    <w:p w14:paraId="0A3518D3" w14:textId="77777777" w:rsidR="006411A4" w:rsidRDefault="006411A4" w:rsidP="007A172D">
      <w:pPr>
        <w:spacing w:after="0"/>
        <w:jc w:val="both"/>
      </w:pPr>
    </w:p>
    <w:p w14:paraId="2D031012" w14:textId="55E340AD" w:rsidR="00C9712C" w:rsidRDefault="00C9712C" w:rsidP="007A172D">
      <w:pPr>
        <w:spacing w:after="0"/>
        <w:jc w:val="both"/>
      </w:pPr>
      <w:r>
        <w:t>Il prodotto di PCR (</w:t>
      </w:r>
      <w:r w:rsidRPr="006411A4">
        <w:rPr>
          <w:color w:val="FF0000"/>
        </w:rPr>
        <w:t>P</w:t>
      </w:r>
      <w:r>
        <w:t xml:space="preserve">) incrementa </w:t>
      </w:r>
    </w:p>
    <w:p w14:paraId="698C473F" w14:textId="77777777" w:rsidR="00C9712C" w:rsidRDefault="00C9712C" w:rsidP="007A172D">
      <w:pPr>
        <w:spacing w:after="0"/>
        <w:jc w:val="both"/>
      </w:pPr>
      <w:r>
        <w:t xml:space="preserve">esponenzialmente con il numero di cicli di </w:t>
      </w:r>
    </w:p>
    <w:p w14:paraId="45962B61" w14:textId="77777777" w:rsidR="00C9712C" w:rsidRDefault="00C9712C" w:rsidP="007A172D">
      <w:pPr>
        <w:spacing w:after="0"/>
        <w:jc w:val="both"/>
      </w:pPr>
      <w:r>
        <w:t>PCR (</w:t>
      </w:r>
      <w:r w:rsidRPr="006411A4">
        <w:rPr>
          <w:color w:val="0070C0"/>
        </w:rPr>
        <w:t>n</w:t>
      </w:r>
      <w:r>
        <w:t>).</w:t>
      </w:r>
    </w:p>
    <w:p w14:paraId="2D0B0CDE" w14:textId="77777777" w:rsidR="00C9712C" w:rsidRDefault="00C9712C" w:rsidP="007A172D">
      <w:pPr>
        <w:spacing w:after="0"/>
        <w:jc w:val="both"/>
      </w:pPr>
      <w:r>
        <w:t xml:space="preserve">P dipende da </w:t>
      </w:r>
      <w:r w:rsidRPr="006411A4">
        <w:rPr>
          <w:color w:val="C00000"/>
        </w:rPr>
        <w:t>T</w:t>
      </w:r>
      <w:r>
        <w:t xml:space="preserve">, numero di copie di stampo di </w:t>
      </w:r>
    </w:p>
    <w:p w14:paraId="1BF97851" w14:textId="77777777" w:rsidR="00C9712C" w:rsidRDefault="00C9712C" w:rsidP="007A172D">
      <w:pPr>
        <w:spacing w:after="0"/>
        <w:jc w:val="both"/>
      </w:pPr>
      <w:r>
        <w:t xml:space="preserve">DNA di partenza. Si arriva poi ad un plateau </w:t>
      </w:r>
    </w:p>
    <w:p w14:paraId="4C8982D5" w14:textId="77777777" w:rsidR="00C9712C" w:rsidRDefault="00C9712C" w:rsidP="007A172D">
      <w:pPr>
        <w:spacing w:after="0"/>
        <w:jc w:val="both"/>
      </w:pPr>
      <w:r>
        <w:t xml:space="preserve">quando i reagenti vengono esauriti. </w:t>
      </w:r>
    </w:p>
    <w:p w14:paraId="348CC834" w14:textId="77777777" w:rsidR="006B384C" w:rsidRDefault="006B384C" w:rsidP="007A172D">
      <w:pPr>
        <w:spacing w:after="0"/>
        <w:jc w:val="both"/>
      </w:pPr>
    </w:p>
    <w:p w14:paraId="526D0330" w14:textId="77777777" w:rsidR="00C9712C" w:rsidRDefault="00C9712C" w:rsidP="007A172D">
      <w:pPr>
        <w:spacing w:after="0"/>
        <w:jc w:val="both"/>
      </w:pPr>
      <w:r>
        <w:t xml:space="preserve">La scelta dei primers si può fare in rete su appositi siti. Tra i molti tools online si può usare quello </w:t>
      </w:r>
    </w:p>
    <w:p w14:paraId="3B203229" w14:textId="2DD54A92" w:rsidR="00C9712C" w:rsidRDefault="00C9712C" w:rsidP="007A172D">
      <w:pPr>
        <w:spacing w:after="0"/>
        <w:jc w:val="both"/>
      </w:pPr>
      <w:r>
        <w:t xml:space="preserve">che si chiama Primer3 </w:t>
      </w:r>
      <w:hyperlink r:id="rId18" w:history="1">
        <w:r w:rsidR="006B384C" w:rsidRPr="000F1BA2">
          <w:rPr>
            <w:rStyle w:val="Collegamentoipertestuale"/>
          </w:rPr>
          <w:t>http://primer3.ut.ee/</w:t>
        </w:r>
      </w:hyperlink>
      <w:r w:rsidR="006B384C">
        <w:t xml:space="preserve"> </w:t>
      </w:r>
      <w:r>
        <w:t xml:space="preserve">o anche UCSC Genome </w:t>
      </w:r>
      <w:r w:rsidR="006B384C">
        <w:t>Browser</w:t>
      </w:r>
      <w:r>
        <w:t>.</w:t>
      </w:r>
    </w:p>
    <w:p w14:paraId="6BAA70AF" w14:textId="77777777" w:rsidR="006B384C" w:rsidRDefault="006B384C" w:rsidP="007A172D">
      <w:pPr>
        <w:spacing w:after="0"/>
        <w:jc w:val="both"/>
      </w:pPr>
    </w:p>
    <w:p w14:paraId="5D31340C" w14:textId="77777777" w:rsidR="00C9712C" w:rsidRDefault="00C9712C" w:rsidP="007A172D">
      <w:pPr>
        <w:spacing w:after="0"/>
        <w:jc w:val="both"/>
      </w:pPr>
      <w:r>
        <w:t xml:space="preserve">Le applicazioni della PCR sono molteplici: </w:t>
      </w:r>
    </w:p>
    <w:p w14:paraId="1EC1F98D" w14:textId="77777777" w:rsidR="006B384C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diagnostica molecolare clinica; diagnosi prenatali</w:t>
      </w:r>
    </w:p>
    <w:p w14:paraId="45EACBB9" w14:textId="77777777" w:rsidR="006B384C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identificazione di cellule tumorali, di infezioni batteriche e virali;</w:t>
      </w:r>
    </w:p>
    <w:p w14:paraId="4D827959" w14:textId="77777777" w:rsidR="00A66AA2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analisi della variabilità genetica di popolazioni; analisi di DNA antico</w:t>
      </w:r>
    </w:p>
    <w:p w14:paraId="2095C7F7" w14:textId="77777777" w:rsidR="00A66AA2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analisi di campioni biologici in medicina legale: “DNA Forense”</w:t>
      </w:r>
    </w:p>
    <w:p w14:paraId="1A08A2D9" w14:textId="77777777" w:rsidR="00A66AA2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analisi di campioni per controlli qualità e sicurezza alimenti</w:t>
      </w:r>
    </w:p>
    <w:p w14:paraId="4FA999A8" w14:textId="77777777" w:rsidR="00A66AA2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analisi ambientali</w:t>
      </w:r>
    </w:p>
    <w:p w14:paraId="40F29635" w14:textId="77777777" w:rsidR="00A66AA2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sequenziamento di DNA</w:t>
      </w:r>
    </w:p>
    <w:p w14:paraId="7904AB1C" w14:textId="14AA5C99" w:rsidR="00C9712C" w:rsidRDefault="00C9712C" w:rsidP="007A172D">
      <w:pPr>
        <w:pStyle w:val="Paragrafoelenco"/>
        <w:numPr>
          <w:ilvl w:val="0"/>
          <w:numId w:val="1"/>
        </w:numPr>
        <w:spacing w:after="0"/>
        <w:jc w:val="both"/>
      </w:pPr>
      <w:r>
        <w:t>Clonaggio e manipolazione dei geni Mutagenesi casuale o sito-specifica; Produzione di sonde oligonucleotidiche; analisi di genoteche/identificazione e caratterizzazione di cloni ricombinanti; analisi di espressione</w:t>
      </w:r>
    </w:p>
    <w:p w14:paraId="4CA7FF33" w14:textId="77777777" w:rsidR="003F7CDE" w:rsidRDefault="003F7CDE" w:rsidP="003F7CDE">
      <w:pPr>
        <w:spacing w:after="0"/>
        <w:jc w:val="both"/>
      </w:pPr>
    </w:p>
    <w:p w14:paraId="3FBDAF2E" w14:textId="77777777" w:rsidR="003F7CDE" w:rsidRDefault="003F7CDE" w:rsidP="007A172D">
      <w:pPr>
        <w:spacing w:after="0"/>
        <w:jc w:val="both"/>
        <w:rPr>
          <w:b/>
          <w:bCs/>
          <w:sz w:val="28"/>
          <w:szCs w:val="28"/>
        </w:rPr>
      </w:pPr>
    </w:p>
    <w:p w14:paraId="05E8884E" w14:textId="77777777" w:rsidR="003F7CDE" w:rsidRDefault="003F7CDE" w:rsidP="007A172D">
      <w:pPr>
        <w:spacing w:after="0"/>
        <w:jc w:val="both"/>
        <w:rPr>
          <w:b/>
          <w:bCs/>
          <w:sz w:val="28"/>
          <w:szCs w:val="28"/>
        </w:rPr>
      </w:pPr>
    </w:p>
    <w:p w14:paraId="598C7E0B" w14:textId="77777777" w:rsidR="003F7CDE" w:rsidRDefault="003F7CDE" w:rsidP="007A172D">
      <w:pPr>
        <w:spacing w:after="0"/>
        <w:jc w:val="both"/>
        <w:rPr>
          <w:b/>
          <w:bCs/>
          <w:sz w:val="28"/>
          <w:szCs w:val="28"/>
        </w:rPr>
      </w:pPr>
    </w:p>
    <w:p w14:paraId="43254E3A" w14:textId="44C1CAC3" w:rsidR="00C9712C" w:rsidRPr="003F7CDE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3F7CDE">
        <w:rPr>
          <w:b/>
          <w:bCs/>
          <w:sz w:val="28"/>
          <w:szCs w:val="28"/>
        </w:rPr>
        <w:t xml:space="preserve">ESEMPIO: DIAGNOSTICA MOLECOLARE PER L’ANEMIA FALCIFORME </w:t>
      </w:r>
    </w:p>
    <w:p w14:paraId="0936E70F" w14:textId="77777777" w:rsidR="00C9712C" w:rsidRPr="003F7CDE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3F7CDE">
        <w:rPr>
          <w:b/>
          <w:bCs/>
          <w:sz w:val="28"/>
          <w:szCs w:val="28"/>
        </w:rPr>
        <w:t xml:space="preserve">MEDIANTE BLOTTING E PCR </w:t>
      </w:r>
    </w:p>
    <w:p w14:paraId="78783E98" w14:textId="62DB10BE" w:rsidR="003F7CDE" w:rsidRDefault="003F7CDE" w:rsidP="007A172D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1E25CA" wp14:editId="743A3754">
            <wp:simplePos x="0" y="0"/>
            <wp:positionH relativeFrom="column">
              <wp:posOffset>-2286</wp:posOffset>
            </wp:positionH>
            <wp:positionV relativeFrom="paragraph">
              <wp:posOffset>1524</wp:posOffset>
            </wp:positionV>
            <wp:extent cx="3113532" cy="2322195"/>
            <wp:effectExtent l="0" t="0" r="0" b="1905"/>
            <wp:wrapSquare wrapText="bothSides"/>
            <wp:docPr id="745083122" name="Immagine 9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3122" name="Immagine 9" descr="Immagine che contiene testo, schermata, diagramma, Carattere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32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02701" w14:textId="77777777" w:rsidR="003F7CDE" w:rsidRDefault="003F7CDE" w:rsidP="007A172D">
      <w:pPr>
        <w:spacing w:after="0"/>
        <w:jc w:val="both"/>
      </w:pPr>
    </w:p>
    <w:p w14:paraId="4709482F" w14:textId="77777777" w:rsidR="003F7CDE" w:rsidRDefault="003F7CDE" w:rsidP="007A172D">
      <w:pPr>
        <w:spacing w:after="0"/>
        <w:jc w:val="both"/>
      </w:pPr>
    </w:p>
    <w:p w14:paraId="1A4AD1B7" w14:textId="34053684" w:rsidR="00C9712C" w:rsidRDefault="00C9712C" w:rsidP="007A172D">
      <w:pPr>
        <w:spacing w:after="0"/>
        <w:jc w:val="both"/>
      </w:pPr>
      <w:r>
        <w:t xml:space="preserve">Nell’anemia falciforme vi è una </w:t>
      </w:r>
    </w:p>
    <w:p w14:paraId="435C13DA" w14:textId="77777777" w:rsidR="00C9712C" w:rsidRDefault="00C9712C" w:rsidP="007A172D">
      <w:pPr>
        <w:spacing w:after="0"/>
        <w:jc w:val="both"/>
      </w:pPr>
      <w:r>
        <w:t xml:space="preserve">sostituzione nucleotidica a livello del </w:t>
      </w:r>
    </w:p>
    <w:p w14:paraId="3E7258C7" w14:textId="77777777" w:rsidR="00C9712C" w:rsidRDefault="00C9712C" w:rsidP="007A172D">
      <w:pPr>
        <w:spacing w:after="0"/>
        <w:jc w:val="both"/>
      </w:pPr>
      <w:r>
        <w:t xml:space="preserve">sesto codone. Da acido glutammico si </w:t>
      </w:r>
    </w:p>
    <w:p w14:paraId="43C4A82E" w14:textId="77777777" w:rsidR="00C9712C" w:rsidRDefault="00C9712C" w:rsidP="007A172D">
      <w:pPr>
        <w:spacing w:after="0"/>
        <w:jc w:val="both"/>
      </w:pPr>
      <w:r>
        <w:t xml:space="preserve">passa a Valina. </w:t>
      </w:r>
    </w:p>
    <w:p w14:paraId="05896BB3" w14:textId="77777777" w:rsidR="003F7CDE" w:rsidRDefault="003F7CDE" w:rsidP="007A172D">
      <w:pPr>
        <w:spacing w:after="0"/>
        <w:jc w:val="both"/>
      </w:pPr>
    </w:p>
    <w:p w14:paraId="32694168" w14:textId="77777777" w:rsidR="003F7CDE" w:rsidRDefault="003F7CDE" w:rsidP="007A172D">
      <w:pPr>
        <w:spacing w:after="0"/>
        <w:jc w:val="both"/>
      </w:pPr>
    </w:p>
    <w:p w14:paraId="73101E66" w14:textId="77777777" w:rsidR="003F7CDE" w:rsidRDefault="003F7CDE" w:rsidP="007A172D">
      <w:pPr>
        <w:spacing w:after="0"/>
        <w:jc w:val="both"/>
      </w:pPr>
    </w:p>
    <w:p w14:paraId="474B855C" w14:textId="77777777" w:rsidR="003F7CDE" w:rsidRDefault="003F7CDE" w:rsidP="007A172D">
      <w:pPr>
        <w:spacing w:after="0"/>
        <w:jc w:val="both"/>
      </w:pPr>
    </w:p>
    <w:p w14:paraId="609D470D" w14:textId="77777777" w:rsidR="003F7CDE" w:rsidRDefault="003F7CDE" w:rsidP="007A172D">
      <w:pPr>
        <w:spacing w:after="0"/>
        <w:jc w:val="both"/>
      </w:pPr>
    </w:p>
    <w:p w14:paraId="152AD00C" w14:textId="77777777" w:rsidR="003F7CDE" w:rsidRDefault="003F7CDE" w:rsidP="007A172D">
      <w:pPr>
        <w:spacing w:after="0"/>
        <w:jc w:val="both"/>
      </w:pPr>
    </w:p>
    <w:p w14:paraId="7FFCBBF9" w14:textId="77777777" w:rsidR="003F7CDE" w:rsidRDefault="003F7CDE" w:rsidP="007A172D">
      <w:pPr>
        <w:spacing w:after="0"/>
        <w:jc w:val="both"/>
      </w:pPr>
    </w:p>
    <w:p w14:paraId="6A74B70A" w14:textId="77777777" w:rsidR="00C9712C" w:rsidRDefault="00C9712C" w:rsidP="007A172D">
      <w:pPr>
        <w:spacing w:after="0"/>
        <w:jc w:val="both"/>
      </w:pPr>
      <w:r>
        <w:t xml:space="preserve">La sonda che utilizzo è la stessa, e riconosce una porzione del gene. A seconda però del taglio avrò </w:t>
      </w:r>
    </w:p>
    <w:p w14:paraId="1A9EDBAB" w14:textId="7223820F" w:rsidR="00C9712C" w:rsidRDefault="00DD6C97" w:rsidP="007A172D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D32332" wp14:editId="2A86F65D">
            <wp:simplePos x="0" y="0"/>
            <wp:positionH relativeFrom="column">
              <wp:posOffset>-2540</wp:posOffset>
            </wp:positionH>
            <wp:positionV relativeFrom="paragraph">
              <wp:posOffset>184785</wp:posOffset>
            </wp:positionV>
            <wp:extent cx="3895090" cy="3277870"/>
            <wp:effectExtent l="0" t="0" r="0" b="0"/>
            <wp:wrapSquare wrapText="bothSides"/>
            <wp:docPr id="2079937071" name="Immagine 1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37071" name="Immagine 10" descr="Immagine che contiene testo, schermata, Carattere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12C">
        <w:t xml:space="preserve">la formazione di frammenti di paia di basi di lunghezza diversa. </w:t>
      </w:r>
    </w:p>
    <w:p w14:paraId="611D243D" w14:textId="0D75900A" w:rsidR="003F7CDE" w:rsidRDefault="003F7CDE" w:rsidP="007A172D">
      <w:pPr>
        <w:spacing w:after="0"/>
        <w:jc w:val="both"/>
      </w:pPr>
    </w:p>
    <w:p w14:paraId="5B5DEB36" w14:textId="77777777" w:rsidR="00C9712C" w:rsidRDefault="00C9712C" w:rsidP="007A172D">
      <w:pPr>
        <w:spacing w:after="0"/>
        <w:jc w:val="both"/>
      </w:pPr>
      <w:r>
        <w:t xml:space="preserve">La PCR amplifica il DNA ma che viene </w:t>
      </w:r>
    </w:p>
    <w:p w14:paraId="3D156A62" w14:textId="77777777" w:rsidR="00C9712C" w:rsidRDefault="00C9712C" w:rsidP="007A172D">
      <w:pPr>
        <w:spacing w:after="0"/>
        <w:jc w:val="both"/>
      </w:pPr>
      <w:r>
        <w:t xml:space="preserve">utilizzata per pezzi di 400 – 600 paia di basi, </w:t>
      </w:r>
    </w:p>
    <w:p w14:paraId="799EFD6D" w14:textId="77777777" w:rsidR="00C9712C" w:rsidRDefault="00C9712C" w:rsidP="007A172D">
      <w:pPr>
        <w:spacing w:after="0"/>
        <w:jc w:val="both"/>
      </w:pPr>
      <w:r>
        <w:t xml:space="preserve">massimo 1000. Altrimenti utilizzo il Blotting. </w:t>
      </w:r>
    </w:p>
    <w:p w14:paraId="6E147991" w14:textId="77777777" w:rsidR="00DD6C97" w:rsidRDefault="00DD6C97" w:rsidP="007A172D">
      <w:pPr>
        <w:spacing w:after="0"/>
        <w:jc w:val="both"/>
      </w:pPr>
    </w:p>
    <w:p w14:paraId="636D37E8" w14:textId="387EA88A" w:rsidR="00C9712C" w:rsidRDefault="00C9712C" w:rsidP="007A172D">
      <w:pPr>
        <w:spacing w:after="0"/>
        <w:jc w:val="both"/>
      </w:pPr>
      <w:r>
        <w:t xml:space="preserve">Amplifico l’esone che contiene la mutazione </w:t>
      </w:r>
    </w:p>
    <w:p w14:paraId="70069C1D" w14:textId="77777777" w:rsidR="00C9712C" w:rsidRDefault="00C9712C" w:rsidP="007A172D">
      <w:pPr>
        <w:spacing w:after="0"/>
        <w:jc w:val="both"/>
      </w:pPr>
      <w:r>
        <w:t xml:space="preserve">per l’anemia falciforme. Il gene normale </w:t>
      </w:r>
    </w:p>
    <w:p w14:paraId="48A006C3" w14:textId="77777777" w:rsidR="00C9712C" w:rsidRDefault="00C9712C" w:rsidP="007A172D">
      <w:pPr>
        <w:spacing w:after="0"/>
        <w:jc w:val="both"/>
      </w:pPr>
      <w:r>
        <w:t xml:space="preserve">viene tagliato, il patologico non viene </w:t>
      </w:r>
    </w:p>
    <w:p w14:paraId="3E3034FE" w14:textId="77777777" w:rsidR="00C9712C" w:rsidRDefault="00C9712C" w:rsidP="007A172D">
      <w:pPr>
        <w:spacing w:after="0"/>
        <w:jc w:val="both"/>
      </w:pPr>
      <w:r>
        <w:t xml:space="preserve">tagliato. </w:t>
      </w:r>
    </w:p>
    <w:p w14:paraId="6DCDBF24" w14:textId="77777777" w:rsidR="00DD6C97" w:rsidRDefault="00DD6C97" w:rsidP="007A172D">
      <w:pPr>
        <w:spacing w:after="0"/>
        <w:jc w:val="both"/>
      </w:pPr>
    </w:p>
    <w:p w14:paraId="5A6DB90E" w14:textId="22889BCD" w:rsidR="00C9712C" w:rsidRDefault="00C9712C" w:rsidP="007A172D">
      <w:pPr>
        <w:spacing w:after="0"/>
        <w:jc w:val="both"/>
      </w:pPr>
      <w:r>
        <w:t xml:space="preserve">Una volta digerito vedo quante basi ho; ad </w:t>
      </w:r>
    </w:p>
    <w:p w14:paraId="3E61448C" w14:textId="77777777" w:rsidR="00C9712C" w:rsidRDefault="00C9712C" w:rsidP="007A172D">
      <w:pPr>
        <w:spacing w:after="0"/>
        <w:jc w:val="both"/>
      </w:pPr>
      <w:r>
        <w:t xml:space="preserve">esempio, se so che il frammento amplificato è </w:t>
      </w:r>
    </w:p>
    <w:p w14:paraId="348F8F5E" w14:textId="022DEF05" w:rsidR="00C9712C" w:rsidRDefault="00C9712C" w:rsidP="007A172D">
      <w:pPr>
        <w:spacing w:after="0"/>
        <w:jc w:val="both"/>
      </w:pPr>
      <w:r>
        <w:t xml:space="preserve">di 500 paia di basi, so </w:t>
      </w:r>
      <w:r w:rsidR="00DD6C97">
        <w:t>che,</w:t>
      </w:r>
      <w:r>
        <w:t xml:space="preserve"> se il sito di restrizione è presente avrò 200 – 300 paia di basi in quanto il </w:t>
      </w:r>
    </w:p>
    <w:p w14:paraId="027BE131" w14:textId="77777777" w:rsidR="00C9712C" w:rsidRDefault="00C9712C" w:rsidP="007A172D">
      <w:pPr>
        <w:spacing w:after="0"/>
        <w:jc w:val="both"/>
      </w:pPr>
      <w:r>
        <w:t xml:space="preserve">DNA viene tagliato, oppure ne avrò 500 su un quadro di anemia falciforme in quanto non viene </w:t>
      </w:r>
    </w:p>
    <w:p w14:paraId="657AD8AF" w14:textId="77777777" w:rsidR="00C9712C" w:rsidRDefault="00C9712C" w:rsidP="007A172D">
      <w:pPr>
        <w:spacing w:after="0"/>
        <w:jc w:val="both"/>
      </w:pPr>
      <w:r>
        <w:t xml:space="preserve">tagliato il DNA. </w:t>
      </w:r>
    </w:p>
    <w:p w14:paraId="018C5F65" w14:textId="77777777" w:rsidR="00DD6C97" w:rsidRDefault="00DD6C97" w:rsidP="007A172D">
      <w:pPr>
        <w:spacing w:after="0"/>
        <w:jc w:val="both"/>
      </w:pPr>
    </w:p>
    <w:p w14:paraId="34D7A125" w14:textId="77777777" w:rsidR="00C9712C" w:rsidRDefault="00C9712C" w:rsidP="007A172D">
      <w:pPr>
        <w:spacing w:after="0"/>
        <w:jc w:val="both"/>
      </w:pPr>
      <w:r>
        <w:t xml:space="preserve">La stessa cosa può essere fatta con altre mutazioni come, ad esempio, nel caso della fibrosi cistica </w:t>
      </w:r>
    </w:p>
    <w:p w14:paraId="4F4DE4AD" w14:textId="77777777" w:rsidR="00C9712C" w:rsidRDefault="00C9712C" w:rsidP="007A172D">
      <w:pPr>
        <w:spacing w:after="0"/>
        <w:jc w:val="both"/>
      </w:pPr>
      <w:r>
        <w:t xml:space="preserve">(CTFR). </w:t>
      </w:r>
    </w:p>
    <w:p w14:paraId="30BA443F" w14:textId="77777777" w:rsidR="00466660" w:rsidRDefault="00466660" w:rsidP="007A172D">
      <w:pPr>
        <w:spacing w:after="0"/>
        <w:jc w:val="both"/>
      </w:pPr>
    </w:p>
    <w:p w14:paraId="7A4AB1B0" w14:textId="77777777" w:rsidR="00C9712C" w:rsidRPr="00466660" w:rsidRDefault="00C9712C" w:rsidP="007A172D">
      <w:pPr>
        <w:spacing w:after="0"/>
        <w:jc w:val="both"/>
        <w:rPr>
          <w:b/>
          <w:bCs/>
          <w:sz w:val="28"/>
          <w:szCs w:val="28"/>
        </w:rPr>
      </w:pPr>
      <w:r w:rsidRPr="00466660">
        <w:rPr>
          <w:b/>
          <w:bCs/>
          <w:sz w:val="28"/>
          <w:szCs w:val="28"/>
        </w:rPr>
        <w:t>DNA FINGERPRINTING</w:t>
      </w:r>
    </w:p>
    <w:p w14:paraId="1E8F9BE9" w14:textId="77777777" w:rsidR="00C9712C" w:rsidRDefault="00C9712C" w:rsidP="007A172D">
      <w:pPr>
        <w:spacing w:after="0"/>
        <w:jc w:val="both"/>
      </w:pPr>
      <w:r>
        <w:t xml:space="preserve">Possibilità di realizzare un’impronta genomica. VNTR indica i polimorfismi del DNA in cui la </w:t>
      </w:r>
    </w:p>
    <w:p w14:paraId="065CED93" w14:textId="77777777" w:rsidR="00C9712C" w:rsidRDefault="00C9712C" w:rsidP="007A172D">
      <w:pPr>
        <w:spacing w:after="0"/>
        <w:jc w:val="both"/>
      </w:pPr>
      <w:r>
        <w:t>differenza tra le diverse varianti non è data da un cambio nucleotidico (come è invece per i SNP -</w:t>
      </w:r>
    </w:p>
    <w:p w14:paraId="3612CF29" w14:textId="68BAB85E" w:rsidR="00C9712C" w:rsidRDefault="00C9712C" w:rsidP="007A172D">
      <w:pPr>
        <w:spacing w:after="0"/>
        <w:jc w:val="both"/>
      </w:pPr>
      <w:r>
        <w:lastRenderedPageBreak/>
        <w:t xml:space="preserve">polimorfismi a singolo nucleotide - o gli RFLP) ma dalla ripetizione in tandem di specifiche </w:t>
      </w:r>
    </w:p>
    <w:p w14:paraId="0AA21890" w14:textId="77777777" w:rsidR="00C9712C" w:rsidRDefault="00C9712C" w:rsidP="007A172D">
      <w:pPr>
        <w:spacing w:after="0"/>
        <w:jc w:val="both"/>
      </w:pPr>
      <w:r>
        <w:t>sequenze nucleotidiche.</w:t>
      </w:r>
    </w:p>
    <w:p w14:paraId="5EF84FAE" w14:textId="77777777" w:rsidR="00466660" w:rsidRDefault="00466660" w:rsidP="007A172D">
      <w:pPr>
        <w:spacing w:after="0"/>
        <w:jc w:val="both"/>
      </w:pPr>
    </w:p>
    <w:p w14:paraId="0794F66D" w14:textId="769DA845" w:rsidR="00C9712C" w:rsidRDefault="00503219" w:rsidP="007A172D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FB6F432" wp14:editId="78000A2F">
            <wp:simplePos x="0" y="0"/>
            <wp:positionH relativeFrom="column">
              <wp:posOffset>-2540</wp:posOffset>
            </wp:positionH>
            <wp:positionV relativeFrom="paragraph">
              <wp:posOffset>234950</wp:posOffset>
            </wp:positionV>
            <wp:extent cx="3040380" cy="2143760"/>
            <wp:effectExtent l="0" t="0" r="7620" b="8890"/>
            <wp:wrapSquare wrapText="bothSides"/>
            <wp:docPr id="1387083651" name="Immagine 1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3651" name="Immagine 11" descr="Immagine che contiene testo, schermata, diagramma, Carattere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9712C" w:rsidRPr="00466660">
        <w:rPr>
          <w:b/>
          <w:bCs/>
          <w:sz w:val="28"/>
          <w:szCs w:val="28"/>
        </w:rPr>
        <w:t>TEST DI ATTRIBUZIONE DI PATERNITA’</w:t>
      </w:r>
    </w:p>
    <w:p w14:paraId="5536B45A" w14:textId="1D198205" w:rsidR="00466660" w:rsidRPr="00466660" w:rsidRDefault="00466660" w:rsidP="007A172D">
      <w:pPr>
        <w:spacing w:after="0"/>
        <w:jc w:val="both"/>
        <w:rPr>
          <w:b/>
          <w:bCs/>
          <w:sz w:val="28"/>
          <w:szCs w:val="28"/>
        </w:rPr>
      </w:pPr>
    </w:p>
    <w:p w14:paraId="35419A3F" w14:textId="77777777" w:rsidR="00EB3026" w:rsidRDefault="00EB3026" w:rsidP="007A172D">
      <w:pPr>
        <w:spacing w:after="0"/>
        <w:jc w:val="both"/>
      </w:pPr>
    </w:p>
    <w:p w14:paraId="63B41CCC" w14:textId="77777777" w:rsidR="00EB3026" w:rsidRDefault="00EB3026" w:rsidP="007A172D">
      <w:pPr>
        <w:spacing w:after="0"/>
        <w:jc w:val="both"/>
      </w:pPr>
    </w:p>
    <w:p w14:paraId="121449C3" w14:textId="3A067BFB" w:rsidR="00EB3026" w:rsidRDefault="00EB3026" w:rsidP="007A172D">
      <w:pPr>
        <w:spacing w:after="0"/>
        <w:jc w:val="both"/>
      </w:pPr>
    </w:p>
    <w:p w14:paraId="555C0007" w14:textId="69C3E7CF" w:rsidR="00EB3026" w:rsidRDefault="00EB3026" w:rsidP="007A172D">
      <w:pPr>
        <w:spacing w:after="0"/>
        <w:jc w:val="both"/>
      </w:pPr>
    </w:p>
    <w:p w14:paraId="78BE6A38" w14:textId="2F5E7284" w:rsidR="00C9712C" w:rsidRDefault="00C9712C" w:rsidP="007A172D">
      <w:pPr>
        <w:spacing w:after="0"/>
        <w:jc w:val="both"/>
      </w:pPr>
      <w:r>
        <w:t xml:space="preserve">Si basa sull’analisi di diversi </w:t>
      </w:r>
    </w:p>
    <w:p w14:paraId="3BFDD025" w14:textId="2B991AE3" w:rsidR="00C9712C" w:rsidRDefault="00C9712C" w:rsidP="007A172D">
      <w:pPr>
        <w:spacing w:after="0"/>
        <w:jc w:val="both"/>
      </w:pPr>
      <w:r>
        <w:t xml:space="preserve">microsatelliti. Poi viene fatta l’analisi dei </w:t>
      </w:r>
    </w:p>
    <w:p w14:paraId="1326E134" w14:textId="27F9E710" w:rsidR="00C9712C" w:rsidRDefault="00C9712C" w:rsidP="007A172D">
      <w:pPr>
        <w:spacing w:after="0"/>
        <w:jc w:val="both"/>
      </w:pPr>
      <w:r>
        <w:t xml:space="preserve">frammenti tramite GeneScan Analysis </w:t>
      </w:r>
    </w:p>
    <w:p w14:paraId="559A3F7D" w14:textId="77777777" w:rsidR="00C9712C" w:rsidRDefault="00C9712C" w:rsidP="007A172D">
      <w:pPr>
        <w:spacing w:after="0"/>
        <w:jc w:val="both"/>
      </w:pPr>
      <w:r>
        <w:t xml:space="preserve">Software. </w:t>
      </w:r>
    </w:p>
    <w:p w14:paraId="4128FAB3" w14:textId="734EBF8E" w:rsidR="00466660" w:rsidRDefault="00466660" w:rsidP="007A172D">
      <w:pPr>
        <w:spacing w:after="0"/>
        <w:jc w:val="both"/>
      </w:pPr>
    </w:p>
    <w:p w14:paraId="54E44BC9" w14:textId="47235565" w:rsidR="00EB3026" w:rsidRDefault="00EB3026" w:rsidP="007A172D">
      <w:pPr>
        <w:spacing w:after="0"/>
        <w:jc w:val="both"/>
      </w:pPr>
    </w:p>
    <w:p w14:paraId="1B1F3293" w14:textId="6293A59C" w:rsidR="00EB3026" w:rsidRDefault="00EB3026" w:rsidP="007A172D">
      <w:pPr>
        <w:spacing w:after="0"/>
        <w:jc w:val="both"/>
      </w:pPr>
    </w:p>
    <w:p w14:paraId="440EEC86" w14:textId="0AFE3920" w:rsidR="00EB3026" w:rsidRDefault="00EB3026" w:rsidP="007A172D">
      <w:pPr>
        <w:spacing w:after="0"/>
        <w:jc w:val="both"/>
      </w:pPr>
      <w:r>
        <w:rPr>
          <w:noProof/>
        </w:rPr>
        <w:drawing>
          <wp:inline distT="0" distB="0" distL="0" distR="0" wp14:anchorId="6F96B2DE" wp14:editId="5CE8B7CB">
            <wp:extent cx="6120130" cy="2313305"/>
            <wp:effectExtent l="0" t="0" r="0" b="0"/>
            <wp:docPr id="377882442" name="Immagine 12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2442" name="Immagine 12" descr="Immagine che contiene testo, diagramma, Carattere, schermata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C96D" w14:textId="5E3FDDB7" w:rsidR="00C9712C" w:rsidRDefault="00EB3026" w:rsidP="007A172D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612920" wp14:editId="53B22F15">
            <wp:simplePos x="0" y="0"/>
            <wp:positionH relativeFrom="column">
              <wp:posOffset>11430</wp:posOffset>
            </wp:positionH>
            <wp:positionV relativeFrom="paragraph">
              <wp:posOffset>5715</wp:posOffset>
            </wp:positionV>
            <wp:extent cx="3204845" cy="2372360"/>
            <wp:effectExtent l="0" t="0" r="0" b="8890"/>
            <wp:wrapSquare wrapText="bothSides"/>
            <wp:docPr id="30673322" name="Immagine 13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322" name="Immagine 13" descr="Immagine che contiene testo, schermata, Carattere, diagramma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12C">
        <w:t xml:space="preserve">Quando vi è un solo picco significa che </w:t>
      </w:r>
    </w:p>
    <w:p w14:paraId="43700FB9" w14:textId="4A6DA939" w:rsidR="00C9712C" w:rsidRDefault="00C9712C" w:rsidP="007A172D">
      <w:pPr>
        <w:spacing w:after="0"/>
        <w:jc w:val="both"/>
      </w:pPr>
      <w:r>
        <w:t xml:space="preserve">siamo in una situazione di omozigosi, mentre </w:t>
      </w:r>
    </w:p>
    <w:p w14:paraId="3D17FDBB" w14:textId="754D2DF1" w:rsidR="00C9712C" w:rsidRDefault="00C9712C" w:rsidP="007A172D">
      <w:pPr>
        <w:spacing w:after="0"/>
        <w:jc w:val="both"/>
      </w:pPr>
      <w:r>
        <w:t xml:space="preserve">quando si hanno due picchi significa che </w:t>
      </w:r>
    </w:p>
    <w:p w14:paraId="680E90EA" w14:textId="3382A1A7" w:rsidR="00503219" w:rsidRDefault="00C9712C" w:rsidP="007A172D">
      <w:pPr>
        <w:spacing w:after="0"/>
        <w:jc w:val="both"/>
      </w:pPr>
      <w:r>
        <w:t xml:space="preserve">siamo in eterozigosi. </w:t>
      </w:r>
    </w:p>
    <w:p w14:paraId="78943E6E" w14:textId="1A10F690" w:rsidR="00C9712C" w:rsidRDefault="00C9712C" w:rsidP="007A172D">
      <w:pPr>
        <w:spacing w:after="0"/>
        <w:jc w:val="both"/>
      </w:pPr>
      <w:r>
        <w:t xml:space="preserve">Riveste un ruolo importante l’amelogenina </w:t>
      </w:r>
    </w:p>
    <w:p w14:paraId="6A2BF353" w14:textId="77777777" w:rsidR="00C9712C" w:rsidRDefault="00C9712C" w:rsidP="007A172D">
      <w:pPr>
        <w:spacing w:after="0"/>
        <w:jc w:val="both"/>
      </w:pPr>
      <w:r>
        <w:t xml:space="preserve">(AMEL), proteina coinvolta nel processo di </w:t>
      </w:r>
    </w:p>
    <w:p w14:paraId="3322B09D" w14:textId="77777777" w:rsidR="00C9712C" w:rsidRDefault="00C9712C" w:rsidP="007A172D">
      <w:pPr>
        <w:spacing w:after="0"/>
        <w:jc w:val="both"/>
      </w:pPr>
      <w:r>
        <w:t xml:space="preserve">produzione dello smalto dei denti, </w:t>
      </w:r>
    </w:p>
    <w:p w14:paraId="54DE3B5E" w14:textId="77777777" w:rsidR="00C9712C" w:rsidRDefault="00C9712C" w:rsidP="007A172D">
      <w:pPr>
        <w:spacing w:after="0"/>
        <w:jc w:val="both"/>
      </w:pPr>
      <w:r>
        <w:t xml:space="preserve">rappresentando in questa sede il 90% circa di </w:t>
      </w:r>
    </w:p>
    <w:p w14:paraId="6C987829" w14:textId="77777777" w:rsidR="00C9712C" w:rsidRDefault="00C9712C" w:rsidP="007A172D">
      <w:pPr>
        <w:spacing w:after="0"/>
        <w:jc w:val="both"/>
      </w:pPr>
      <w:r>
        <w:t>tutta la componente proteica dello smalto.</w:t>
      </w:r>
    </w:p>
    <w:p w14:paraId="3046B621" w14:textId="77777777" w:rsidR="00C9712C" w:rsidRDefault="00C9712C" w:rsidP="007A172D">
      <w:pPr>
        <w:spacing w:after="0"/>
        <w:jc w:val="both"/>
      </w:pPr>
      <w:r>
        <w:t xml:space="preserve">Determina inoltre il sesso: è un gene </w:t>
      </w:r>
    </w:p>
    <w:p w14:paraId="23C5E5EF" w14:textId="77777777" w:rsidR="00C9712C" w:rsidRDefault="00C9712C" w:rsidP="007A172D">
      <w:pPr>
        <w:spacing w:after="0"/>
        <w:jc w:val="both"/>
      </w:pPr>
      <w:r>
        <w:t xml:space="preserve">presente sul cromosoma X e Y in posizioni </w:t>
      </w:r>
    </w:p>
    <w:p w14:paraId="7A12C269" w14:textId="77777777" w:rsidR="00C9712C" w:rsidRDefault="00C9712C" w:rsidP="007A172D">
      <w:pPr>
        <w:spacing w:after="0"/>
        <w:jc w:val="both"/>
      </w:pPr>
      <w:r>
        <w:t xml:space="preserve">diverse, perché il sistema nel cromosoma X </w:t>
      </w:r>
    </w:p>
    <w:p w14:paraId="0417DB41" w14:textId="1C5753DF" w:rsidR="007633D9" w:rsidRDefault="00C9712C" w:rsidP="007A172D">
      <w:pPr>
        <w:spacing w:after="0"/>
        <w:jc w:val="both"/>
      </w:pPr>
      <w:r>
        <w:t>sfrutta una delezione sul primo introne del gene, e presenterà un solo prodotto di amplificazione; nel caso del cromosoma Y, essendo eterozigote per la</w:t>
      </w:r>
      <w:r w:rsidR="00503219">
        <w:t xml:space="preserve"> </w:t>
      </w:r>
      <w:r>
        <w:t>delezione sul primo introne, si avranno due prodotti di amplificazione.</w:t>
      </w:r>
    </w:p>
    <w:sectPr w:rsidR="007633D9" w:rsidSect="00F57E94">
      <w:headerReference w:type="first" r:id="rId24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D2E41" w14:textId="77777777" w:rsidR="000762CE" w:rsidRDefault="000762CE" w:rsidP="00F57E94">
      <w:pPr>
        <w:spacing w:after="0" w:line="240" w:lineRule="auto"/>
      </w:pPr>
      <w:r>
        <w:separator/>
      </w:r>
    </w:p>
  </w:endnote>
  <w:endnote w:type="continuationSeparator" w:id="0">
    <w:p w14:paraId="0AE69896" w14:textId="77777777" w:rsidR="000762CE" w:rsidRDefault="000762CE" w:rsidP="00F57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A3334" w14:textId="77777777" w:rsidR="000762CE" w:rsidRDefault="000762CE" w:rsidP="00F57E94">
      <w:pPr>
        <w:spacing w:after="0" w:line="240" w:lineRule="auto"/>
      </w:pPr>
      <w:r>
        <w:separator/>
      </w:r>
    </w:p>
  </w:footnote>
  <w:footnote w:type="continuationSeparator" w:id="0">
    <w:p w14:paraId="6BFD1F78" w14:textId="77777777" w:rsidR="000762CE" w:rsidRDefault="000762CE" w:rsidP="00F57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247DA" w14:textId="113CD04E" w:rsidR="00F57E94" w:rsidRDefault="00F57E94">
    <w:pPr>
      <w:pStyle w:val="Intestazione"/>
      <w:rPr>
        <w:sz w:val="40"/>
        <w:szCs w:val="40"/>
      </w:rPr>
    </w:pPr>
    <w:r>
      <w:rPr>
        <w:sz w:val="40"/>
        <w:szCs w:val="40"/>
      </w:rPr>
      <w:t xml:space="preserve">LEZIONE DI GENETICA N°17 </w:t>
    </w:r>
    <w:r w:rsidR="00000E56">
      <w:rPr>
        <w:sz w:val="40"/>
        <w:szCs w:val="40"/>
      </w:rPr>
      <w:t>22/05/2023</w:t>
    </w:r>
  </w:p>
  <w:p w14:paraId="2E6B56DC" w14:textId="769ADC36" w:rsidR="00000E56" w:rsidRPr="00F57E94" w:rsidRDefault="00000E56">
    <w:pPr>
      <w:pStyle w:val="Intestazione"/>
      <w:rPr>
        <w:sz w:val="40"/>
        <w:szCs w:val="40"/>
      </w:rPr>
    </w:pPr>
    <w:r>
      <w:rPr>
        <w:sz w:val="40"/>
        <w:szCs w:val="40"/>
      </w:rPr>
      <w:t xml:space="preserve">                       TEST GENETICI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84649"/>
    <w:multiLevelType w:val="hybridMultilevel"/>
    <w:tmpl w:val="DF0A3650"/>
    <w:lvl w:ilvl="0" w:tplc="20BADB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A34C63"/>
    <w:multiLevelType w:val="hybridMultilevel"/>
    <w:tmpl w:val="80640C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063870">
    <w:abstractNumId w:val="0"/>
  </w:num>
  <w:num w:numId="2" w16cid:durableId="1974675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602"/>
    <w:rsid w:val="00000E56"/>
    <w:rsid w:val="00045294"/>
    <w:rsid w:val="00073B02"/>
    <w:rsid w:val="000762CE"/>
    <w:rsid w:val="00077774"/>
    <w:rsid w:val="00192838"/>
    <w:rsid w:val="002609E1"/>
    <w:rsid w:val="002819E2"/>
    <w:rsid w:val="002842BC"/>
    <w:rsid w:val="003F7CDE"/>
    <w:rsid w:val="00406602"/>
    <w:rsid w:val="00466660"/>
    <w:rsid w:val="00503219"/>
    <w:rsid w:val="005C6826"/>
    <w:rsid w:val="006411A4"/>
    <w:rsid w:val="006B384C"/>
    <w:rsid w:val="00747FF6"/>
    <w:rsid w:val="007633D9"/>
    <w:rsid w:val="007A172D"/>
    <w:rsid w:val="007C41D0"/>
    <w:rsid w:val="007D003E"/>
    <w:rsid w:val="009C007C"/>
    <w:rsid w:val="00A66AA2"/>
    <w:rsid w:val="00AA1947"/>
    <w:rsid w:val="00B41A87"/>
    <w:rsid w:val="00BE0244"/>
    <w:rsid w:val="00C9712C"/>
    <w:rsid w:val="00D626CA"/>
    <w:rsid w:val="00D85E46"/>
    <w:rsid w:val="00DD6C97"/>
    <w:rsid w:val="00E85CD3"/>
    <w:rsid w:val="00EB3026"/>
    <w:rsid w:val="00EC4233"/>
    <w:rsid w:val="00F5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173BD"/>
  <w15:chartTrackingRefBased/>
  <w15:docId w15:val="{CB43AC01-2418-4069-91E4-DF5832907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F57E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7E94"/>
  </w:style>
  <w:style w:type="paragraph" w:styleId="Pidipagina">
    <w:name w:val="footer"/>
    <w:basedOn w:val="Normale"/>
    <w:link w:val="PidipaginaCarattere"/>
    <w:uiPriority w:val="99"/>
    <w:unhideWhenUsed/>
    <w:rsid w:val="00F57E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57E94"/>
  </w:style>
  <w:style w:type="paragraph" w:styleId="Paragrafoelenco">
    <w:name w:val="List Paragraph"/>
    <w:basedOn w:val="Normale"/>
    <w:uiPriority w:val="34"/>
    <w:qFormat/>
    <w:rsid w:val="002609E1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B384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B38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53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05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54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76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4F4F4F"/>
                                <w:right w:val="none" w:sz="0" w:space="0" w:color="auto"/>
                              </w:divBdr>
                              <w:divsChild>
                                <w:div w:id="1097210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57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101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7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33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2101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://primer3.ut.ee/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e7ac8f-3eab-477d-838b-e9627d5bbaf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438DDDDF06014C974F0B5A37F66C32" ma:contentTypeVersion="3" ma:contentTypeDescription="Create a new document." ma:contentTypeScope="" ma:versionID="6c2f346134b24c3b1dbee4fbc83963f7">
  <xsd:schema xmlns:xsd="http://www.w3.org/2001/XMLSchema" xmlns:xs="http://www.w3.org/2001/XMLSchema" xmlns:p="http://schemas.microsoft.com/office/2006/metadata/properties" xmlns:ns3="e3e7ac8f-3eab-477d-838b-e9627d5bbaf9" targetNamespace="http://schemas.microsoft.com/office/2006/metadata/properties" ma:root="true" ma:fieldsID="9c99fc891bf856c4c744d676b247f341" ns3:_="">
    <xsd:import namespace="e3e7ac8f-3eab-477d-838b-e9627d5bba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e7ac8f-3eab-477d-838b-e9627d5bba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EB897B2-8024-472B-8723-1546F1F6CF47}">
  <ds:schemaRefs>
    <ds:schemaRef ds:uri="http://purl.org/dc/dcmitype/"/>
    <ds:schemaRef ds:uri="http://purl.org/dc/terms/"/>
    <ds:schemaRef ds:uri="http://schemas.microsoft.com/office/2006/metadata/properties"/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e3e7ac8f-3eab-477d-838b-e9627d5bbaf9"/>
  </ds:schemaRefs>
</ds:datastoreItem>
</file>

<file path=customXml/itemProps2.xml><?xml version="1.0" encoding="utf-8"?>
<ds:datastoreItem xmlns:ds="http://schemas.openxmlformats.org/officeDocument/2006/customXml" ds:itemID="{04451B28-D332-457E-93BE-A6312FF518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e7ac8f-3eab-477d-838b-e9627d5bba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47E93A-B0A6-47C4-A1B4-98BB43A6682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2209</Words>
  <Characters>12597</Characters>
  <Application>Microsoft Office Word</Application>
  <DocSecurity>0</DocSecurity>
  <Lines>104</Lines>
  <Paragraphs>29</Paragraphs>
  <ScaleCrop>false</ScaleCrop>
  <Company/>
  <LinksUpToDate>false</LinksUpToDate>
  <CharactersWithSpaces>14777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ISACCO DE ROSSI</dc:creator>
  <cp:keywords/>
  <dc:description/>
  <cp:lastModifiedBy>ISACCO DE ROSSI</cp:lastModifiedBy>
  <cp:revision>2</cp:revision>
  <dcterms:created xsi:type="dcterms:W3CDTF">2023-06-21T08:09:00Z</dcterms:created>
  <dcterms:modified xsi:type="dcterms:W3CDTF">2023-06-21T08:09:00Z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0x0101000E438DDDDF06014C974F0B5A37F66C32</vt:lpwstr>
  </property>
</Properties>
</file>