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5C94" w14:textId="3E019614" w:rsidR="002B6C06" w:rsidRDefault="00340A8D" w:rsidP="00493A8B">
      <w:pP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5F298" wp14:editId="0BB57EA3">
                <wp:simplePos x="0" y="0"/>
                <wp:positionH relativeFrom="column">
                  <wp:posOffset>29718</wp:posOffset>
                </wp:positionH>
                <wp:positionV relativeFrom="paragraph">
                  <wp:posOffset>-53340</wp:posOffset>
                </wp:positionV>
                <wp:extent cx="6080760" cy="0"/>
                <wp:effectExtent l="0" t="0" r="15240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B99FF3" id="Connettore 1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4.2pt" to="481.15pt,-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0296A6" wp14:editId="565A421C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0" cy="12700"/>
                <wp:effectExtent l="0" t="0" r="0" b="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1000" y="3780000"/>
                          <a:ext cx="635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187C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-4pt;margin-top:3pt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559159" w14:textId="5BC28D86" w:rsidR="002B6C06" w:rsidRPr="00151480" w:rsidRDefault="00341FA6" w:rsidP="00493A8B">
      <w:pPr>
        <w:tabs>
          <w:tab w:val="right" w:pos="9020"/>
        </w:tabs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Patologia </w:t>
      </w:r>
      <w:r w:rsidR="005D4D49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clinica</w:t>
      </w:r>
      <w:r w:rsidR="00EE5808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I</w:t>
      </w:r>
      <w:r w:rsidR="004B1EA4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I</w:t>
      </w:r>
      <w:r w:rsidR="008F461D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– Lezione </w:t>
      </w:r>
      <w:r w:rsidR="00CE1BF5">
        <w:rPr>
          <w:rFonts w:ascii="Times New Roman" w:eastAsia="Times" w:hAnsi="Times New Roman" w:cs="Times New Roman"/>
          <w:color w:val="000000"/>
          <w:sz w:val="20"/>
          <w:szCs w:val="20"/>
        </w:rPr>
        <w:t>9</w:t>
      </w:r>
    </w:p>
    <w:p w14:paraId="7945D611" w14:textId="5CE6517E" w:rsidR="002B6C06" w:rsidRPr="00151480" w:rsidRDefault="00381141" w:rsidP="00493A8B">
      <w:pPr>
        <w:tabs>
          <w:tab w:val="right" w:pos="9020"/>
        </w:tabs>
        <w:jc w:val="center"/>
        <w:rPr>
          <w:rFonts w:ascii="Times New Roman" w:eastAsia="Times" w:hAnsi="Times New Roman" w:cs="Times New Roman"/>
          <w:b/>
          <w:iCs/>
          <w:color w:val="000000"/>
          <w:sz w:val="26"/>
          <w:szCs w:val="26"/>
        </w:rPr>
      </w:pPr>
      <w:r>
        <w:rPr>
          <w:rFonts w:ascii="Times New Roman" w:eastAsia="Times" w:hAnsi="Times New Roman" w:cs="Times New Roman"/>
          <w:b/>
          <w:iCs/>
          <w:color w:val="000000"/>
          <w:sz w:val="26"/>
          <w:szCs w:val="26"/>
        </w:rPr>
        <w:t xml:space="preserve">Elementi per valutare la funzionalità </w:t>
      </w:r>
      <w:r w:rsidR="00CE1BF5">
        <w:rPr>
          <w:rFonts w:ascii="Times New Roman" w:eastAsia="Times" w:hAnsi="Times New Roman" w:cs="Times New Roman"/>
          <w:b/>
          <w:iCs/>
          <w:color w:val="000000"/>
          <w:sz w:val="26"/>
          <w:szCs w:val="26"/>
        </w:rPr>
        <w:t>tiroidea</w:t>
      </w:r>
    </w:p>
    <w:p w14:paraId="0732547F" w14:textId="0BC72EDB" w:rsidR="002B6C06" w:rsidRPr="00151480" w:rsidRDefault="000D653E" w:rsidP="00493A8B">
      <w:pPr>
        <w:tabs>
          <w:tab w:val="right" w:pos="9020"/>
        </w:tabs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Prof.</w:t>
      </w:r>
      <w:r w:rsidR="00454894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Stefania Catalano </w:t>
      </w:r>
      <w:r w:rsidR="00323C3B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–</w:t>
      </w: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r w:rsidR="001A5A67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Data: </w:t>
      </w:r>
      <w:r w:rsidR="001509CB">
        <w:rPr>
          <w:rFonts w:ascii="Times New Roman" w:eastAsia="Times" w:hAnsi="Times New Roman" w:cs="Times New Roman"/>
          <w:color w:val="000000"/>
          <w:sz w:val="20"/>
          <w:szCs w:val="20"/>
        </w:rPr>
        <w:t>2</w:t>
      </w:r>
      <w:r w:rsidR="00CE1BF5">
        <w:rPr>
          <w:rFonts w:ascii="Times New Roman" w:eastAsia="Times" w:hAnsi="Times New Roman" w:cs="Times New Roman"/>
          <w:color w:val="000000"/>
          <w:sz w:val="20"/>
          <w:szCs w:val="20"/>
        </w:rPr>
        <w:t>7</w:t>
      </w: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/</w:t>
      </w:r>
      <w:r w:rsidR="004B1EA4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10</w:t>
      </w:r>
      <w:r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/</w:t>
      </w:r>
      <w:r w:rsidR="00341FA6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2023 – </w:t>
      </w:r>
      <w:proofErr w:type="spellStart"/>
      <w:r w:rsidR="00341FA6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Sbobinat</w:t>
      </w:r>
      <w:r w:rsidR="002A7E45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ori</w:t>
      </w:r>
      <w:proofErr w:type="spellEnd"/>
      <w:r w:rsidR="00341FA6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: </w:t>
      </w:r>
      <w:r w:rsidR="00AD172B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Rodinò</w:t>
      </w:r>
      <w:r w:rsid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e </w:t>
      </w:r>
      <w:r w:rsidR="00D25A81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Maio </w:t>
      </w:r>
      <w:r w:rsidR="00341FA6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– Controllor</w:t>
      </w:r>
      <w:r w:rsidR="00D25A81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>i: Maio</w:t>
      </w:r>
      <w:r w:rsid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e</w:t>
      </w:r>
      <w:r w:rsidR="00D25A81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Rodinò</w:t>
      </w:r>
      <w:r w:rsidR="006303B2" w:rsidRPr="00151480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</w:p>
    <w:p w14:paraId="259FED84" w14:textId="006B0E24" w:rsidR="00340A8D" w:rsidRPr="00151480" w:rsidRDefault="00340A8D" w:rsidP="0090218A">
      <w:pPr>
        <w:tabs>
          <w:tab w:val="right" w:pos="9020"/>
        </w:tabs>
        <w:rPr>
          <w:rFonts w:ascii="Times New Roman" w:eastAsia="Times" w:hAnsi="Times New Roman" w:cs="Times New Roman"/>
          <w:color w:val="000000"/>
          <w:sz w:val="16"/>
          <w:szCs w:val="16"/>
        </w:rPr>
      </w:pPr>
    </w:p>
    <w:p w14:paraId="1835F373" w14:textId="0306434F" w:rsidR="00672284" w:rsidRDefault="00340A8D" w:rsidP="00672284">
      <w:pPr>
        <w:jc w:val="both"/>
      </w:pPr>
      <w:r w:rsidRPr="00340A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12300" wp14:editId="6F3588A3">
                <wp:simplePos x="0" y="0"/>
                <wp:positionH relativeFrom="column">
                  <wp:posOffset>35306</wp:posOffset>
                </wp:positionH>
                <wp:positionV relativeFrom="paragraph">
                  <wp:posOffset>111506</wp:posOffset>
                </wp:positionV>
                <wp:extent cx="6080760" cy="0"/>
                <wp:effectExtent l="0" t="0" r="15240" b="1270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C0FB7E" id="Connettore 1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8.8pt" to="481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N+mQEAAIgDAAAOAAAAZHJzL2Uyb0RvYy54bWysU02P0zAQvSPxHyzfadI9lFX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A703E9" wp14:editId="74A6F944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756" y="3780000"/>
                          <a:ext cx="635048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918F84" id="Connettore 2 16" o:spid="_x0000_s1026" type="#_x0000_t32" style="position:absolute;margin-left:-4pt;margin-top:12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EBB9CB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993FE4">
        <w:rPr>
          <w:rFonts w:ascii="Times New Roman" w:hAnsi="Times New Roman"/>
          <w:b/>
          <w:bCs/>
          <w:sz w:val="24"/>
          <w:szCs w:val="24"/>
          <w:u w:val="single"/>
        </w:rPr>
        <w:t>PARAMETRI PER VALUTARE LA FUNZIONALITA’ DELLA GHIANDOLA</w:t>
      </w:r>
    </w:p>
    <w:p w14:paraId="7C438B11" w14:textId="39CED2C6" w:rsidR="006C0594" w:rsidRPr="00993FE4" w:rsidRDefault="009115D9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>
        <w:rPr>
          <w:rStyle w:val="s2"/>
          <w:rFonts w:ascii="Times New Roman" w:hAnsi="Times New Roman"/>
          <w:sz w:val="24"/>
          <w:szCs w:val="24"/>
        </w:rPr>
        <w:t>Essi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 xml:space="preserve"> </w:t>
      </w:r>
      <w:r>
        <w:rPr>
          <w:rStyle w:val="s2"/>
          <w:rFonts w:ascii="Times New Roman" w:hAnsi="Times New Roman"/>
          <w:sz w:val="24"/>
          <w:szCs w:val="24"/>
        </w:rPr>
        <w:t xml:space="preserve">servono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>per valutare la funzionalità della ghiandola tiroidea e sono utili anche per identificare l’eziologia della patologia.</w:t>
      </w:r>
    </w:p>
    <w:p w14:paraId="463B01B6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Gli esami di laboratorio utilizzati per la diagnostica nelle tireopatie sono:</w:t>
      </w:r>
    </w:p>
    <w:p w14:paraId="60BD8ABE" w14:textId="4E78D790" w:rsidR="006C0594" w:rsidRPr="00993FE4" w:rsidRDefault="006C0594" w:rsidP="006C0594">
      <w:pPr>
        <w:pStyle w:val="li3"/>
        <w:numPr>
          <w:ilvl w:val="0"/>
          <w:numId w:val="104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Dosaggio del TSH, esame di primo livello (diverso dal TSH reflex)</w:t>
      </w:r>
      <w:r w:rsidR="009115D9">
        <w:rPr>
          <w:rStyle w:val="s2"/>
          <w:rFonts w:ascii="Times New Roman" w:hAnsi="Times New Roman"/>
          <w:sz w:val="24"/>
          <w:szCs w:val="24"/>
        </w:rPr>
        <w:t>;</w:t>
      </w:r>
    </w:p>
    <w:p w14:paraId="62807CE1" w14:textId="77777777" w:rsidR="006C0594" w:rsidRPr="00993FE4" w:rsidRDefault="006C0594" w:rsidP="006C0594">
      <w:pPr>
        <w:pStyle w:val="li3"/>
        <w:numPr>
          <w:ilvl w:val="0"/>
          <w:numId w:val="104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La valutazione degli ormoni tiroidei:</w:t>
      </w:r>
    </w:p>
    <w:p w14:paraId="7643A61E" w14:textId="4DAA242E" w:rsidR="006C0594" w:rsidRPr="00993FE4" w:rsidRDefault="006C0594" w:rsidP="006C0594">
      <w:pPr>
        <w:pStyle w:val="li3"/>
        <w:numPr>
          <w:ilvl w:val="0"/>
          <w:numId w:val="109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T3 e T4 totali</w:t>
      </w:r>
      <w:r w:rsidR="009115D9">
        <w:rPr>
          <w:rStyle w:val="s2"/>
          <w:rFonts w:ascii="Times New Roman" w:hAnsi="Times New Roman"/>
          <w:sz w:val="24"/>
          <w:szCs w:val="24"/>
        </w:rPr>
        <w:t>;</w:t>
      </w:r>
    </w:p>
    <w:p w14:paraId="1C48B9B2" w14:textId="133AC78A" w:rsidR="006C0594" w:rsidRPr="00993FE4" w:rsidRDefault="006C0594" w:rsidP="006C0594">
      <w:pPr>
        <w:pStyle w:val="li3"/>
        <w:numPr>
          <w:ilvl w:val="0"/>
          <w:numId w:val="109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T3 e T4 liberi (FT3 e FT4)</w:t>
      </w:r>
      <w:r w:rsidR="009115D9">
        <w:rPr>
          <w:rStyle w:val="s2"/>
          <w:rFonts w:ascii="Times New Roman" w:hAnsi="Times New Roman"/>
          <w:sz w:val="24"/>
          <w:szCs w:val="24"/>
        </w:rPr>
        <w:t>;</w:t>
      </w:r>
    </w:p>
    <w:p w14:paraId="2D08B19D" w14:textId="0CF27CCB" w:rsidR="006C0594" w:rsidRPr="00993FE4" w:rsidRDefault="006C0594" w:rsidP="006C0594">
      <w:pPr>
        <w:pStyle w:val="li3"/>
        <w:numPr>
          <w:ilvl w:val="0"/>
          <w:numId w:val="104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Test al TRH,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 xml:space="preserve"> effettuato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in condizioni particolari e oggi poco utilizzato</w:t>
      </w:r>
      <w:r w:rsidR="009115D9">
        <w:rPr>
          <w:rStyle w:val="s2"/>
          <w:rFonts w:ascii="Times New Roman" w:hAnsi="Times New Roman"/>
          <w:sz w:val="24"/>
          <w:szCs w:val="24"/>
        </w:rPr>
        <w:t>;</w:t>
      </w:r>
    </w:p>
    <w:p w14:paraId="4192A69B" w14:textId="52C24D32" w:rsidR="006C0594" w:rsidRPr="00993FE4" w:rsidRDefault="006C0594" w:rsidP="006C0594">
      <w:pPr>
        <w:pStyle w:val="li3"/>
        <w:numPr>
          <w:ilvl w:val="0"/>
          <w:numId w:val="104"/>
        </w:numPr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Anticorpi anti-tiroide, fondamentali per la diagnosi eziologica, considerato che le due principali patologie dell’iper e ipotiroidismo hanno una patogenesi autoimmunitaria (dato che per l’ipertiroidismo una delle cause principali è il morbo di </w:t>
      </w:r>
      <w:r w:rsidR="009115D9">
        <w:rPr>
          <w:rStyle w:val="s2"/>
          <w:rFonts w:ascii="Times New Roman" w:hAnsi="Times New Roman"/>
          <w:sz w:val="24"/>
          <w:szCs w:val="24"/>
        </w:rPr>
        <w:t>Basedow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e per l’ipotiroidismo la tiroidite di Hashimoto)</w:t>
      </w:r>
      <w:r w:rsidR="009115D9"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93FE4">
        <w:rPr>
          <w:rStyle w:val="s2"/>
          <w:rFonts w:ascii="Times New Roman" w:hAnsi="Times New Roman"/>
          <w:sz w:val="24"/>
          <w:szCs w:val="24"/>
        </w:rPr>
        <w:t>fondamentale risulta il dosaggio degli anticorpi</w:t>
      </w:r>
      <w:r w:rsidR="009115D9">
        <w:rPr>
          <w:rStyle w:val="s2"/>
          <w:rFonts w:ascii="Times New Roman" w:hAnsi="Times New Roman"/>
          <w:sz w:val="24"/>
          <w:szCs w:val="24"/>
        </w:rPr>
        <w:t>;</w:t>
      </w:r>
    </w:p>
    <w:p w14:paraId="320E6898" w14:textId="77777777" w:rsidR="006C0594" w:rsidRPr="00993FE4" w:rsidRDefault="006C0594" w:rsidP="006C0594">
      <w:pPr>
        <w:pStyle w:val="li3"/>
        <w:numPr>
          <w:ilvl w:val="0"/>
          <w:numId w:val="10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Ioduria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, il dosaggio dello iodio serve soprattutto negli studi epidemiologici che vengono effettuati su determinate popolazioni per valutare lo stato nutrizionale degli individui in merito allo iodio.</w:t>
      </w:r>
    </w:p>
    <w:p w14:paraId="6DCF525A" w14:textId="77777777" w:rsidR="006C0594" w:rsidRPr="00993FE4" w:rsidRDefault="006C0594" w:rsidP="006C0594">
      <w:pPr>
        <w:pStyle w:val="li3"/>
        <w:jc w:val="both"/>
        <w:rPr>
          <w:rFonts w:ascii="Times New Roman" w:hAnsi="Times New Roman"/>
          <w:sz w:val="24"/>
          <w:szCs w:val="24"/>
        </w:rPr>
      </w:pPr>
    </w:p>
    <w:p w14:paraId="45973D4F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 due marcatori molto utilizzati per il monitoraggio dei pazienti con tumore tiroideo sono:</w:t>
      </w:r>
    </w:p>
    <w:p w14:paraId="5617C7DB" w14:textId="0318489D" w:rsidR="006C0594" w:rsidRPr="00993FE4" w:rsidRDefault="006C0594" w:rsidP="006C0594">
      <w:pPr>
        <w:pStyle w:val="li3"/>
        <w:numPr>
          <w:ilvl w:val="0"/>
          <w:numId w:val="105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Tireoglobulina</w:t>
      </w:r>
      <w:r w:rsidR="009115D9">
        <w:rPr>
          <w:rStyle w:val="s2"/>
          <w:rFonts w:ascii="Times New Roman" w:hAnsi="Times New Roman"/>
          <w:sz w:val="24"/>
          <w:szCs w:val="24"/>
        </w:rPr>
        <w:t>;</w:t>
      </w:r>
    </w:p>
    <w:p w14:paraId="695AF353" w14:textId="55A67385" w:rsidR="006C0594" w:rsidRPr="00993FE4" w:rsidRDefault="006C0594" w:rsidP="006C0594">
      <w:pPr>
        <w:pStyle w:val="li3"/>
        <w:numPr>
          <w:ilvl w:val="0"/>
          <w:numId w:val="105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Calcitonina</w:t>
      </w:r>
      <w:r w:rsidR="009115D9">
        <w:rPr>
          <w:rStyle w:val="s2"/>
          <w:rFonts w:ascii="Times New Roman" w:hAnsi="Times New Roman"/>
          <w:sz w:val="24"/>
          <w:szCs w:val="24"/>
        </w:rPr>
        <w:t>.</w:t>
      </w:r>
    </w:p>
    <w:p w14:paraId="61359E07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60FC5B71" w14:textId="4A043744" w:rsidR="006C059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Esistono una serie di altri esami di routine, poiché alcune alterazioni, diverse dalle precedenti, si verificano anche in condizioni di ipo</w:t>
      </w:r>
      <w:r w:rsidR="009115D9">
        <w:rPr>
          <w:rStyle w:val="s2"/>
          <w:rFonts w:ascii="Times New Roman" w:hAnsi="Times New Roman"/>
          <w:sz w:val="24"/>
          <w:szCs w:val="24"/>
        </w:rPr>
        <w:t>tiroidismo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o ipertiroidismo e quindi possono rappresentare degli indici indiretti. ‘Indiretti’ </w:t>
      </w:r>
      <w:r w:rsidR="009115D9">
        <w:rPr>
          <w:rStyle w:val="s2"/>
          <w:rFonts w:ascii="Times New Roman" w:hAnsi="Times New Roman"/>
          <w:sz w:val="24"/>
          <w:szCs w:val="24"/>
        </w:rPr>
        <w:t xml:space="preserve">in quanto </w:t>
      </w:r>
      <w:r w:rsidRPr="00993FE4">
        <w:rPr>
          <w:rStyle w:val="s2"/>
          <w:rFonts w:ascii="Times New Roman" w:hAnsi="Times New Roman"/>
          <w:sz w:val="24"/>
          <w:szCs w:val="24"/>
        </w:rPr>
        <w:t>un qualsiasi di questi analiti può essere il primo parametro che si altera e che può ricondurre ad una patologia tiroidea.</w:t>
      </w:r>
    </w:p>
    <w:p w14:paraId="4C4CE347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3CB803D8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Fonts w:ascii="Times New Roman" w:hAnsi="Times New Roman"/>
          <w:b/>
          <w:bCs/>
          <w:i/>
          <w:iCs/>
          <w:sz w:val="24"/>
          <w:szCs w:val="24"/>
        </w:rPr>
        <w:t>Indici indiretti</w:t>
      </w:r>
      <w:r w:rsidRPr="00993FE4">
        <w:rPr>
          <w:rFonts w:ascii="Times New Roman" w:hAnsi="Times New Roman"/>
          <w:sz w:val="24"/>
          <w:szCs w:val="24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81"/>
        <w:gridCol w:w="2981"/>
      </w:tblGrid>
      <w:tr w:rsidR="006C0594" w:rsidRPr="00993FE4" w14:paraId="7C8654DB" w14:textId="77777777" w:rsidTr="008810F8">
        <w:trPr>
          <w:trHeight w:val="500"/>
          <w:jc w:val="center"/>
        </w:trPr>
        <w:tc>
          <w:tcPr>
            <w:tcW w:w="2981" w:type="dxa"/>
          </w:tcPr>
          <w:p w14:paraId="7A784244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Analita</w:t>
            </w:r>
          </w:p>
          <w:p w14:paraId="729331DF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981" w:type="dxa"/>
          </w:tcPr>
          <w:p w14:paraId="13ED2BEE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Analita</w:t>
            </w:r>
          </w:p>
          <w:p w14:paraId="0CBAFCF1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C0594" w:rsidRPr="00993FE4" w14:paraId="03950BE4" w14:textId="77777777" w:rsidTr="008810F8">
        <w:trPr>
          <w:trHeight w:val="550"/>
          <w:jc w:val="center"/>
        </w:trPr>
        <w:tc>
          <w:tcPr>
            <w:tcW w:w="2981" w:type="dxa"/>
          </w:tcPr>
          <w:p w14:paraId="48725550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Aminoacidi</w:t>
            </w:r>
          </w:p>
          <w:p w14:paraId="653FAC5C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1" w:type="dxa"/>
          </w:tcPr>
          <w:p w14:paraId="56C43E81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AST</w:t>
            </w:r>
          </w:p>
          <w:p w14:paraId="419EC915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ALT</w:t>
            </w:r>
          </w:p>
        </w:tc>
      </w:tr>
      <w:tr w:rsidR="006C0594" w:rsidRPr="00993FE4" w14:paraId="68FF1604" w14:textId="77777777" w:rsidTr="008810F8">
        <w:trPr>
          <w:trHeight w:val="500"/>
          <w:jc w:val="center"/>
        </w:trPr>
        <w:tc>
          <w:tcPr>
            <w:tcW w:w="2981" w:type="dxa"/>
          </w:tcPr>
          <w:p w14:paraId="07F5D477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Albumina</w:t>
            </w:r>
          </w:p>
        </w:tc>
        <w:tc>
          <w:tcPr>
            <w:tcW w:w="2981" w:type="dxa"/>
          </w:tcPr>
          <w:p w14:paraId="7CE49A44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ALP</w:t>
            </w:r>
          </w:p>
        </w:tc>
      </w:tr>
      <w:tr w:rsidR="006C0594" w:rsidRPr="00993FE4" w14:paraId="72CD893F" w14:textId="77777777" w:rsidTr="008810F8">
        <w:trPr>
          <w:trHeight w:val="500"/>
          <w:jc w:val="center"/>
        </w:trPr>
        <w:tc>
          <w:tcPr>
            <w:tcW w:w="2981" w:type="dxa"/>
          </w:tcPr>
          <w:p w14:paraId="1CFC8646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Ferritina</w:t>
            </w:r>
          </w:p>
          <w:p w14:paraId="1EB7F7B6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1" w:type="dxa"/>
          </w:tcPr>
          <w:p w14:paraId="12A6B126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Ca</w:t>
            </w:r>
          </w:p>
          <w:p w14:paraId="1FE6C2D8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C0594" w:rsidRPr="00993FE4" w14:paraId="22A077C5" w14:textId="77777777" w:rsidTr="008810F8">
        <w:trPr>
          <w:trHeight w:val="550"/>
          <w:jc w:val="center"/>
        </w:trPr>
        <w:tc>
          <w:tcPr>
            <w:tcW w:w="2981" w:type="dxa"/>
          </w:tcPr>
          <w:p w14:paraId="5217193E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SHBG</w:t>
            </w:r>
          </w:p>
          <w:p w14:paraId="5B3033F7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1" w:type="dxa"/>
          </w:tcPr>
          <w:p w14:paraId="63467FC4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Glicemia</w:t>
            </w:r>
          </w:p>
        </w:tc>
      </w:tr>
      <w:tr w:rsidR="006C0594" w:rsidRPr="00993FE4" w14:paraId="0D9F32B6" w14:textId="77777777" w:rsidTr="008810F8">
        <w:trPr>
          <w:trHeight w:val="500"/>
          <w:jc w:val="center"/>
        </w:trPr>
        <w:tc>
          <w:tcPr>
            <w:tcW w:w="2981" w:type="dxa"/>
          </w:tcPr>
          <w:p w14:paraId="011F73D2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Calcitonina</w:t>
            </w:r>
          </w:p>
          <w:p w14:paraId="2EAAFC0F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81" w:type="dxa"/>
          </w:tcPr>
          <w:p w14:paraId="70948AD6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Colesterolo</w:t>
            </w:r>
          </w:p>
        </w:tc>
      </w:tr>
      <w:tr w:rsidR="006C0594" w:rsidRPr="00993FE4" w14:paraId="5252C2D1" w14:textId="77777777" w:rsidTr="008810F8">
        <w:trPr>
          <w:trHeight w:val="500"/>
          <w:jc w:val="center"/>
        </w:trPr>
        <w:tc>
          <w:tcPr>
            <w:tcW w:w="2981" w:type="dxa"/>
          </w:tcPr>
          <w:p w14:paraId="2F692ED5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Catecolammine</w:t>
            </w:r>
          </w:p>
        </w:tc>
        <w:tc>
          <w:tcPr>
            <w:tcW w:w="2981" w:type="dxa"/>
          </w:tcPr>
          <w:p w14:paraId="71367C7D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Fosflolipidi</w:t>
            </w:r>
            <w:proofErr w:type="spellEnd"/>
          </w:p>
        </w:tc>
      </w:tr>
      <w:tr w:rsidR="006C0594" w:rsidRPr="00993FE4" w14:paraId="1B572695" w14:textId="77777777" w:rsidTr="008810F8">
        <w:trPr>
          <w:trHeight w:val="500"/>
          <w:jc w:val="center"/>
        </w:trPr>
        <w:tc>
          <w:tcPr>
            <w:tcW w:w="2981" w:type="dxa"/>
          </w:tcPr>
          <w:p w14:paraId="4C08AC0F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CK Totale</w:t>
            </w:r>
          </w:p>
        </w:tc>
        <w:tc>
          <w:tcPr>
            <w:tcW w:w="2981" w:type="dxa"/>
          </w:tcPr>
          <w:p w14:paraId="03BD9704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Trigliceridi</w:t>
            </w:r>
          </w:p>
        </w:tc>
      </w:tr>
      <w:tr w:rsidR="006C0594" w:rsidRPr="00993FE4" w14:paraId="4BDF4FAC" w14:textId="77777777" w:rsidTr="008810F8">
        <w:trPr>
          <w:trHeight w:val="500"/>
          <w:jc w:val="center"/>
        </w:trPr>
        <w:tc>
          <w:tcPr>
            <w:tcW w:w="2981" w:type="dxa"/>
          </w:tcPr>
          <w:p w14:paraId="796FE975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LDH</w:t>
            </w:r>
          </w:p>
        </w:tc>
        <w:tc>
          <w:tcPr>
            <w:tcW w:w="2981" w:type="dxa"/>
          </w:tcPr>
          <w:p w14:paraId="555C2AB5" w14:textId="77777777" w:rsidR="006C0594" w:rsidRPr="008810F8" w:rsidRDefault="006C0594" w:rsidP="009115D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F8">
              <w:rPr>
                <w:rFonts w:ascii="Times New Roman" w:hAnsi="Times New Roman" w:cs="Times New Roman"/>
                <w:sz w:val="22"/>
                <w:szCs w:val="22"/>
              </w:rPr>
              <w:t>Lipoproteine</w:t>
            </w:r>
          </w:p>
        </w:tc>
      </w:tr>
    </w:tbl>
    <w:p w14:paraId="5100653B" w14:textId="77777777" w:rsidR="006C059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</w:p>
    <w:p w14:paraId="71559D2B" w14:textId="77777777" w:rsidR="008810F8" w:rsidRPr="00993FE4" w:rsidRDefault="008810F8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</w:p>
    <w:p w14:paraId="173869EB" w14:textId="77777777" w:rsidR="006C0594" w:rsidRPr="009115D9" w:rsidRDefault="006C0594" w:rsidP="006C0594">
      <w:pPr>
        <w:pStyle w:val="p3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9115D9">
        <w:rPr>
          <w:rStyle w:val="s2"/>
          <w:rFonts w:ascii="Times New Roman" w:hAnsi="Times New Roman"/>
          <w:b/>
          <w:bCs/>
          <w:i/>
          <w:iCs/>
          <w:sz w:val="24"/>
          <w:szCs w:val="24"/>
          <w:u w:val="single"/>
        </w:rPr>
        <w:lastRenderedPageBreak/>
        <w:t>Il TSH</w:t>
      </w:r>
    </w:p>
    <w:p w14:paraId="51EF94AE" w14:textId="2C9D140F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Il dosaggio del TSH rappresenta l'esame di prima scelta per diagnosticare ipo</w:t>
      </w:r>
      <w:r w:rsidR="009115D9">
        <w:rPr>
          <w:rStyle w:val="s2"/>
          <w:rFonts w:ascii="Times New Roman" w:hAnsi="Times New Roman"/>
          <w:sz w:val="24"/>
          <w:szCs w:val="24"/>
        </w:rPr>
        <w:t>tiroidismo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o</w:t>
      </w:r>
      <w:r w:rsidR="009115D9">
        <w:rPr>
          <w:rFonts w:ascii="Times New Roman" w:hAnsi="Times New Roman"/>
          <w:sz w:val="24"/>
          <w:szCs w:val="24"/>
        </w:rPr>
        <w:t xml:space="preserve"> </w:t>
      </w:r>
      <w:r w:rsidRPr="00993FE4">
        <w:rPr>
          <w:rStyle w:val="s2"/>
          <w:rFonts w:ascii="Times New Roman" w:hAnsi="Times New Roman"/>
          <w:sz w:val="24"/>
          <w:szCs w:val="24"/>
        </w:rPr>
        <w:t>ipertiroidismo clinico o subclinico, è quindi un esame fondamentale per valutare l’alterazione della funzionalità tiroidea. Infatti, è molto più sensibile delle frazioni libere degli ormoni tiroidei, considerato che le prime alterazioni che si osservano sono legate al TSH.</w:t>
      </w:r>
    </w:p>
    <w:p w14:paraId="6F27CBA6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Quindi, in caso di un ipotiroidismo o ipertiroidismo subclinico (cioè ancora non sono evidenti manifestazioni cliniche) si nota la variazione del TSH, mentre le frazioni libere degli ormoni possono risultare ancora perfettamente nella norma.</w:t>
      </w:r>
    </w:p>
    <w:p w14:paraId="64BC837B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Questo è quindi l’esame di prima scelta e anche quello più sensibile per valutare l’alterazione della funzione della tiroide.</w:t>
      </w:r>
    </w:p>
    <w:p w14:paraId="2F0D0058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FF445D">
        <w:rPr>
          <w:rStyle w:val="s2"/>
          <w:rFonts w:ascii="Times New Roman" w:hAnsi="Times New Roman"/>
          <w:i/>
          <w:iCs/>
          <w:sz w:val="24"/>
          <w:szCs w:val="24"/>
        </w:rPr>
        <w:t>I valori normali sono</w:t>
      </w:r>
      <w:r w:rsidRPr="00993FE4">
        <w:rPr>
          <w:rStyle w:val="s2"/>
          <w:rFonts w:ascii="Times New Roman" w:hAnsi="Times New Roman"/>
          <w:sz w:val="24"/>
          <w:szCs w:val="24"/>
        </w:rPr>
        <w:t>: 0.4 - 5 MUI/ml</w:t>
      </w:r>
    </w:p>
    <w:p w14:paraId="20D2F0B6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Viene dosato con i classici metodi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immunometrici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 xml:space="preserve"> che si basano sul legame antigene-anticorpo. Si tratta di metodiche altamente specifiche e sensibili.</w:t>
      </w:r>
    </w:p>
    <w:p w14:paraId="57692732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In passato si utilizzavano metodiche che impiegavano materiali radioattivi come: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78118207" w14:textId="77777777" w:rsidR="006C0594" w:rsidRPr="00993FE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RIA (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RadioImmuno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Assay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) e IRMA (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ImmunoRadioMetric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Assay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), che ormai sono state completamente abbandonate.</w:t>
      </w:r>
    </w:p>
    <w:p w14:paraId="52B630B7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3277C528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Attualmente si utilizzano metodi che per rilevazione utilizzano la luminescenza e così via: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37D35FDB" w14:textId="77777777" w:rsidR="006C0594" w:rsidRPr="00993FE4" w:rsidRDefault="006C0594" w:rsidP="006C0594">
      <w:pPr>
        <w:pStyle w:val="li3"/>
        <w:numPr>
          <w:ilvl w:val="0"/>
          <w:numId w:val="106"/>
        </w:numPr>
        <w:tabs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IEMA (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ImmunoEnzymoMetric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Assay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)</w:t>
      </w:r>
    </w:p>
    <w:p w14:paraId="4311239C" w14:textId="77777777" w:rsidR="006C0594" w:rsidRPr="00993FE4" w:rsidRDefault="006C0594" w:rsidP="006C0594">
      <w:pPr>
        <w:pStyle w:val="li3"/>
        <w:numPr>
          <w:ilvl w:val="0"/>
          <w:numId w:val="106"/>
        </w:numPr>
        <w:tabs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IFMA (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ImmunoFluoroMetric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Assay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)</w:t>
      </w:r>
    </w:p>
    <w:p w14:paraId="038FE35A" w14:textId="77777777" w:rsidR="006C0594" w:rsidRPr="00993FE4" w:rsidRDefault="006C0594" w:rsidP="006C0594">
      <w:pPr>
        <w:pStyle w:val="li3"/>
        <w:numPr>
          <w:ilvl w:val="0"/>
          <w:numId w:val="106"/>
        </w:numPr>
        <w:tabs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ICMA (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ImmunoChemilurfinoMetric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 xml:space="preserve">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Assay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)</w:t>
      </w:r>
    </w:p>
    <w:p w14:paraId="4211B8B4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La rilevazione con i nuovi metodi si basa sempre sul legame antigene-anticorpo.</w:t>
      </w:r>
    </w:p>
    <w:p w14:paraId="3CE7B665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204D14D7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  <w:r w:rsidRPr="00993FE4">
        <w:rPr>
          <w:rFonts w:ascii="Times New Roman" w:hAnsi="Times New Roman"/>
          <w:sz w:val="24"/>
          <w:szCs w:val="24"/>
        </w:rPr>
        <w:t>I metodi si distinguono in generazioni:</w:t>
      </w:r>
    </w:p>
    <w:p w14:paraId="48252EE8" w14:textId="77777777" w:rsidR="006C0594" w:rsidRPr="00993FE4" w:rsidRDefault="006C0594" w:rsidP="006C0594">
      <w:pPr>
        <w:pStyle w:val="p3"/>
        <w:numPr>
          <w:ilvl w:val="0"/>
          <w:numId w:val="110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993FE4">
        <w:rPr>
          <w:rStyle w:val="s2"/>
          <w:rFonts w:ascii="Times New Roman" w:hAnsi="Times New Roman"/>
          <w:sz w:val="24"/>
          <w:szCs w:val="24"/>
        </w:rPr>
        <w:t>I generazione</w:t>
      </w:r>
      <w:proofErr w:type="gramEnd"/>
      <w:r w:rsidRPr="00993FE4">
        <w:rPr>
          <w:rStyle w:val="apple-converted-space"/>
          <w:rFonts w:ascii="Times New Roman" w:hAnsi="Times New Roman"/>
          <w:sz w:val="24"/>
          <w:szCs w:val="24"/>
        </w:rPr>
        <w:t xml:space="preserve"> che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rilevava la presenza di TSH solo alla dose di 1 MUI/ml</w:t>
      </w:r>
    </w:p>
    <w:p w14:paraId="558559F7" w14:textId="77777777" w:rsidR="006C0594" w:rsidRPr="00993FE4" w:rsidRDefault="006C0594" w:rsidP="006C0594">
      <w:pPr>
        <w:pStyle w:val="p3"/>
        <w:numPr>
          <w:ilvl w:val="0"/>
          <w:numId w:val="110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II generazione 0.1 - 0.2 MUI/ml</w:t>
      </w:r>
    </w:p>
    <w:p w14:paraId="77D930D8" w14:textId="77777777" w:rsidR="006C0594" w:rsidRPr="00993FE4" w:rsidRDefault="006C0594" w:rsidP="006C0594">
      <w:pPr>
        <w:pStyle w:val="p3"/>
        <w:numPr>
          <w:ilvl w:val="0"/>
          <w:numId w:val="110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III generazione ≤ 0.01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pUI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/ml</w:t>
      </w:r>
    </w:p>
    <w:p w14:paraId="6233BFAF" w14:textId="77777777" w:rsidR="006C0594" w:rsidRPr="00993FE4" w:rsidRDefault="006C0594" w:rsidP="006C0594">
      <w:pPr>
        <w:pStyle w:val="p3"/>
        <w:numPr>
          <w:ilvl w:val="0"/>
          <w:numId w:val="110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IV generazione 0.004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pUI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/ml attualmente utilizzati, sono in grado di rilevare quantità bassissime di TSH. Ciò ha permesso di utilizzare sempre meno i test al TRH o altri dosaggi. Grazie alla sua sensibilità e specificità, questo dosaggio rappresenta l’esame di prima scelta.</w:t>
      </w:r>
    </w:p>
    <w:p w14:paraId="764D8818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176AF3A9" w14:textId="77777777" w:rsidR="006C0594" w:rsidRPr="00993FE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Rappresenta anche l’esame di prima scelta per quanto riguarda lo screening neonatale che si effettua con il prelievo di sangue capillare del bambino appena nato.</w:t>
      </w:r>
    </w:p>
    <w:p w14:paraId="7D126671" w14:textId="77777777" w:rsidR="006C0594" w:rsidRPr="00993FE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Si effettua dalla terza alla quinta giornata di vita a livello del tallone del piede.</w:t>
      </w:r>
    </w:p>
    <w:p w14:paraId="45F10B44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Si prelevano piccole quantità di sangue che poi si raccoglie su un foglio di carta per essere inviata ai centri di screening di riferimento.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4B4A0040" w14:textId="77777777" w:rsidR="006C0594" w:rsidRPr="00FF445D" w:rsidRDefault="006C0594" w:rsidP="006C0594">
      <w:pPr>
        <w:pStyle w:val="p2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0F87B34" w14:textId="77777777" w:rsidR="006C0594" w:rsidRPr="00FF445D" w:rsidRDefault="006C0594" w:rsidP="006C0594">
      <w:pPr>
        <w:pStyle w:val="p2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FF445D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DOSAGGIO DEGLI ORMONI TIROIDEI</w:t>
      </w:r>
    </w:p>
    <w:p w14:paraId="079B5F92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Accanto al dosaggio del TSH, è utile in molte condizioni, per valutare complessivamente la funzionalità della ghiandola tiroidea, il dosaggio degli ormoni tiroidei.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6EAE2A3F" w14:textId="77777777" w:rsidR="006C0594" w:rsidRPr="00993FE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Possono essere dosati T3 e T4 totali, cioè la T3 la T4 legate alle proteine plasmatiche. Infatti, gli ormoni liberati dalla tiroide in circolo sono veicolati dalle proteine plasmatiche per giungere poi a livello dei tessuti target. Anche se è la frazione libera quella responsabile degli effetti biologici.</w:t>
      </w:r>
    </w:p>
    <w:p w14:paraId="2A97944C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1420E02F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La T3 T4 totale si dosa sempre con Metodi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immunometrici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:</w:t>
      </w:r>
    </w:p>
    <w:p w14:paraId="4C4523DF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In precedenza, si utilizzavano i traccianti isotopici:</w:t>
      </w:r>
    </w:p>
    <w:p w14:paraId="137DEFB7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• IRMA, RIA</w:t>
      </w:r>
    </w:p>
    <w:p w14:paraId="616200D1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Attualmente si preferiscono i traccianti non isotopici:</w:t>
      </w:r>
    </w:p>
    <w:p w14:paraId="07C63AC1" w14:textId="77777777" w:rsidR="006C0594" w:rsidRPr="00993FE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• IEMA, IFMA, ICMA</w:t>
      </w:r>
    </w:p>
    <w:p w14:paraId="5AC8B602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60FB57E5" w14:textId="13A318D6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b/>
          <w:bCs/>
          <w:sz w:val="24"/>
          <w:szCs w:val="24"/>
        </w:rPr>
        <w:lastRenderedPageBreak/>
        <w:t>RICORDA</w:t>
      </w:r>
      <w:r w:rsidRPr="00993FE4">
        <w:rPr>
          <w:rStyle w:val="s2"/>
          <w:rFonts w:ascii="Times New Roman" w:hAnsi="Times New Roman"/>
          <w:sz w:val="24"/>
          <w:szCs w:val="24"/>
        </w:rPr>
        <w:t>: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 xml:space="preserve"> attualmente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il dosaggio della T3 e T4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 xml:space="preserve"> totali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è stat</w:t>
      </w:r>
      <w:r w:rsidR="00FF445D">
        <w:rPr>
          <w:rStyle w:val="s2"/>
          <w:rFonts w:ascii="Times New Roman" w:hAnsi="Times New Roman"/>
          <w:sz w:val="24"/>
          <w:szCs w:val="24"/>
        </w:rPr>
        <w:t>o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quasi completamente abbandonat</w:t>
      </w:r>
      <w:r w:rsidR="00FF445D">
        <w:rPr>
          <w:rStyle w:val="s2"/>
          <w:rFonts w:ascii="Times New Roman" w:hAnsi="Times New Roman"/>
          <w:sz w:val="24"/>
          <w:szCs w:val="24"/>
        </w:rPr>
        <w:t>o</w:t>
      </w:r>
      <w:r w:rsidRPr="00993FE4">
        <w:rPr>
          <w:rStyle w:val="s2"/>
          <w:rFonts w:ascii="Times New Roman" w:hAnsi="Times New Roman"/>
          <w:sz w:val="24"/>
          <w:szCs w:val="24"/>
        </w:rPr>
        <w:t>, perché si preferisce dosare le frazioni libere FT3 ed FT4, ciò per due motivi:</w:t>
      </w:r>
    </w:p>
    <w:p w14:paraId="2567DEFC" w14:textId="77777777" w:rsidR="006C0594" w:rsidRPr="00993FE4" w:rsidRDefault="006C0594" w:rsidP="006C0594">
      <w:pPr>
        <w:pStyle w:val="li3"/>
        <w:numPr>
          <w:ilvl w:val="0"/>
          <w:numId w:val="107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perché gli ormoni tiroidei si legano alla TBG, cioè la globulina legante gli ormoni tiroidei. Esistono una serie di condizioni e cause sia genetiche che acquisite che modificano la concentrazione delle proteine plasmatiche e di conseguenza modificano anche il valore degli ormoni tiroidei. Una modifica di queste proteine si riflette sul dosaggio degli ormoni. Quindi, c’è il rischio di ritrovare un valore che non è quello reale, ma riflette solo il valore della proteina plasmatica.</w:t>
      </w:r>
    </w:p>
    <w:p w14:paraId="1CE22784" w14:textId="77777777" w:rsidR="006C0594" w:rsidRPr="00993FE4" w:rsidRDefault="006C0594" w:rsidP="006C0594">
      <w:pPr>
        <w:pStyle w:val="p3"/>
        <w:ind w:left="708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b/>
          <w:bCs/>
          <w:sz w:val="24"/>
          <w:szCs w:val="24"/>
        </w:rPr>
        <w:t>Esempio</w:t>
      </w:r>
      <w:r w:rsidRPr="00993FE4">
        <w:rPr>
          <w:rStyle w:val="s2"/>
          <w:rFonts w:ascii="Times New Roman" w:hAnsi="Times New Roman"/>
          <w:sz w:val="24"/>
          <w:szCs w:val="24"/>
        </w:rPr>
        <w:t>: si verifica un aumento della proteina plasmatica e di conseguenza si verifica anche un aumento dell’ormone tiroideo, ma in realtà non è un aumento reale dell’ormone, ma è solo dovuto all’aumento della concentrazione della proteina.</w:t>
      </w:r>
    </w:p>
    <w:p w14:paraId="2B12AEBF" w14:textId="77777777" w:rsidR="006C0594" w:rsidRPr="00993FE4" w:rsidRDefault="006C0594" w:rsidP="006C0594">
      <w:pPr>
        <w:pStyle w:val="li3"/>
        <w:numPr>
          <w:ilvl w:val="0"/>
          <w:numId w:val="107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La frazione libera è quella che si lega al recettore responsabile dell’effetto biologico.</w:t>
      </w:r>
    </w:p>
    <w:p w14:paraId="06C6AD48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0EF2591C" w14:textId="2C60C99E" w:rsidR="006C0594" w:rsidRPr="00993FE4" w:rsidRDefault="00FF445D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>
        <w:rPr>
          <w:rStyle w:val="s2"/>
          <w:rFonts w:ascii="Times New Roman" w:hAnsi="Times New Roman"/>
          <w:sz w:val="24"/>
          <w:szCs w:val="24"/>
        </w:rPr>
        <w:t xml:space="preserve">Il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 xml:space="preserve">T4 </w:t>
      </w:r>
      <w:r>
        <w:rPr>
          <w:rStyle w:val="s2"/>
          <w:rFonts w:ascii="Times New Roman" w:hAnsi="Times New Roman"/>
          <w:sz w:val="24"/>
          <w:szCs w:val="24"/>
        </w:rPr>
        <w:t xml:space="preserve">per il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 xml:space="preserve">99.9% </w:t>
      </w:r>
      <w:r>
        <w:rPr>
          <w:rStyle w:val="s2"/>
          <w:rFonts w:ascii="Times New Roman" w:hAnsi="Times New Roman"/>
          <w:sz w:val="24"/>
          <w:szCs w:val="24"/>
        </w:rPr>
        <w:t xml:space="preserve">è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>legat</w:t>
      </w:r>
      <w:r>
        <w:rPr>
          <w:rStyle w:val="s2"/>
          <w:rFonts w:ascii="Times New Roman" w:hAnsi="Times New Roman"/>
          <w:sz w:val="24"/>
          <w:szCs w:val="24"/>
        </w:rPr>
        <w:t>o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 xml:space="preserve"> a proteine </w:t>
      </w:r>
      <w:r>
        <w:rPr>
          <w:rStyle w:val="s2"/>
          <w:rFonts w:ascii="Times New Roman" w:hAnsi="Times New Roman"/>
          <w:sz w:val="24"/>
          <w:szCs w:val="24"/>
        </w:rPr>
        <w:t xml:space="preserve">come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>(TBG, TBPA ALB)</w:t>
      </w:r>
      <w:r>
        <w:rPr>
          <w:rStyle w:val="s2"/>
          <w:rFonts w:ascii="Times New Roman" w:hAnsi="Times New Roman"/>
          <w:sz w:val="24"/>
          <w:szCs w:val="24"/>
        </w:rPr>
        <w:t>.</w:t>
      </w:r>
    </w:p>
    <w:p w14:paraId="02513242" w14:textId="182389C5" w:rsidR="006C0594" w:rsidRPr="00993FE4" w:rsidRDefault="00FF445D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>
        <w:rPr>
          <w:rStyle w:val="s2"/>
          <w:rFonts w:ascii="Times New Roman" w:hAnsi="Times New Roman"/>
          <w:sz w:val="24"/>
          <w:szCs w:val="24"/>
        </w:rPr>
        <w:t xml:space="preserve">Il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>T3</w:t>
      </w:r>
      <w:r>
        <w:rPr>
          <w:rStyle w:val="s2"/>
          <w:rFonts w:ascii="Times New Roman" w:hAnsi="Times New Roman"/>
          <w:sz w:val="24"/>
          <w:szCs w:val="24"/>
        </w:rPr>
        <w:t xml:space="preserve"> per il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 xml:space="preserve">99.7% </w:t>
      </w:r>
      <w:r>
        <w:rPr>
          <w:rStyle w:val="s2"/>
          <w:rFonts w:ascii="Times New Roman" w:hAnsi="Times New Roman"/>
          <w:sz w:val="24"/>
          <w:szCs w:val="24"/>
        </w:rPr>
        <w:t xml:space="preserve">è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>legat</w:t>
      </w:r>
      <w:r>
        <w:rPr>
          <w:rStyle w:val="s2"/>
          <w:rFonts w:ascii="Times New Roman" w:hAnsi="Times New Roman"/>
          <w:sz w:val="24"/>
          <w:szCs w:val="24"/>
        </w:rPr>
        <w:t xml:space="preserve">o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>a</w:t>
      </w:r>
      <w:r>
        <w:rPr>
          <w:rStyle w:val="s2"/>
          <w:rFonts w:ascii="Times New Roman" w:hAnsi="Times New Roman"/>
          <w:sz w:val="24"/>
          <w:szCs w:val="24"/>
        </w:rPr>
        <w:t xml:space="preserve">l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>TBG</w:t>
      </w:r>
      <w:r>
        <w:rPr>
          <w:rStyle w:val="s2"/>
          <w:rFonts w:ascii="Times New Roman" w:hAnsi="Times New Roman"/>
          <w:sz w:val="24"/>
          <w:szCs w:val="24"/>
        </w:rPr>
        <w:t>.</w:t>
      </w:r>
    </w:p>
    <w:p w14:paraId="0001D277" w14:textId="2668F61A" w:rsidR="006C0594" w:rsidRPr="00993FE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Variazioni di TBG</w:t>
      </w:r>
      <w:r w:rsidRPr="00993FE4">
        <w:rPr>
          <w:rFonts w:ascii="Times New Roman" w:hAnsi="Times New Roman"/>
          <w:sz w:val="24"/>
          <w:szCs w:val="24"/>
        </w:rPr>
        <w:t xml:space="preserve"> </w:t>
      </w:r>
      <w:r w:rsidRPr="00993FE4">
        <w:rPr>
          <w:rStyle w:val="s2"/>
          <w:rFonts w:ascii="Times New Roman" w:hAnsi="Times New Roman"/>
          <w:sz w:val="24"/>
          <w:szCs w:val="24"/>
        </w:rPr>
        <w:t>modificano T4 e T3</w:t>
      </w:r>
      <w:r w:rsidRPr="00993FE4">
        <w:rPr>
          <w:rFonts w:ascii="Times New Roman" w:hAnsi="Times New Roman"/>
          <w:sz w:val="24"/>
          <w:szCs w:val="24"/>
        </w:rPr>
        <w:t>, m</w:t>
      </w:r>
      <w:r w:rsidRPr="00993FE4">
        <w:rPr>
          <w:rStyle w:val="s2"/>
          <w:rFonts w:ascii="Times New Roman" w:hAnsi="Times New Roman"/>
          <w:sz w:val="24"/>
          <w:szCs w:val="24"/>
        </w:rPr>
        <w:t>a non FT4 e FT3</w:t>
      </w:r>
      <w:r w:rsidR="00FF445D">
        <w:rPr>
          <w:rStyle w:val="s2"/>
          <w:rFonts w:ascii="Times New Roman" w:hAnsi="Times New Roman"/>
          <w:sz w:val="24"/>
          <w:szCs w:val="24"/>
        </w:rPr>
        <w:t>.</w:t>
      </w:r>
    </w:p>
    <w:p w14:paraId="60F3D375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6C0594" w:rsidRPr="00993FE4" w14:paraId="255340AF" w14:textId="77777777" w:rsidTr="000C14F5">
        <w:tc>
          <w:tcPr>
            <w:tcW w:w="4106" w:type="dxa"/>
            <w:shd w:val="clear" w:color="auto" w:fill="auto"/>
          </w:tcPr>
          <w:p w14:paraId="05041122" w14:textId="77777777" w:rsidR="006C0594" w:rsidRPr="00FF445D" w:rsidRDefault="006C0594" w:rsidP="00FF445D">
            <w:pPr>
              <w:pStyle w:val="p3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Aumentata TBG</w:t>
            </w:r>
          </w:p>
          <w:p w14:paraId="0812020C" w14:textId="77777777" w:rsidR="006C0594" w:rsidRPr="00FF445D" w:rsidRDefault="006C0594" w:rsidP="00FF445D">
            <w:pPr>
              <w:pStyle w:val="p2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522" w:type="dxa"/>
          </w:tcPr>
          <w:p w14:paraId="35E53EC8" w14:textId="77777777" w:rsidR="006C0594" w:rsidRPr="00FF445D" w:rsidRDefault="006C0594" w:rsidP="00FF445D">
            <w:pPr>
              <w:pStyle w:val="p3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Diminuita TBG</w:t>
            </w:r>
          </w:p>
          <w:p w14:paraId="36A64FE1" w14:textId="77777777" w:rsidR="006C0594" w:rsidRPr="00FF445D" w:rsidRDefault="006C0594" w:rsidP="00FF445D">
            <w:pPr>
              <w:pStyle w:val="p2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C0594" w:rsidRPr="00993FE4" w14:paraId="5AC51949" w14:textId="77777777" w:rsidTr="000C14F5">
        <w:tc>
          <w:tcPr>
            <w:tcW w:w="4106" w:type="dxa"/>
          </w:tcPr>
          <w:p w14:paraId="05E53A2B" w14:textId="77777777" w:rsidR="006C0594" w:rsidRPr="00FF445D" w:rsidRDefault="006C0594" w:rsidP="000C14F5">
            <w:pPr>
              <w:pStyle w:val="li3"/>
              <w:jc w:val="both"/>
              <w:rPr>
                <w:rStyle w:val="s2"/>
                <w:rFonts w:ascii="Times New Roman" w:hAnsi="Times New Roman"/>
                <w:i/>
                <w:iCs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i/>
                <w:iCs/>
                <w:sz w:val="24"/>
                <w:szCs w:val="24"/>
              </w:rPr>
              <w:t xml:space="preserve">Cause genetiche: </w:t>
            </w:r>
          </w:p>
          <w:p w14:paraId="45F526C3" w14:textId="27577DFE" w:rsidR="006C0594" w:rsidRPr="00993FE4" w:rsidRDefault="006C0594" w:rsidP="006C0594">
            <w:pPr>
              <w:pStyle w:val="li3"/>
              <w:numPr>
                <w:ilvl w:val="0"/>
                <w:numId w:val="112"/>
              </w:numPr>
              <w:jc w:val="both"/>
              <w:rPr>
                <w:rStyle w:val="s2"/>
                <w:rFonts w:ascii="Times New Roman" w:hAnsi="Times New Roman"/>
                <w:sz w:val="24"/>
                <w:szCs w:val="24"/>
              </w:rPr>
            </w:pPr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Elevata TBG congenita</w:t>
            </w:r>
            <w:r w:rsidR="00FF445D">
              <w:rPr>
                <w:rStyle w:val="s2"/>
                <w:rFonts w:ascii="Times New Roman" w:hAnsi="Times New Roman"/>
                <w:sz w:val="24"/>
                <w:szCs w:val="24"/>
              </w:rPr>
              <w:t>.</w:t>
            </w:r>
          </w:p>
          <w:p w14:paraId="68DCE7F2" w14:textId="77777777" w:rsidR="006C0594" w:rsidRPr="00993FE4" w:rsidRDefault="006C0594" w:rsidP="000C14F5">
            <w:pPr>
              <w:pStyle w:val="p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14:paraId="7DBB1856" w14:textId="77777777" w:rsidR="006C0594" w:rsidRPr="00FF445D" w:rsidRDefault="006C0594" w:rsidP="000C14F5">
            <w:pPr>
              <w:pStyle w:val="li3"/>
              <w:jc w:val="both"/>
              <w:rPr>
                <w:rStyle w:val="s2"/>
                <w:rFonts w:ascii="Times New Roman" w:hAnsi="Times New Roman"/>
                <w:i/>
                <w:iCs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i/>
                <w:iCs/>
                <w:sz w:val="24"/>
                <w:szCs w:val="24"/>
              </w:rPr>
              <w:t xml:space="preserve">Cause genetiche: </w:t>
            </w:r>
          </w:p>
          <w:p w14:paraId="0DA18AE4" w14:textId="6289465F" w:rsidR="006C0594" w:rsidRPr="00993FE4" w:rsidRDefault="006C0594" w:rsidP="006C0594">
            <w:pPr>
              <w:pStyle w:val="li3"/>
              <w:numPr>
                <w:ilvl w:val="0"/>
                <w:numId w:val="11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Bassa o assente TBG congenita</w:t>
            </w:r>
            <w:r w:rsidR="00FF445D">
              <w:rPr>
                <w:rStyle w:val="s2"/>
                <w:rFonts w:ascii="Times New Roman" w:hAnsi="Times New Roman"/>
                <w:sz w:val="24"/>
                <w:szCs w:val="24"/>
              </w:rPr>
              <w:t>.</w:t>
            </w:r>
          </w:p>
          <w:p w14:paraId="0959F2D2" w14:textId="77777777" w:rsidR="006C0594" w:rsidRPr="00993FE4" w:rsidRDefault="006C0594" w:rsidP="000C14F5">
            <w:pPr>
              <w:pStyle w:val="p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0594" w:rsidRPr="00993FE4" w14:paraId="6450ABDF" w14:textId="77777777" w:rsidTr="000C14F5">
        <w:tc>
          <w:tcPr>
            <w:tcW w:w="4106" w:type="dxa"/>
          </w:tcPr>
          <w:p w14:paraId="5667EBCC" w14:textId="77777777" w:rsidR="006C0594" w:rsidRPr="00FF445D" w:rsidRDefault="006C0594" w:rsidP="000C14F5">
            <w:pPr>
              <w:pStyle w:val="li3"/>
              <w:rPr>
                <w:rStyle w:val="s2"/>
                <w:rFonts w:ascii="Times New Roman" w:hAnsi="Times New Roman"/>
                <w:i/>
                <w:iCs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i/>
                <w:iCs/>
                <w:sz w:val="24"/>
                <w:szCs w:val="24"/>
              </w:rPr>
              <w:t>Cause acquisite:</w:t>
            </w:r>
          </w:p>
          <w:p w14:paraId="6BCDC8A0" w14:textId="6EE3E63A" w:rsidR="006C0594" w:rsidRPr="00993FE4" w:rsidRDefault="006C0594" w:rsidP="006C0594">
            <w:pPr>
              <w:pStyle w:val="li3"/>
              <w:numPr>
                <w:ilvl w:val="0"/>
                <w:numId w:val="111"/>
              </w:numPr>
              <w:rPr>
                <w:rFonts w:ascii="Times New Roman" w:hAnsi="Times New Roman"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sz w:val="24"/>
                <w:szCs w:val="24"/>
                <w:u w:val="single"/>
              </w:rPr>
              <w:t>Ormonali:</w:t>
            </w:r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iperestrogenismo</w:t>
            </w:r>
            <w:proofErr w:type="spellEnd"/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, infatti, un incremento degli estrogeni, aumenta questa proteina. Va monitorata durante la gravidanza</w:t>
            </w:r>
            <w:r w:rsidR="00FF445D">
              <w:rPr>
                <w:rStyle w:val="s2"/>
                <w:rFonts w:ascii="Times New Roman" w:hAnsi="Times New Roman"/>
                <w:sz w:val="24"/>
                <w:szCs w:val="24"/>
              </w:rPr>
              <w:t>;</w:t>
            </w:r>
          </w:p>
          <w:p w14:paraId="509681F5" w14:textId="380440B2" w:rsidR="006C0594" w:rsidRPr="00993FE4" w:rsidRDefault="006C0594" w:rsidP="006C0594">
            <w:pPr>
              <w:pStyle w:val="li3"/>
              <w:numPr>
                <w:ilvl w:val="0"/>
                <w:numId w:val="111"/>
              </w:numPr>
              <w:rPr>
                <w:rFonts w:ascii="Times New Roman" w:hAnsi="Times New Roman"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sz w:val="24"/>
                <w:szCs w:val="24"/>
                <w:u w:val="single"/>
              </w:rPr>
              <w:t>Farmaci:</w:t>
            </w:r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furosemide,salicilati</w:t>
            </w:r>
            <w:proofErr w:type="spellEnd"/>
            <w:proofErr w:type="gramEnd"/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difenilidantoina</w:t>
            </w:r>
            <w:proofErr w:type="spellEnd"/>
            <w:r w:rsidR="00FF445D">
              <w:rPr>
                <w:rStyle w:val="s2"/>
                <w:rFonts w:ascii="Times New Roman" w:hAnsi="Times New Roman"/>
                <w:sz w:val="24"/>
                <w:szCs w:val="24"/>
              </w:rPr>
              <w:t>.</w:t>
            </w:r>
          </w:p>
          <w:p w14:paraId="39047A22" w14:textId="77777777" w:rsidR="006C0594" w:rsidRPr="00993FE4" w:rsidRDefault="006C0594" w:rsidP="006C0594">
            <w:pPr>
              <w:pStyle w:val="li3"/>
              <w:numPr>
                <w:ilvl w:val="0"/>
                <w:numId w:val="111"/>
              </w:numPr>
              <w:rPr>
                <w:rFonts w:ascii="Times New Roman" w:hAnsi="Times New Roman"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sz w:val="24"/>
                <w:szCs w:val="24"/>
                <w:u w:val="single"/>
              </w:rPr>
              <w:t>Malattie sistemiche:</w:t>
            </w:r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mieloma,epatiti</w:t>
            </w:r>
            <w:proofErr w:type="gramEnd"/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,porfirie</w:t>
            </w:r>
            <w:proofErr w:type="spellEnd"/>
            <w:r w:rsidRPr="00993FE4">
              <w:rPr>
                <w:rStyle w:val="s2"/>
                <w:rFonts w:ascii="Times New Roman" w:hAnsi="Times New Roman"/>
                <w:sz w:val="24"/>
                <w:szCs w:val="24"/>
              </w:rPr>
              <w:t>, cirrosi epatica, sindromi nefrosiche.</w:t>
            </w:r>
          </w:p>
          <w:p w14:paraId="7BCE33EE" w14:textId="77777777" w:rsidR="006C0594" w:rsidRPr="00993FE4" w:rsidRDefault="006C0594" w:rsidP="000C14F5">
            <w:pPr>
              <w:pStyle w:val="p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14:paraId="30AB198A" w14:textId="77777777" w:rsidR="006C0594" w:rsidRPr="00FF445D" w:rsidRDefault="006C0594" w:rsidP="000C14F5">
            <w:pPr>
              <w:pStyle w:val="p2"/>
              <w:rPr>
                <w:rStyle w:val="s2"/>
                <w:rFonts w:ascii="Times New Roman" w:hAnsi="Times New Roman"/>
                <w:i/>
                <w:iCs/>
                <w:sz w:val="24"/>
                <w:szCs w:val="24"/>
              </w:rPr>
            </w:pPr>
            <w:r w:rsidRPr="00FF445D">
              <w:rPr>
                <w:rStyle w:val="s2"/>
                <w:rFonts w:ascii="Times New Roman" w:hAnsi="Times New Roman"/>
                <w:i/>
                <w:iCs/>
                <w:sz w:val="24"/>
                <w:szCs w:val="24"/>
              </w:rPr>
              <w:t>Cause acquisite:</w:t>
            </w:r>
          </w:p>
          <w:p w14:paraId="2EFF8226" w14:textId="3D6D5B61" w:rsidR="006C0594" w:rsidRPr="00993FE4" w:rsidRDefault="00FF445D" w:rsidP="006C0594">
            <w:pPr>
              <w:pStyle w:val="li3"/>
              <w:numPr>
                <w:ilvl w:val="0"/>
                <w:numId w:val="11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2"/>
                <w:rFonts w:ascii="Times New Roman" w:hAnsi="Times New Roman"/>
                <w:sz w:val="24"/>
                <w:szCs w:val="24"/>
              </w:rPr>
              <w:t>A</w:t>
            </w:r>
            <w:r w:rsidR="006C0594" w:rsidRPr="00993FE4">
              <w:rPr>
                <w:rStyle w:val="s2"/>
                <w:rFonts w:ascii="Times New Roman" w:hAnsi="Times New Roman"/>
                <w:sz w:val="24"/>
                <w:szCs w:val="24"/>
              </w:rPr>
              <w:t xml:space="preserve">ndrogeni, </w:t>
            </w:r>
            <w:proofErr w:type="spellStart"/>
            <w:r w:rsidR="006C0594" w:rsidRPr="00993FE4">
              <w:rPr>
                <w:rStyle w:val="s2"/>
                <w:rFonts w:ascii="Times New Roman" w:hAnsi="Times New Roman"/>
                <w:sz w:val="24"/>
                <w:szCs w:val="24"/>
              </w:rPr>
              <w:t>glicocorticoidi</w:t>
            </w:r>
            <w:proofErr w:type="spellEnd"/>
            <w:r>
              <w:rPr>
                <w:rStyle w:val="s2"/>
                <w:rFonts w:ascii="Times New Roman" w:hAnsi="Times New Roman"/>
                <w:sz w:val="24"/>
                <w:szCs w:val="24"/>
              </w:rPr>
              <w:t>.</w:t>
            </w:r>
          </w:p>
          <w:p w14:paraId="1B30BC6E" w14:textId="77777777" w:rsidR="006C0594" w:rsidRPr="00993FE4" w:rsidRDefault="006C0594" w:rsidP="000C14F5">
            <w:pPr>
              <w:pStyle w:val="p2"/>
              <w:rPr>
                <w:rStyle w:val="s2"/>
                <w:rFonts w:ascii="Times New Roman" w:hAnsi="Times New Roman"/>
                <w:sz w:val="24"/>
                <w:szCs w:val="24"/>
              </w:rPr>
            </w:pPr>
          </w:p>
          <w:p w14:paraId="37B98C85" w14:textId="77777777" w:rsidR="006C0594" w:rsidRPr="00993FE4" w:rsidRDefault="006C0594" w:rsidP="000C14F5">
            <w:pPr>
              <w:pStyle w:val="p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DE76E3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42839305" w14:textId="754A79A3" w:rsidR="006C0594" w:rsidRPr="00993FE4" w:rsidRDefault="00FF445D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>
        <w:rPr>
          <w:rStyle w:val="s2"/>
          <w:rFonts w:ascii="Times New Roman" w:hAnsi="Times New Roman"/>
          <w:sz w:val="24"/>
          <w:szCs w:val="24"/>
        </w:rPr>
        <w:t xml:space="preserve">Per i motivi sopracitati </w:t>
      </w:r>
      <w:r w:rsidR="006C0594" w:rsidRPr="00993FE4">
        <w:rPr>
          <w:rStyle w:val="s2"/>
          <w:rFonts w:ascii="Times New Roman" w:hAnsi="Times New Roman"/>
          <w:sz w:val="24"/>
          <w:szCs w:val="24"/>
        </w:rPr>
        <w:t>dosiamo le frazioni libere, cioè FT3 ed FT4.</w:t>
      </w:r>
    </w:p>
    <w:p w14:paraId="59FCCFBD" w14:textId="77777777" w:rsidR="00FF445D" w:rsidRDefault="00FF445D" w:rsidP="006C0594">
      <w:pPr>
        <w:pStyle w:val="p3"/>
        <w:jc w:val="both"/>
        <w:rPr>
          <w:rStyle w:val="s2"/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1F14275A" w14:textId="09F36881" w:rsidR="006C0594" w:rsidRPr="006C0594" w:rsidRDefault="006C0594" w:rsidP="006C0594">
      <w:pPr>
        <w:pStyle w:val="p3"/>
        <w:jc w:val="both"/>
        <w:rPr>
          <w:rStyle w:val="s2"/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6C0594">
        <w:rPr>
          <w:rStyle w:val="s2"/>
          <w:rFonts w:ascii="Times New Roman" w:hAnsi="Times New Roman"/>
          <w:b/>
          <w:bCs/>
          <w:i/>
          <w:iCs/>
          <w:sz w:val="24"/>
          <w:szCs w:val="24"/>
          <w:u w:val="single"/>
        </w:rPr>
        <w:t>FT3 e FT4 DOSAGGI</w:t>
      </w:r>
    </w:p>
    <w:p w14:paraId="37A4F509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b/>
          <w:bCs/>
          <w:sz w:val="24"/>
          <w:szCs w:val="24"/>
        </w:rPr>
      </w:pPr>
      <w:r w:rsidRPr="00993FE4">
        <w:rPr>
          <w:rStyle w:val="s2"/>
          <w:rFonts w:ascii="Times New Roman" w:hAnsi="Times New Roman"/>
          <w:b/>
          <w:bCs/>
          <w:sz w:val="24"/>
          <w:szCs w:val="24"/>
        </w:rPr>
        <w:t>Metodi Indiretti</w:t>
      </w:r>
    </w:p>
    <w:p w14:paraId="4E59335C" w14:textId="5B9B23B1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Test basato sulla misura della concentrazione totale dell'ormone e della Frazione libera derivata da una misura della TB</w:t>
      </w:r>
      <w:r w:rsidR="00FF445D">
        <w:rPr>
          <w:rStyle w:val="s2"/>
          <w:rFonts w:ascii="Times New Roman" w:hAnsi="Times New Roman"/>
          <w:sz w:val="24"/>
          <w:szCs w:val="24"/>
        </w:rPr>
        <w:t>G</w:t>
      </w:r>
      <w:r w:rsidRPr="00993FE4">
        <w:rPr>
          <w:rStyle w:val="s2"/>
          <w:rFonts w:ascii="Times New Roman" w:hAnsi="Times New Roman"/>
          <w:sz w:val="24"/>
          <w:szCs w:val="24"/>
        </w:rPr>
        <w:t>, dalla frazione di captazione degli ormoni dal siero o dalla percentuale libera valutata indirettamente con un tracciante (FT4E-FT3E).</w:t>
      </w:r>
    </w:p>
    <w:p w14:paraId="4F142923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537AFFF3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b/>
          <w:bCs/>
          <w:sz w:val="24"/>
          <w:szCs w:val="24"/>
        </w:rPr>
        <w:t>Metodi Diretti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(più utilizzati, poiché sono a disposizione dei kit estremamente sensibili e specifici che danno dei valori molto attendibili sul risultato)</w:t>
      </w:r>
    </w:p>
    <w:p w14:paraId="30B9FE1F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>
        <w:rPr>
          <w:rStyle w:val="s2"/>
          <w:rFonts w:ascii="Times New Roman" w:hAnsi="Times New Roman"/>
          <w:sz w:val="24"/>
          <w:szCs w:val="24"/>
        </w:rPr>
        <w:t xml:space="preserve">I </w:t>
      </w:r>
      <w:r w:rsidRPr="00993FE4">
        <w:rPr>
          <w:rStyle w:val="s2"/>
          <w:rFonts w:ascii="Times New Roman" w:hAnsi="Times New Roman"/>
          <w:sz w:val="24"/>
          <w:szCs w:val="24"/>
        </w:rPr>
        <w:t>Test</w:t>
      </w:r>
      <w:r>
        <w:rPr>
          <w:rStyle w:val="s2"/>
          <w:rFonts w:ascii="Times New Roman" w:hAnsi="Times New Roman"/>
          <w:sz w:val="24"/>
          <w:szCs w:val="24"/>
        </w:rPr>
        <w:t xml:space="preserve"> sono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basati:</w:t>
      </w:r>
    </w:p>
    <w:p w14:paraId="6A56B3DD" w14:textId="69B5218D" w:rsidR="006C0594" w:rsidRPr="00993FE4" w:rsidRDefault="006C0594" w:rsidP="006C0594">
      <w:pPr>
        <w:pStyle w:val="li3"/>
        <w:numPr>
          <w:ilvl w:val="0"/>
          <w:numId w:val="108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b/>
          <w:bCs/>
          <w:i/>
          <w:iCs/>
          <w:sz w:val="24"/>
          <w:szCs w:val="24"/>
        </w:rPr>
        <w:t>sulla separazione fisica della fase libera e legata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(utilizzo di colonne cromatografiche, dialisi, ultrafiltrazione).</w:t>
      </w:r>
    </w:p>
    <w:p w14:paraId="1B3F25DD" w14:textId="77777777" w:rsidR="006C0594" w:rsidRDefault="006C0594" w:rsidP="006C0594">
      <w:pPr>
        <w:pStyle w:val="li3"/>
        <w:numPr>
          <w:ilvl w:val="0"/>
          <w:numId w:val="108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b/>
          <w:bCs/>
          <w:i/>
          <w:iCs/>
          <w:sz w:val="24"/>
          <w:szCs w:val="24"/>
        </w:rPr>
        <w:t>Test senza separazione fisica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(principio degli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immunodosaggi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):</w:t>
      </w:r>
    </w:p>
    <w:p w14:paraId="609C5D6F" w14:textId="64D51FC6" w:rsidR="006C0594" w:rsidRDefault="006C0594" w:rsidP="006C0594">
      <w:pPr>
        <w:pStyle w:val="li3"/>
        <w:numPr>
          <w:ilvl w:val="1"/>
          <w:numId w:val="108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Incubazione del campione con un anticorpo molto specifico anti-T4 o -T3</w:t>
      </w:r>
      <w:r w:rsidR="00FF445D">
        <w:rPr>
          <w:rStyle w:val="s2"/>
          <w:rFonts w:ascii="Times New Roman" w:hAnsi="Times New Roman"/>
          <w:sz w:val="24"/>
          <w:szCs w:val="24"/>
        </w:rPr>
        <w:t>;</w:t>
      </w:r>
    </w:p>
    <w:p w14:paraId="69B95678" w14:textId="77777777" w:rsidR="006C0594" w:rsidRPr="00993FE4" w:rsidRDefault="006C0594" w:rsidP="006C0594">
      <w:pPr>
        <w:pStyle w:val="li3"/>
        <w:numPr>
          <w:ilvl w:val="1"/>
          <w:numId w:val="108"/>
        </w:numPr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lastRenderedPageBreak/>
        <w:t>I siti anticorpali non occupati sono inversamente proporzionali alla concentrazione dell'ormone libero e sono quantificati utilizzando un analogo marcato.</w:t>
      </w:r>
    </w:p>
    <w:p w14:paraId="0637300F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0E3B6999" w14:textId="77777777" w:rsidR="006C0594" w:rsidRPr="00E916F1" w:rsidRDefault="006C0594" w:rsidP="006C0594">
      <w:pPr>
        <w:pStyle w:val="p3"/>
        <w:jc w:val="both"/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  <w:r w:rsidRPr="00E916F1">
        <w:rPr>
          <w:rStyle w:val="s2"/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FT4: </w:t>
      </w:r>
      <w:proofErr w:type="spellStart"/>
      <w:r w:rsidRPr="00E916F1">
        <w:rPr>
          <w:rStyle w:val="s2"/>
          <w:rFonts w:ascii="Times New Roman" w:hAnsi="Times New Roman"/>
          <w:b/>
          <w:bCs/>
          <w:i/>
          <w:iCs/>
          <w:sz w:val="24"/>
          <w:szCs w:val="24"/>
          <w:lang w:val="en-US"/>
        </w:rPr>
        <w:t>v.n.</w:t>
      </w:r>
      <w:proofErr w:type="spellEnd"/>
      <w:r w:rsidRPr="00E916F1">
        <w:rPr>
          <w:rStyle w:val="s2"/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 0.7 - 1.8 ng/dl</w:t>
      </w:r>
    </w:p>
    <w:p w14:paraId="184EC443" w14:textId="77777777" w:rsidR="006C0594" w:rsidRPr="00E916F1" w:rsidRDefault="006C0594" w:rsidP="006C0594">
      <w:pPr>
        <w:pStyle w:val="p3"/>
        <w:jc w:val="both"/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  <w:r w:rsidRPr="00E916F1">
        <w:rPr>
          <w:rStyle w:val="s2"/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FT3: </w:t>
      </w:r>
      <w:proofErr w:type="spellStart"/>
      <w:r w:rsidRPr="00E916F1">
        <w:rPr>
          <w:rStyle w:val="s2"/>
          <w:rFonts w:ascii="Times New Roman" w:hAnsi="Times New Roman"/>
          <w:b/>
          <w:bCs/>
          <w:i/>
          <w:iCs/>
          <w:sz w:val="24"/>
          <w:szCs w:val="24"/>
          <w:lang w:val="en-US"/>
        </w:rPr>
        <w:t>v.n.</w:t>
      </w:r>
      <w:proofErr w:type="spellEnd"/>
      <w:r w:rsidRPr="00E916F1">
        <w:rPr>
          <w:rStyle w:val="s2"/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 0.2 - 0.5 ng/dl</w:t>
      </w:r>
    </w:p>
    <w:p w14:paraId="20CC023A" w14:textId="77777777" w:rsidR="006C0594" w:rsidRPr="006C059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  <w:lang w:val="en-US"/>
        </w:rPr>
      </w:pPr>
    </w:p>
    <w:p w14:paraId="4D7E3446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6C0594">
        <w:rPr>
          <w:rStyle w:val="s2"/>
          <w:rFonts w:ascii="Times New Roman" w:hAnsi="Times New Roman"/>
          <w:b/>
          <w:bCs/>
          <w:i/>
          <w:iCs/>
          <w:sz w:val="24"/>
          <w:szCs w:val="24"/>
          <w:u w:val="single"/>
        </w:rPr>
        <w:t>TEST AL TRH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(si utilizza solo in alcuni casi)</w:t>
      </w:r>
    </w:p>
    <w:p w14:paraId="3C9FD917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In endocrinologia i test di stimolazione o soppressione sono molto utilizzati.</w:t>
      </w:r>
    </w:p>
    <w:p w14:paraId="5B580F36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Il test del TRH è un test di stimolo, poiché il TRH è un fattore di rilascio prodotto a livello ipotalamico e tramite il circolo portale a livello ipofisario in corrispondenza dell</w:t>
      </w:r>
      <w:r>
        <w:rPr>
          <w:rStyle w:val="s2"/>
          <w:rFonts w:ascii="Times New Roman" w:hAnsi="Times New Roman"/>
          <w:sz w:val="24"/>
          <w:szCs w:val="24"/>
        </w:rPr>
        <w:t>’adeno</w:t>
      </w:r>
      <w:r w:rsidRPr="00993FE4">
        <w:rPr>
          <w:rStyle w:val="s2"/>
          <w:rFonts w:ascii="Times New Roman" w:hAnsi="Times New Roman"/>
          <w:sz w:val="24"/>
          <w:szCs w:val="24"/>
        </w:rPr>
        <w:t>ipofisi ha l’effetto di stimolare la secrezione del TSH.</w:t>
      </w:r>
    </w:p>
    <w:p w14:paraId="5C4C6BDF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Possiamo riprodurre questa situazione andando a somministrare il TRH e poi andando </w:t>
      </w:r>
      <w:r>
        <w:rPr>
          <w:rStyle w:val="s2"/>
          <w:rFonts w:ascii="Times New Roman" w:hAnsi="Times New Roman"/>
          <w:sz w:val="24"/>
          <w:szCs w:val="24"/>
        </w:rPr>
        <w:t>a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dosare il livello del TSH.</w:t>
      </w:r>
    </w:p>
    <w:p w14:paraId="7AD3415F" w14:textId="77777777" w:rsidR="006C059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La somministrazione avviene endovena di 200-500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ug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 xml:space="preserve"> o 5-7 g/kg. </w:t>
      </w:r>
    </w:p>
    <w:p w14:paraId="157FC0EA" w14:textId="37B0C339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Poi si procede con il </w:t>
      </w:r>
      <w:r>
        <w:rPr>
          <w:rStyle w:val="s2"/>
          <w:rFonts w:ascii="Times New Roman" w:hAnsi="Times New Roman"/>
          <w:sz w:val="24"/>
          <w:szCs w:val="24"/>
        </w:rPr>
        <w:t>d</w:t>
      </w:r>
      <w:r w:rsidRPr="00993FE4">
        <w:rPr>
          <w:rStyle w:val="s2"/>
          <w:rFonts w:ascii="Times New Roman" w:hAnsi="Times New Roman"/>
          <w:sz w:val="24"/>
          <w:szCs w:val="24"/>
        </w:rPr>
        <w:t>osaggio del TSH ai tempi 0 (cioè prima della sua somministrazione del TRH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così da avere il valore base del TSH). </w:t>
      </w:r>
      <w:r>
        <w:rPr>
          <w:rStyle w:val="s2"/>
          <w:rFonts w:ascii="Times New Roman" w:hAnsi="Times New Roman"/>
          <w:sz w:val="24"/>
          <w:szCs w:val="24"/>
        </w:rPr>
        <w:t>S</w:t>
      </w:r>
      <w:r w:rsidRPr="00993FE4">
        <w:rPr>
          <w:rStyle w:val="s2"/>
          <w:rFonts w:ascii="Times New Roman" w:hAnsi="Times New Roman"/>
          <w:sz w:val="24"/>
          <w:szCs w:val="24"/>
        </w:rPr>
        <w:t>i lascia l</w:t>
      </w:r>
      <w:r w:rsidR="00FF445D">
        <w:rPr>
          <w:rStyle w:val="s2"/>
          <w:rFonts w:ascii="Times New Roman" w:hAnsi="Times New Roman"/>
          <w:sz w:val="24"/>
          <w:szCs w:val="24"/>
        </w:rPr>
        <w:t>’</w:t>
      </w:r>
      <w:r w:rsidRPr="00993FE4">
        <w:rPr>
          <w:rStyle w:val="s2"/>
          <w:rFonts w:ascii="Times New Roman" w:hAnsi="Times New Roman"/>
          <w:sz w:val="24"/>
          <w:szCs w:val="24"/>
        </w:rPr>
        <w:t>ago in vena e si procede con il dosaggio del TSH sull</w:t>
      </w:r>
      <w:r>
        <w:rPr>
          <w:rStyle w:val="s2"/>
          <w:rFonts w:ascii="Times New Roman" w:hAnsi="Times New Roman"/>
          <w:sz w:val="24"/>
          <w:szCs w:val="24"/>
        </w:rPr>
        <w:t>e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quantità di sangue prelevat</w:t>
      </w:r>
      <w:r>
        <w:rPr>
          <w:rStyle w:val="s2"/>
          <w:rFonts w:ascii="Times New Roman" w:hAnsi="Times New Roman"/>
          <w:sz w:val="24"/>
          <w:szCs w:val="24"/>
        </w:rPr>
        <w:t>e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dopo 20, 40, 60, 120 minuti dalla somministrazione.</w:t>
      </w:r>
    </w:p>
    <w:p w14:paraId="61189DF5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In condizioni di normalità</w:t>
      </w:r>
      <w:r>
        <w:rPr>
          <w:rStyle w:val="s2"/>
          <w:rFonts w:ascii="Times New Roman" w:hAnsi="Times New Roman"/>
          <w:sz w:val="24"/>
          <w:szCs w:val="24"/>
        </w:rPr>
        <w:t xml:space="preserve">, </w:t>
      </w:r>
      <w:r w:rsidRPr="00993FE4">
        <w:rPr>
          <w:rStyle w:val="s2"/>
          <w:rFonts w:ascii="Times New Roman" w:hAnsi="Times New Roman"/>
          <w:sz w:val="24"/>
          <w:szCs w:val="24"/>
        </w:rPr>
        <w:t>se funziona normalmente l’asse ipotalamo-ipofisario, si verifica un rapido incremento dei livelli di TSH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che oscilla tra 5 -25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mU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/ml con un picco a 30 minuti.</w:t>
      </w:r>
    </w:p>
    <w:p w14:paraId="2FE53B9B" w14:textId="6650604E" w:rsidR="00780E4B" w:rsidRPr="00993FE4" w:rsidRDefault="00C6261B" w:rsidP="00C6261B">
      <w:pPr>
        <w:pStyle w:val="p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0E11BF97" wp14:editId="796160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80330" cy="2590800"/>
            <wp:effectExtent l="0" t="0" r="0" b="0"/>
            <wp:wrapSquare wrapText="bothSides"/>
            <wp:docPr id="379610326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10326" name="Immagine 1" descr="Immagine che contiene testo, linea, diagramma, Diagramm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E4B" w:rsidRPr="00993FE4">
        <w:rPr>
          <w:rStyle w:val="s2"/>
          <w:rFonts w:ascii="Times New Roman" w:hAnsi="Times New Roman"/>
          <w:sz w:val="24"/>
          <w:szCs w:val="24"/>
        </w:rPr>
        <w:t xml:space="preserve">In caso di </w:t>
      </w:r>
      <w:r w:rsidR="00780E4B" w:rsidRPr="00F36548">
        <w:rPr>
          <w:rStyle w:val="s2"/>
          <w:rFonts w:ascii="Times New Roman" w:hAnsi="Times New Roman"/>
          <w:b/>
          <w:bCs/>
          <w:i/>
          <w:iCs/>
          <w:sz w:val="24"/>
          <w:szCs w:val="24"/>
        </w:rPr>
        <w:t>ipotiroidismo primario</w:t>
      </w:r>
      <w:r w:rsidR="00780E4B" w:rsidRPr="00993FE4">
        <w:rPr>
          <w:rStyle w:val="s2"/>
          <w:rFonts w:ascii="Times New Roman" w:hAnsi="Times New Roman"/>
          <w:sz w:val="24"/>
          <w:szCs w:val="24"/>
        </w:rPr>
        <w:t>, cioè legato a</w:t>
      </w:r>
      <w:r w:rsidR="00780E4B">
        <w:rPr>
          <w:rStyle w:val="s2"/>
          <w:rFonts w:ascii="Times New Roman" w:hAnsi="Times New Roman"/>
          <w:sz w:val="24"/>
          <w:szCs w:val="24"/>
        </w:rPr>
        <w:t>d</w:t>
      </w:r>
      <w:r w:rsidR="00780E4B" w:rsidRPr="00993FE4">
        <w:rPr>
          <w:rStyle w:val="s2"/>
          <w:rFonts w:ascii="Times New Roman" w:hAnsi="Times New Roman"/>
          <w:sz w:val="24"/>
          <w:szCs w:val="24"/>
        </w:rPr>
        <w:t xml:space="preserve"> una deficienza o alterazione presente in corrispondenza della ghiandola tiroidea, si verifica una risposta paradossa del TSH</w:t>
      </w:r>
      <w:r w:rsidR="00780E4B">
        <w:rPr>
          <w:rStyle w:val="s2"/>
          <w:rFonts w:ascii="Times New Roman" w:hAnsi="Times New Roman"/>
          <w:sz w:val="24"/>
          <w:szCs w:val="24"/>
        </w:rPr>
        <w:t>.</w:t>
      </w:r>
      <w:r w:rsidR="00780E4B" w:rsidRPr="00993FE4">
        <w:rPr>
          <w:rStyle w:val="s2"/>
          <w:rFonts w:ascii="Times New Roman" w:hAnsi="Times New Roman"/>
          <w:sz w:val="24"/>
          <w:szCs w:val="24"/>
        </w:rPr>
        <w:t xml:space="preserve"> </w:t>
      </w:r>
      <w:r w:rsidR="00780E4B">
        <w:rPr>
          <w:rStyle w:val="s2"/>
          <w:rFonts w:ascii="Times New Roman" w:hAnsi="Times New Roman"/>
          <w:sz w:val="24"/>
          <w:szCs w:val="24"/>
        </w:rPr>
        <w:t>Q</w:t>
      </w:r>
      <w:r w:rsidR="00780E4B" w:rsidRPr="00993FE4">
        <w:rPr>
          <w:rStyle w:val="s2"/>
          <w:rFonts w:ascii="Times New Roman" w:hAnsi="Times New Roman"/>
          <w:sz w:val="24"/>
          <w:szCs w:val="24"/>
        </w:rPr>
        <w:t>uindi dopo 30 minuti</w:t>
      </w:r>
      <w:r w:rsidR="00780E4B">
        <w:rPr>
          <w:rStyle w:val="s2"/>
          <w:rFonts w:ascii="Times New Roman" w:hAnsi="Times New Roman"/>
          <w:sz w:val="24"/>
          <w:szCs w:val="24"/>
        </w:rPr>
        <w:t>,</w:t>
      </w:r>
      <w:r w:rsidR="00780E4B" w:rsidRPr="00993FE4">
        <w:rPr>
          <w:rStyle w:val="s2"/>
          <w:rFonts w:ascii="Times New Roman" w:hAnsi="Times New Roman"/>
          <w:sz w:val="24"/>
          <w:szCs w:val="24"/>
        </w:rPr>
        <w:t xml:space="preserve"> si verifica un suo aumento raggiungendo valori molto più elevati per poi ritornare nuovamente a valori di normalità.</w:t>
      </w:r>
    </w:p>
    <w:p w14:paraId="46B736F6" w14:textId="1B9F6D59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Se si verifica un </w:t>
      </w:r>
      <w:r w:rsidRPr="00F36548">
        <w:rPr>
          <w:rStyle w:val="s2"/>
          <w:rFonts w:ascii="Times New Roman" w:hAnsi="Times New Roman"/>
          <w:b/>
          <w:bCs/>
          <w:i/>
          <w:iCs/>
          <w:sz w:val="24"/>
          <w:szCs w:val="24"/>
        </w:rPr>
        <w:t>ipotiroidismo secondario</w:t>
      </w:r>
      <w:r w:rsidRPr="00993FE4"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 xml:space="preserve"> cioè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un ipotiroidismo che dipende dall’ipofisi con una diminuzione del TSH, il TRH è assente e quindi il grafico è piatto.</w:t>
      </w:r>
    </w:p>
    <w:p w14:paraId="7DC46563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In caso di </w:t>
      </w:r>
      <w:r w:rsidRPr="00F36548">
        <w:rPr>
          <w:rStyle w:val="s2"/>
          <w:rFonts w:ascii="Times New Roman" w:hAnsi="Times New Roman"/>
          <w:b/>
          <w:bCs/>
          <w:i/>
          <w:iCs/>
          <w:sz w:val="24"/>
          <w:szCs w:val="24"/>
        </w:rPr>
        <w:t>ipotiroidismo terziario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, quindi con un deficit a livello dell’ipotalamo, se si somministra il TRH dall’esterno, si verifica un incremento del TSH che risulta ritardato, cioè non si osserva dopo 30 minuti come avviene in condizioni di </w:t>
      </w:r>
      <w:proofErr w:type="spellStart"/>
      <w:r w:rsidRPr="00993FE4">
        <w:rPr>
          <w:rStyle w:val="s2"/>
          <w:rFonts w:ascii="Times New Roman" w:hAnsi="Times New Roman"/>
          <w:sz w:val="24"/>
          <w:szCs w:val="24"/>
        </w:rPr>
        <w:t>eutiroidismo</w:t>
      </w:r>
      <w:proofErr w:type="spellEnd"/>
      <w:r w:rsidRPr="00993FE4">
        <w:rPr>
          <w:rStyle w:val="s2"/>
          <w:rFonts w:ascii="Times New Roman" w:hAnsi="Times New Roman"/>
          <w:sz w:val="24"/>
          <w:szCs w:val="24"/>
        </w:rPr>
        <w:t>, ma è shiftato e protratto ad un tempo successivo.</w:t>
      </w:r>
    </w:p>
    <w:p w14:paraId="727287FD" w14:textId="05A29359" w:rsidR="006C059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Quindi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si ricorre al test del TRH in condizioni rarissime,</w:t>
      </w:r>
      <w:r>
        <w:rPr>
          <w:rStyle w:val="s2"/>
          <w:rFonts w:ascii="Times New Roman" w:hAnsi="Times New Roman"/>
          <w:sz w:val="24"/>
          <w:szCs w:val="24"/>
        </w:rPr>
        <w:t xml:space="preserve"> ma </w:t>
      </w:r>
      <w:r w:rsidR="00780E4B">
        <w:rPr>
          <w:rStyle w:val="s2"/>
          <w:rFonts w:ascii="Times New Roman" w:hAnsi="Times New Roman"/>
          <w:sz w:val="24"/>
          <w:szCs w:val="24"/>
        </w:rPr>
        <w:t xml:space="preserve">non </w:t>
      </w:r>
      <w:r w:rsidR="00780E4B" w:rsidRPr="00993FE4">
        <w:rPr>
          <w:rStyle w:val="s2"/>
          <w:rFonts w:ascii="Times New Roman" w:hAnsi="Times New Roman"/>
          <w:sz w:val="24"/>
          <w:szCs w:val="24"/>
        </w:rPr>
        <w:t>per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distinguere un ipotiroidismo primario da un secondario (che si distingue semplicemente perché il TSH secondario è basso, nel primario è alto e quindi non c’è necessità di ricorrere al test del TRH), ma si ricorre a questo</w:t>
      </w:r>
      <w:r>
        <w:rPr>
          <w:rStyle w:val="s2"/>
          <w:rFonts w:ascii="Times New Roman" w:hAnsi="Times New Roman"/>
          <w:sz w:val="24"/>
          <w:szCs w:val="24"/>
        </w:rPr>
        <w:t xml:space="preserve"> tipo di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test se si vuole riconoscere un ipotiroidismo secondario da un </w:t>
      </w:r>
      <w:r w:rsidR="00C6261B" w:rsidRPr="00993FE4">
        <w:rPr>
          <w:rStyle w:val="s2"/>
          <w:rFonts w:ascii="Times New Roman" w:hAnsi="Times New Roman"/>
          <w:sz w:val="24"/>
          <w:szCs w:val="24"/>
        </w:rPr>
        <w:t>terziario; infatti,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in entrambi i casi il TSH è basso insieme alle frazioni libere degli ormoni tiroidei.</w:t>
      </w:r>
    </w:p>
    <w:p w14:paraId="2ED7ED06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</w:p>
    <w:p w14:paraId="2CACB940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F36548">
        <w:rPr>
          <w:rStyle w:val="s2"/>
          <w:rFonts w:ascii="Times New Roman" w:hAnsi="Times New Roman"/>
          <w:b/>
          <w:bCs/>
          <w:sz w:val="24"/>
          <w:szCs w:val="24"/>
        </w:rPr>
        <w:t>Domanda</w:t>
      </w:r>
      <w:r>
        <w:rPr>
          <w:rStyle w:val="s2"/>
          <w:rFonts w:ascii="Times New Roman" w:hAnsi="Times New Roman"/>
          <w:sz w:val="24"/>
          <w:szCs w:val="24"/>
        </w:rPr>
        <w:t xml:space="preserve">: 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il TSH risulta basso perché è basso a livello ipofisario oppure perché c’è un’alterazione del fattore di rilascio ipotalamico? </w:t>
      </w:r>
      <w:r>
        <w:rPr>
          <w:rStyle w:val="s2"/>
          <w:rFonts w:ascii="Times New Roman" w:hAnsi="Times New Roman"/>
          <w:sz w:val="24"/>
          <w:szCs w:val="24"/>
        </w:rPr>
        <w:t>I</w:t>
      </w:r>
      <w:r w:rsidRPr="00993FE4">
        <w:rPr>
          <w:rStyle w:val="s2"/>
          <w:rFonts w:ascii="Times New Roman" w:hAnsi="Times New Roman"/>
          <w:sz w:val="24"/>
          <w:szCs w:val="24"/>
        </w:rPr>
        <w:t>n questo caso il test del TRH è utile</w:t>
      </w:r>
      <w:r>
        <w:rPr>
          <w:rStyle w:val="s2"/>
          <w:rFonts w:ascii="Times New Roman" w:hAnsi="Times New Roman"/>
          <w:sz w:val="24"/>
          <w:szCs w:val="24"/>
        </w:rPr>
        <w:t xml:space="preserve"> a dare una risposta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</w:t>
      </w:r>
      <w:r>
        <w:rPr>
          <w:rStyle w:val="s2"/>
          <w:rFonts w:ascii="Times New Roman" w:hAnsi="Times New Roman"/>
          <w:sz w:val="24"/>
          <w:szCs w:val="24"/>
        </w:rPr>
        <w:t>dato che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permette di effettuare la differenziazione tra ipotiroidismo secondario e terziario.</w:t>
      </w:r>
    </w:p>
    <w:p w14:paraId="794B9D52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64DF4128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F36548">
        <w:rPr>
          <w:rStyle w:val="s2"/>
          <w:rFonts w:ascii="Times New Roman" w:hAnsi="Times New Roman"/>
          <w:b/>
          <w:bCs/>
          <w:sz w:val="24"/>
          <w:szCs w:val="24"/>
        </w:rPr>
        <w:lastRenderedPageBreak/>
        <w:t>RICAPITOLANDO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: per valutare la funzionalità della ghiandola tiroidea si procede con il dosaggio delle frazioni libere degli ormoni tiroidei e il TSH. </w:t>
      </w:r>
      <w:r>
        <w:rPr>
          <w:rStyle w:val="s2"/>
          <w:rFonts w:ascii="Times New Roman" w:hAnsi="Times New Roman"/>
          <w:sz w:val="24"/>
          <w:szCs w:val="24"/>
        </w:rPr>
        <w:t>S</w:t>
      </w:r>
      <w:r w:rsidRPr="00993FE4">
        <w:rPr>
          <w:rStyle w:val="s2"/>
          <w:rFonts w:ascii="Times New Roman" w:hAnsi="Times New Roman"/>
          <w:sz w:val="24"/>
          <w:szCs w:val="24"/>
        </w:rPr>
        <w:t>e si riscontra un TSH elevato e frazioni libere basse</w:t>
      </w:r>
      <w:r>
        <w:rPr>
          <w:rStyle w:val="s2"/>
          <w:rFonts w:ascii="Times New Roman" w:hAnsi="Times New Roman"/>
          <w:sz w:val="24"/>
          <w:szCs w:val="24"/>
        </w:rPr>
        <w:t xml:space="preserve">, allora </w:t>
      </w:r>
      <w:r w:rsidRPr="00993FE4">
        <w:rPr>
          <w:rStyle w:val="s2"/>
          <w:rFonts w:ascii="Times New Roman" w:hAnsi="Times New Roman"/>
          <w:sz w:val="24"/>
          <w:szCs w:val="24"/>
        </w:rPr>
        <w:t>si tratta di un ipotiroidismo primario</w:t>
      </w:r>
      <w:r>
        <w:rPr>
          <w:rStyle w:val="s2"/>
          <w:rFonts w:ascii="Times New Roman" w:hAnsi="Times New Roman"/>
          <w:sz w:val="24"/>
          <w:szCs w:val="24"/>
        </w:rPr>
        <w:t>. L’</w:t>
      </w:r>
      <w:r w:rsidRPr="00DE58D3">
        <w:rPr>
          <w:rStyle w:val="s2"/>
          <w:rFonts w:ascii="Times New Roman" w:hAnsi="Times New Roman"/>
          <w:b/>
          <w:bCs/>
          <w:i/>
          <w:iCs/>
          <w:sz w:val="24"/>
          <w:szCs w:val="24"/>
        </w:rPr>
        <w:t>ipotiroidismo primario</w:t>
      </w:r>
      <w:r>
        <w:rPr>
          <w:rStyle w:val="s2"/>
          <w:rFonts w:ascii="Times New Roman" w:hAnsi="Times New Roman"/>
          <w:sz w:val="24"/>
          <w:szCs w:val="24"/>
        </w:rPr>
        <w:t xml:space="preserve"> 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rappresenta la quasi totalità delle forme </w:t>
      </w:r>
      <w:r>
        <w:rPr>
          <w:rStyle w:val="s2"/>
          <w:rFonts w:ascii="Times New Roman" w:hAnsi="Times New Roman"/>
          <w:sz w:val="24"/>
          <w:szCs w:val="24"/>
        </w:rPr>
        <w:t>di ipotiroidismo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, in questo caso il TSH è alto perché a causa della ridotta funzionalità della ghiandola tiroidea, viene meno il </w:t>
      </w:r>
      <w:proofErr w:type="gramStart"/>
      <w:r w:rsidRPr="00993FE4">
        <w:rPr>
          <w:rStyle w:val="s2"/>
          <w:rFonts w:ascii="Times New Roman" w:hAnsi="Times New Roman"/>
          <w:sz w:val="24"/>
          <w:szCs w:val="24"/>
        </w:rPr>
        <w:t>feedback</w:t>
      </w:r>
      <w:proofErr w:type="gramEnd"/>
      <w:r w:rsidRPr="00993FE4">
        <w:rPr>
          <w:rStyle w:val="s2"/>
          <w:rFonts w:ascii="Times New Roman" w:hAnsi="Times New Roman"/>
          <w:sz w:val="24"/>
          <w:szCs w:val="24"/>
        </w:rPr>
        <w:t xml:space="preserve"> negativo esercitato dagli ormoni tiroidei sul TSH.</w:t>
      </w:r>
      <w:r w:rsidRPr="00993FE4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63D38ACC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Se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invece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le frazioni libere sono normali, ma il TSH è leggermente aumentato senza un quadro clinico evidente, si verifica un </w:t>
      </w:r>
      <w:r w:rsidRPr="00DE58D3">
        <w:rPr>
          <w:rStyle w:val="s2"/>
          <w:rFonts w:ascii="Times New Roman" w:hAnsi="Times New Roman"/>
          <w:b/>
          <w:bCs/>
          <w:i/>
          <w:iCs/>
          <w:sz w:val="24"/>
          <w:szCs w:val="24"/>
        </w:rPr>
        <w:t>ipotiroidismo primario subclinico</w:t>
      </w:r>
      <w:r w:rsidRPr="00993FE4">
        <w:rPr>
          <w:rStyle w:val="s2"/>
          <w:rFonts w:ascii="Times New Roman" w:hAnsi="Times New Roman"/>
          <w:sz w:val="24"/>
          <w:szCs w:val="24"/>
        </w:rPr>
        <w:t>, poiché non sono ancora evidenti i sintomi e i segni dell’ipotiroidismo, le frazioni libere possono essere anche normali o comunque ai limiti inferiori, mentre inizia ad aumentare il TSH.</w:t>
      </w:r>
    </w:p>
    <w:p w14:paraId="4580AA32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Il TSH è infatti il più sensibile quindi è il primo ad alterarsi e solo dopo le frazioni tendono a scendere.</w:t>
      </w:r>
    </w:p>
    <w:p w14:paraId="740E2431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In questi casi può essere anche effettuato un test del TRH che determina una risposta esagerata del TSH.</w:t>
      </w:r>
    </w:p>
    <w:p w14:paraId="5D8F5872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Generalmente per la diagnosi di ipotiroidismo subclinico raramente si effettua il test al TRH poiché ci si ferma alla valutazione del TSH alto e alle frazioni basse associat</w:t>
      </w:r>
      <w:r>
        <w:rPr>
          <w:rStyle w:val="s2"/>
          <w:rFonts w:ascii="Times New Roman" w:hAnsi="Times New Roman"/>
          <w:sz w:val="24"/>
          <w:szCs w:val="24"/>
        </w:rPr>
        <w:t>i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ad un’ecografia.</w:t>
      </w:r>
    </w:p>
    <w:p w14:paraId="5F40F5F0" w14:textId="77777777" w:rsidR="006C0594" w:rsidRDefault="006C0594" w:rsidP="006C0594">
      <w:pPr>
        <w:pStyle w:val="p3"/>
        <w:jc w:val="both"/>
        <w:rPr>
          <w:rStyle w:val="s2"/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Se </w:t>
      </w:r>
      <w:r w:rsidRPr="00DE58D3">
        <w:rPr>
          <w:rStyle w:val="s2"/>
          <w:rFonts w:ascii="Times New Roman" w:hAnsi="Times New Roman"/>
          <w:b/>
          <w:bCs/>
          <w:i/>
          <w:iCs/>
          <w:sz w:val="24"/>
          <w:szCs w:val="24"/>
        </w:rPr>
        <w:t>l’ipotiroidismo è centrale</w:t>
      </w:r>
      <w:r w:rsidRPr="00993FE4">
        <w:rPr>
          <w:rStyle w:val="s2"/>
          <w:rFonts w:ascii="Times New Roman" w:hAnsi="Times New Roman"/>
          <w:sz w:val="24"/>
          <w:szCs w:val="24"/>
        </w:rPr>
        <w:t>, cioè di natura o ipofisaria o ipotalamica, si riscontrano le frazioni libere basse con TSH basso o ai limiti inferiori. In questo caso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per distinguere se l’ipotiroidismo è o ipofisario o ipotalamico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è necessario il test al TRH.</w:t>
      </w:r>
      <w:r>
        <w:rPr>
          <w:rStyle w:val="s2"/>
          <w:rFonts w:ascii="Times New Roman" w:hAnsi="Times New Roman"/>
          <w:sz w:val="24"/>
          <w:szCs w:val="24"/>
        </w:rPr>
        <w:t xml:space="preserve"> </w:t>
      </w:r>
    </w:p>
    <w:p w14:paraId="5A27E0F0" w14:textId="6F38DBF5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>
        <w:rPr>
          <w:rStyle w:val="s2"/>
          <w:rFonts w:ascii="Times New Roman" w:hAnsi="Times New Roman"/>
          <w:sz w:val="24"/>
          <w:szCs w:val="24"/>
        </w:rPr>
        <w:t>È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l’unico caso in cui il test al TRH risulta necessario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perché se abbiamo una risposta assente vuol dire che la lesione è ipofisaria, se la risposta è normale però ritardata e protratta come visto in precedenza allora vuol dire che la lesione è ipotalamica.</w:t>
      </w:r>
    </w:p>
    <w:p w14:paraId="46ED2E7B" w14:textId="77777777" w:rsidR="006C0594" w:rsidRPr="00993FE4" w:rsidRDefault="006C0594" w:rsidP="006C0594">
      <w:pPr>
        <w:pStyle w:val="p2"/>
        <w:jc w:val="both"/>
        <w:rPr>
          <w:rFonts w:ascii="Times New Roman" w:hAnsi="Times New Roman"/>
          <w:sz w:val="24"/>
          <w:szCs w:val="24"/>
        </w:rPr>
      </w:pPr>
    </w:p>
    <w:p w14:paraId="141CEF9D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Nell’ipertiroidismo si riscontra il dosaggio delle frazioni libere e del TSH.</w:t>
      </w:r>
    </w:p>
    <w:p w14:paraId="35212617" w14:textId="2B7E0DB9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Nel caso dell’ipertiroidismo classico, cioè legato ad un’iperfunzione </w:t>
      </w:r>
      <w:r w:rsidRPr="00993FE4">
        <w:rPr>
          <w:rStyle w:val="s2"/>
          <w:rFonts w:ascii="Times New Roman" w:hAnsi="Times New Roman"/>
          <w:sz w:val="24"/>
          <w:szCs w:val="24"/>
        </w:rPr>
        <w:t>della ghiandola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tiroidea o altre condizioni di tireotossicosi, si riscontrano frazioni libere aumentate e il TSH basso o addirittura soppresso.</w:t>
      </w:r>
    </w:p>
    <w:p w14:paraId="53BF01D8" w14:textId="77777777" w:rsidR="006C0594" w:rsidRPr="00993FE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 xml:space="preserve">Esistono però delle condizioni rarissime in cui si può avere una frazione libera aumentata </w:t>
      </w:r>
      <w:r>
        <w:rPr>
          <w:rStyle w:val="s2"/>
          <w:rFonts w:ascii="Times New Roman" w:hAnsi="Times New Roman"/>
          <w:sz w:val="24"/>
          <w:szCs w:val="24"/>
        </w:rPr>
        <w:t>e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un TSH anche </w:t>
      </w:r>
      <w:r>
        <w:rPr>
          <w:rStyle w:val="s2"/>
          <w:rFonts w:ascii="Times New Roman" w:hAnsi="Times New Roman"/>
          <w:sz w:val="24"/>
          <w:szCs w:val="24"/>
        </w:rPr>
        <w:t>au</w:t>
      </w:r>
      <w:r w:rsidRPr="00993FE4">
        <w:rPr>
          <w:rStyle w:val="s2"/>
          <w:rFonts w:ascii="Times New Roman" w:hAnsi="Times New Roman"/>
          <w:sz w:val="24"/>
          <w:szCs w:val="24"/>
        </w:rPr>
        <w:t>mentato</w:t>
      </w:r>
      <w:r>
        <w:rPr>
          <w:rStyle w:val="s2"/>
          <w:rFonts w:ascii="Times New Roman" w:hAnsi="Times New Roman"/>
          <w:sz w:val="24"/>
          <w:szCs w:val="24"/>
        </w:rPr>
        <w:t>. Si tratta,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quindi</w:t>
      </w:r>
      <w:r>
        <w:rPr>
          <w:rStyle w:val="s2"/>
          <w:rFonts w:ascii="Times New Roman" w:hAnsi="Times New Roman"/>
          <w:sz w:val="24"/>
          <w:szCs w:val="24"/>
        </w:rPr>
        <w:t>, di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un ipotiroidismo legato o ad un’inappropriata secrezione di TSH</w:t>
      </w:r>
      <w:r>
        <w:rPr>
          <w:rStyle w:val="s2"/>
          <w:rFonts w:ascii="Times New Roman" w:hAnsi="Times New Roman"/>
          <w:sz w:val="24"/>
          <w:szCs w:val="24"/>
        </w:rPr>
        <w:t xml:space="preserve"> (</w:t>
      </w:r>
      <w:r w:rsidRPr="00993FE4">
        <w:rPr>
          <w:rStyle w:val="s2"/>
          <w:rFonts w:ascii="Times New Roman" w:hAnsi="Times New Roman"/>
          <w:sz w:val="24"/>
          <w:szCs w:val="24"/>
        </w:rPr>
        <w:t>come nel tumore ipofisario TSH secernente</w:t>
      </w:r>
      <w:r>
        <w:rPr>
          <w:rStyle w:val="s2"/>
          <w:rFonts w:ascii="Times New Roman" w:hAnsi="Times New Roman"/>
          <w:sz w:val="24"/>
          <w:szCs w:val="24"/>
        </w:rPr>
        <w:t>,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che comporta un</w:t>
      </w:r>
      <w:r>
        <w:rPr>
          <w:rStyle w:val="s2"/>
          <w:rFonts w:ascii="Times New Roman" w:hAnsi="Times New Roman"/>
          <w:sz w:val="24"/>
          <w:szCs w:val="24"/>
        </w:rPr>
        <w:t>’</w:t>
      </w:r>
      <w:r w:rsidRPr="00993FE4">
        <w:rPr>
          <w:rStyle w:val="s2"/>
          <w:rFonts w:ascii="Times New Roman" w:hAnsi="Times New Roman"/>
          <w:sz w:val="24"/>
          <w:szCs w:val="24"/>
        </w:rPr>
        <w:t>iperfunzione della ghiandola tiroidea</w:t>
      </w:r>
      <w:r>
        <w:rPr>
          <w:rStyle w:val="s2"/>
          <w:rFonts w:ascii="Times New Roman" w:hAnsi="Times New Roman"/>
          <w:sz w:val="24"/>
          <w:szCs w:val="24"/>
        </w:rPr>
        <w:t>)</w:t>
      </w:r>
      <w:r w:rsidRPr="00993FE4">
        <w:rPr>
          <w:rStyle w:val="s2"/>
          <w:rFonts w:ascii="Times New Roman" w:hAnsi="Times New Roman"/>
          <w:sz w:val="24"/>
          <w:szCs w:val="24"/>
        </w:rPr>
        <w:t xml:space="preserve"> o ad una resistenza agli ormoni tiroidei.</w:t>
      </w:r>
    </w:p>
    <w:p w14:paraId="50333E93" w14:textId="735B4B39" w:rsidR="001509CB" w:rsidRPr="006C0594" w:rsidRDefault="006C0594" w:rsidP="006C0594">
      <w:pPr>
        <w:pStyle w:val="p3"/>
        <w:jc w:val="both"/>
        <w:rPr>
          <w:rFonts w:ascii="Times New Roman" w:hAnsi="Times New Roman"/>
          <w:sz w:val="24"/>
          <w:szCs w:val="24"/>
        </w:rPr>
      </w:pPr>
      <w:r w:rsidRPr="00993FE4">
        <w:rPr>
          <w:rStyle w:val="s2"/>
          <w:rFonts w:ascii="Times New Roman" w:hAnsi="Times New Roman"/>
          <w:sz w:val="24"/>
          <w:szCs w:val="24"/>
        </w:rPr>
        <w:t>Nella maggior parte dei casi però si verifica frazione libera aumentata e TSH soppresso.</w:t>
      </w:r>
    </w:p>
    <w:p w14:paraId="40E434FE" w14:textId="77777777" w:rsidR="00543E26" w:rsidRDefault="00543E26" w:rsidP="00270EE6">
      <w:pPr>
        <w:jc w:val="both"/>
      </w:pPr>
    </w:p>
    <w:p w14:paraId="7309600E" w14:textId="51A65F04" w:rsidR="00543E26" w:rsidRPr="0036167F" w:rsidRDefault="00543E26" w:rsidP="00270EE6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36167F">
        <w:rPr>
          <w:rFonts w:ascii="Times New Roman" w:hAnsi="Times New Roman" w:cs="Times New Roman"/>
          <w:b/>
          <w:bCs/>
          <w:i/>
          <w:iCs/>
          <w:u w:val="single"/>
        </w:rPr>
        <w:t>TIREOPATIE AUTOIMMUNI</w:t>
      </w:r>
    </w:p>
    <w:p w14:paraId="0EF0107D" w14:textId="77777777" w:rsidR="00C473AC" w:rsidRDefault="00543E26" w:rsidP="00270EE6">
      <w:p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</w:rPr>
        <w:t>Il dosaggio del TSH e FT permette di valutare un eventuale ipotiroidismo o ipertiroidismo</w:t>
      </w:r>
      <w:r w:rsidR="00C473AC">
        <w:rPr>
          <w:rFonts w:ascii="Times New Roman" w:hAnsi="Times New Roman" w:cs="Times New Roman"/>
        </w:rPr>
        <w:t>.</w:t>
      </w:r>
    </w:p>
    <w:p w14:paraId="2CD657C5" w14:textId="676A0DAD" w:rsidR="00C473AC" w:rsidRDefault="00C473AC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43E26" w:rsidRPr="0036167F">
        <w:rPr>
          <w:rFonts w:ascii="Times New Roman" w:hAnsi="Times New Roman" w:cs="Times New Roman"/>
        </w:rPr>
        <w:t>na volta definita la patologia</w:t>
      </w:r>
      <w:r>
        <w:rPr>
          <w:rFonts w:ascii="Times New Roman" w:hAnsi="Times New Roman" w:cs="Times New Roman"/>
        </w:rPr>
        <w:t>,</w:t>
      </w:r>
      <w:r w:rsidR="00543E26" w:rsidRPr="0036167F">
        <w:rPr>
          <w:rFonts w:ascii="Times New Roman" w:hAnsi="Times New Roman" w:cs="Times New Roman"/>
        </w:rPr>
        <w:t xml:space="preserve"> per capire la causa</w:t>
      </w:r>
      <w:r>
        <w:rPr>
          <w:rFonts w:ascii="Times New Roman" w:hAnsi="Times New Roman" w:cs="Times New Roman"/>
        </w:rPr>
        <w:t xml:space="preserve"> e quindi</w:t>
      </w:r>
      <w:r w:rsidR="00543E26" w:rsidRPr="0036167F">
        <w:rPr>
          <w:rFonts w:ascii="Times New Roman" w:hAnsi="Times New Roman" w:cs="Times New Roman"/>
        </w:rPr>
        <w:t xml:space="preserve"> per individuare qual è la condizione che determina l’ipo</w:t>
      </w:r>
      <w:r w:rsidR="002F5E79" w:rsidRPr="0036167F">
        <w:rPr>
          <w:rFonts w:ascii="Times New Roman" w:hAnsi="Times New Roman" w:cs="Times New Roman"/>
        </w:rPr>
        <w:t>tiroidismo</w:t>
      </w:r>
      <w:r w:rsidR="00543E26" w:rsidRPr="0036167F">
        <w:rPr>
          <w:rFonts w:ascii="Times New Roman" w:hAnsi="Times New Roman" w:cs="Times New Roman"/>
        </w:rPr>
        <w:t xml:space="preserve"> o ipertiroidismo, oltre ad esami strumentali, come un’ecografia e al dosaggio ormonale, esistono altri tipi di esami di laboratorio</w:t>
      </w:r>
      <w:r>
        <w:rPr>
          <w:rFonts w:ascii="Times New Roman" w:hAnsi="Times New Roman" w:cs="Times New Roman"/>
        </w:rPr>
        <w:t xml:space="preserve"> (si sfrutta la relazione antigene</w:t>
      </w:r>
      <w:r w:rsidR="006C059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anticorpo).</w:t>
      </w:r>
    </w:p>
    <w:p w14:paraId="09197991" w14:textId="35F1E1D4" w:rsidR="00543E26" w:rsidRPr="0036167F" w:rsidRDefault="00C473AC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43E26" w:rsidRPr="0036167F">
        <w:rPr>
          <w:rFonts w:ascii="Times New Roman" w:hAnsi="Times New Roman" w:cs="Times New Roman"/>
        </w:rPr>
        <w:t xml:space="preserve">e due principali patologie di tipo autoimmunitario, responsabili di ipotiroidismo ed ipertiroidismo sono: </w:t>
      </w:r>
    </w:p>
    <w:p w14:paraId="5FAF463A" w14:textId="0D29C0BA" w:rsidR="00543E26" w:rsidRPr="0036167F" w:rsidRDefault="00543E26" w:rsidP="00543E26">
      <w:pPr>
        <w:pStyle w:val="Paragrafoelenco"/>
        <w:numPr>
          <w:ilvl w:val="0"/>
          <w:numId w:val="98"/>
        </w:num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  <w:b/>
          <w:bCs/>
          <w:i/>
          <w:iCs/>
        </w:rPr>
        <w:t>Morbo di Basedow:</w:t>
      </w:r>
      <w:r w:rsidRPr="0036167F">
        <w:rPr>
          <w:rFonts w:ascii="Times New Roman" w:hAnsi="Times New Roman" w:cs="Times New Roman"/>
        </w:rPr>
        <w:t xml:space="preserve"> </w:t>
      </w:r>
      <w:r w:rsidR="00C473AC">
        <w:rPr>
          <w:rFonts w:ascii="Times New Roman" w:hAnsi="Times New Roman" w:cs="Times New Roman"/>
        </w:rPr>
        <w:t>forma di</w:t>
      </w:r>
      <w:r w:rsidRPr="0036167F">
        <w:rPr>
          <w:rFonts w:ascii="Times New Roman" w:hAnsi="Times New Roman" w:cs="Times New Roman"/>
        </w:rPr>
        <w:t xml:space="preserve"> ipertiroidismo, si manifesta </w:t>
      </w:r>
      <w:r w:rsidR="00C473AC">
        <w:rPr>
          <w:rFonts w:ascii="Times New Roman" w:hAnsi="Times New Roman" w:cs="Times New Roman"/>
        </w:rPr>
        <w:t>con la</w:t>
      </w:r>
      <w:r w:rsidRPr="0036167F">
        <w:rPr>
          <w:rFonts w:ascii="Times New Roman" w:hAnsi="Times New Roman" w:cs="Times New Roman"/>
        </w:rPr>
        <w:t xml:space="preserve"> presen</w:t>
      </w:r>
      <w:r w:rsidR="002F5E79" w:rsidRPr="0036167F">
        <w:rPr>
          <w:rFonts w:ascii="Times New Roman" w:hAnsi="Times New Roman" w:cs="Times New Roman"/>
        </w:rPr>
        <w:t>za</w:t>
      </w:r>
      <w:r w:rsidRPr="0036167F">
        <w:rPr>
          <w:rFonts w:ascii="Times New Roman" w:hAnsi="Times New Roman" w:cs="Times New Roman"/>
        </w:rPr>
        <w:t xml:space="preserve"> di autoanticorp</w:t>
      </w:r>
      <w:r w:rsidR="002F5E79" w:rsidRPr="0036167F">
        <w:rPr>
          <w:rFonts w:ascii="Times New Roman" w:hAnsi="Times New Roman" w:cs="Times New Roman"/>
        </w:rPr>
        <w:t xml:space="preserve">i diretti </w:t>
      </w:r>
      <w:r w:rsidR="00C473AC">
        <w:rPr>
          <w:rFonts w:ascii="Times New Roman" w:hAnsi="Times New Roman" w:cs="Times New Roman"/>
        </w:rPr>
        <w:t>verso</w:t>
      </w:r>
      <w:r w:rsidR="002F5E79" w:rsidRPr="0036167F">
        <w:rPr>
          <w:rFonts w:ascii="Times New Roman" w:hAnsi="Times New Roman" w:cs="Times New Roman"/>
        </w:rPr>
        <w:t xml:space="preserve"> il recettore del TSH; </w:t>
      </w:r>
    </w:p>
    <w:p w14:paraId="5A95F02A" w14:textId="2AAF8CD4" w:rsidR="00543E26" w:rsidRDefault="00543E26" w:rsidP="00543E26">
      <w:pPr>
        <w:pStyle w:val="Paragrafoelenco"/>
        <w:numPr>
          <w:ilvl w:val="0"/>
          <w:numId w:val="98"/>
        </w:num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  <w:b/>
          <w:bCs/>
          <w:i/>
          <w:iCs/>
        </w:rPr>
        <w:t>Tiroidite di Hashimoto:</w:t>
      </w:r>
      <w:r w:rsidRPr="0036167F">
        <w:rPr>
          <w:rFonts w:ascii="Times New Roman" w:hAnsi="Times New Roman" w:cs="Times New Roman"/>
        </w:rPr>
        <w:t xml:space="preserve"> </w:t>
      </w:r>
      <w:r w:rsidR="002F5E79" w:rsidRPr="0036167F">
        <w:rPr>
          <w:rFonts w:ascii="Times New Roman" w:hAnsi="Times New Roman" w:cs="Times New Roman"/>
        </w:rPr>
        <w:t xml:space="preserve">nella prima fase il paziente manifesta </w:t>
      </w:r>
      <w:proofErr w:type="spellStart"/>
      <w:r w:rsidR="002F5E79" w:rsidRPr="00E30900">
        <w:rPr>
          <w:rFonts w:ascii="Times New Roman" w:hAnsi="Times New Roman" w:cs="Times New Roman"/>
          <w:b/>
          <w:bCs/>
          <w:i/>
          <w:iCs/>
        </w:rPr>
        <w:t>hashitossicosi</w:t>
      </w:r>
      <w:proofErr w:type="spellEnd"/>
      <w:r w:rsidR="00224C79" w:rsidRPr="0036167F">
        <w:rPr>
          <w:rFonts w:ascii="Times New Roman" w:hAnsi="Times New Roman" w:cs="Times New Roman"/>
        </w:rPr>
        <w:t>, cioè un processo infiammatorio che determina la distruzione dei follicoli</w:t>
      </w:r>
      <w:r w:rsidR="00C473AC">
        <w:rPr>
          <w:rFonts w:ascii="Times New Roman" w:hAnsi="Times New Roman" w:cs="Times New Roman"/>
        </w:rPr>
        <w:t xml:space="preserve"> e </w:t>
      </w:r>
      <w:r w:rsidR="00224C79" w:rsidRPr="0036167F">
        <w:rPr>
          <w:rFonts w:ascii="Times New Roman" w:hAnsi="Times New Roman" w:cs="Times New Roman"/>
        </w:rPr>
        <w:t xml:space="preserve">quindi un rilascio in circolo degli ormoni tiroidei, </w:t>
      </w:r>
      <w:r w:rsidR="00257F2B" w:rsidRPr="0036167F">
        <w:rPr>
          <w:rFonts w:ascii="Times New Roman" w:hAnsi="Times New Roman" w:cs="Times New Roman"/>
        </w:rPr>
        <w:t xml:space="preserve">causando una </w:t>
      </w:r>
      <w:r w:rsidR="00257F2B" w:rsidRPr="00C473AC">
        <w:rPr>
          <w:rFonts w:ascii="Times New Roman" w:hAnsi="Times New Roman" w:cs="Times New Roman"/>
          <w:i/>
          <w:iCs/>
        </w:rPr>
        <w:t>fase transitoria di ipertiroidismo</w:t>
      </w:r>
      <w:r w:rsidR="00257F2B" w:rsidRPr="0036167F">
        <w:rPr>
          <w:rFonts w:ascii="Times New Roman" w:hAnsi="Times New Roman" w:cs="Times New Roman"/>
        </w:rPr>
        <w:t xml:space="preserve"> che si risolve in maniera del tutto naturale</w:t>
      </w:r>
      <w:r w:rsidR="00E30900">
        <w:rPr>
          <w:rFonts w:ascii="Times New Roman" w:hAnsi="Times New Roman" w:cs="Times New Roman"/>
        </w:rPr>
        <w:t xml:space="preserve">. In alcuni casi </w:t>
      </w:r>
      <w:r w:rsidR="00257F2B" w:rsidRPr="0036167F">
        <w:rPr>
          <w:rFonts w:ascii="Times New Roman" w:hAnsi="Times New Roman" w:cs="Times New Roman"/>
        </w:rPr>
        <w:t xml:space="preserve">può </w:t>
      </w:r>
      <w:r w:rsidR="00522D49" w:rsidRPr="0036167F">
        <w:rPr>
          <w:rFonts w:ascii="Times New Roman" w:hAnsi="Times New Roman" w:cs="Times New Roman"/>
        </w:rPr>
        <w:t xml:space="preserve">permanere una condizione di </w:t>
      </w:r>
      <w:proofErr w:type="spellStart"/>
      <w:r w:rsidR="00522D49" w:rsidRPr="0036167F">
        <w:rPr>
          <w:rFonts w:ascii="Times New Roman" w:hAnsi="Times New Roman" w:cs="Times New Roman"/>
        </w:rPr>
        <w:t>eutiroidismo</w:t>
      </w:r>
      <w:proofErr w:type="spellEnd"/>
      <w:r w:rsidR="00522D49" w:rsidRPr="0036167F">
        <w:rPr>
          <w:rFonts w:ascii="Times New Roman" w:hAnsi="Times New Roman" w:cs="Times New Roman"/>
        </w:rPr>
        <w:t xml:space="preserve"> oppure evolvere </w:t>
      </w:r>
      <w:r w:rsidR="00C473AC">
        <w:rPr>
          <w:rFonts w:ascii="Times New Roman" w:hAnsi="Times New Roman" w:cs="Times New Roman"/>
        </w:rPr>
        <w:t>nell’</w:t>
      </w:r>
      <w:r w:rsidR="00522D49" w:rsidRPr="0036167F">
        <w:rPr>
          <w:rFonts w:ascii="Times New Roman" w:hAnsi="Times New Roman" w:cs="Times New Roman"/>
        </w:rPr>
        <w:t>ipotiroidismo</w:t>
      </w:r>
      <w:r w:rsidR="00E30900">
        <w:rPr>
          <w:rFonts w:ascii="Times New Roman" w:hAnsi="Times New Roman" w:cs="Times New Roman"/>
        </w:rPr>
        <w:t>. In questo caso,</w:t>
      </w:r>
      <w:r w:rsidR="00522D49" w:rsidRPr="0036167F">
        <w:rPr>
          <w:rFonts w:ascii="Times New Roman" w:hAnsi="Times New Roman" w:cs="Times New Roman"/>
        </w:rPr>
        <w:t xml:space="preserve"> il processo autoimmunitario porta alla distruzione della ghiandola tiroidea, </w:t>
      </w:r>
      <w:r w:rsidR="00E30900">
        <w:rPr>
          <w:rFonts w:ascii="Times New Roman" w:hAnsi="Times New Roman" w:cs="Times New Roman"/>
        </w:rPr>
        <w:t>quindi</w:t>
      </w:r>
      <w:r w:rsidR="00522D49" w:rsidRPr="0036167F">
        <w:rPr>
          <w:rFonts w:ascii="Times New Roman" w:hAnsi="Times New Roman" w:cs="Times New Roman"/>
        </w:rPr>
        <w:t xml:space="preserve"> il tessuto parenchimale caratterizzante la tiroide viene sostituito da un tessuto fibroso, in cui si ha una ridotta funzionalità della tiroide.</w:t>
      </w:r>
    </w:p>
    <w:p w14:paraId="5CD4F12C" w14:textId="77777777" w:rsidR="00E30900" w:rsidRPr="0036167F" w:rsidRDefault="00E30900" w:rsidP="00E30900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27DB46EE" w14:textId="173194C0" w:rsidR="00522D49" w:rsidRPr="00E30900" w:rsidRDefault="00E30900" w:rsidP="00522D49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E30900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ANTICORPI ANTI-TIROIDE</w:t>
      </w:r>
    </w:p>
    <w:p w14:paraId="31938E2D" w14:textId="2CBD2576" w:rsidR="00522D49" w:rsidRPr="0036167F" w:rsidRDefault="00522D49" w:rsidP="00522D49">
      <w:p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</w:rPr>
        <w:t>Gli autoanticorpi che si possono dosare per individuare le due patologie sopracitate sono:</w:t>
      </w:r>
    </w:p>
    <w:p w14:paraId="6D23CD13" w14:textId="57D2B889" w:rsidR="00522D49" w:rsidRPr="00E30900" w:rsidRDefault="00522D49" w:rsidP="00522D49">
      <w:pPr>
        <w:pStyle w:val="Paragrafoelenco"/>
        <w:numPr>
          <w:ilvl w:val="0"/>
          <w:numId w:val="99"/>
        </w:numPr>
        <w:jc w:val="both"/>
        <w:rPr>
          <w:rFonts w:ascii="Times New Roman" w:hAnsi="Times New Roman" w:cs="Times New Roman"/>
        </w:rPr>
      </w:pPr>
      <w:r w:rsidRPr="00E30900">
        <w:rPr>
          <w:rFonts w:ascii="Times New Roman" w:hAnsi="Times New Roman" w:cs="Times New Roman"/>
        </w:rPr>
        <w:t>Anticorpi anti-tireoglobulina (</w:t>
      </w:r>
      <w:proofErr w:type="spellStart"/>
      <w:r w:rsidRPr="00E30900">
        <w:rPr>
          <w:rFonts w:ascii="Times New Roman" w:hAnsi="Times New Roman" w:cs="Times New Roman"/>
        </w:rPr>
        <w:t>TgAb</w:t>
      </w:r>
      <w:proofErr w:type="spellEnd"/>
      <w:r w:rsidRPr="00E30900">
        <w:rPr>
          <w:rFonts w:ascii="Times New Roman" w:hAnsi="Times New Roman" w:cs="Times New Roman"/>
        </w:rPr>
        <w:t>);</w:t>
      </w:r>
    </w:p>
    <w:p w14:paraId="3A3F7879" w14:textId="145D8F25" w:rsidR="00522D49" w:rsidRPr="00E30900" w:rsidRDefault="00522D49" w:rsidP="00522D49">
      <w:pPr>
        <w:pStyle w:val="Paragrafoelenco"/>
        <w:numPr>
          <w:ilvl w:val="0"/>
          <w:numId w:val="99"/>
        </w:numPr>
        <w:jc w:val="both"/>
        <w:rPr>
          <w:rFonts w:ascii="Times New Roman" w:hAnsi="Times New Roman" w:cs="Times New Roman"/>
        </w:rPr>
      </w:pPr>
      <w:r w:rsidRPr="00E30900">
        <w:rPr>
          <w:rFonts w:ascii="Times New Roman" w:hAnsi="Times New Roman" w:cs="Times New Roman"/>
        </w:rPr>
        <w:t>Anticorpi anti-perossidasi (TPO Ab);</w:t>
      </w:r>
    </w:p>
    <w:p w14:paraId="665D7DEE" w14:textId="2CD34932" w:rsidR="00522D49" w:rsidRDefault="00522D49" w:rsidP="00522D49">
      <w:pPr>
        <w:pStyle w:val="Paragrafoelenco"/>
        <w:numPr>
          <w:ilvl w:val="0"/>
          <w:numId w:val="99"/>
        </w:numPr>
        <w:jc w:val="both"/>
        <w:rPr>
          <w:rFonts w:ascii="Times New Roman" w:hAnsi="Times New Roman" w:cs="Times New Roman"/>
        </w:rPr>
      </w:pPr>
      <w:r w:rsidRPr="00E30900">
        <w:rPr>
          <w:rFonts w:ascii="Times New Roman" w:hAnsi="Times New Roman" w:cs="Times New Roman"/>
        </w:rPr>
        <w:t>Anticorpi anti-recettore TSH (TSH-</w:t>
      </w:r>
      <w:proofErr w:type="spellStart"/>
      <w:r w:rsidRPr="00E30900">
        <w:rPr>
          <w:rFonts w:ascii="Times New Roman" w:hAnsi="Times New Roman" w:cs="Times New Roman"/>
        </w:rPr>
        <w:t>R</w:t>
      </w:r>
      <w:r w:rsidR="00B862D3" w:rsidRPr="00E30900">
        <w:rPr>
          <w:rFonts w:ascii="Times New Roman" w:hAnsi="Times New Roman" w:cs="Times New Roman"/>
        </w:rPr>
        <w:t>A</w:t>
      </w:r>
      <w:r w:rsidRPr="00E30900">
        <w:rPr>
          <w:rFonts w:ascii="Times New Roman" w:hAnsi="Times New Roman" w:cs="Times New Roman"/>
        </w:rPr>
        <w:t>b</w:t>
      </w:r>
      <w:proofErr w:type="spellEnd"/>
      <w:r w:rsidRPr="00E30900">
        <w:rPr>
          <w:rFonts w:ascii="Times New Roman" w:hAnsi="Times New Roman" w:cs="Times New Roman"/>
        </w:rPr>
        <w:t>)</w:t>
      </w:r>
      <w:r w:rsidR="00B862D3" w:rsidRPr="00E30900">
        <w:rPr>
          <w:rFonts w:ascii="Times New Roman" w:hAnsi="Times New Roman" w:cs="Times New Roman"/>
        </w:rPr>
        <w:t>.</w:t>
      </w:r>
    </w:p>
    <w:p w14:paraId="1CBE1D7D" w14:textId="77777777" w:rsidR="00E30900" w:rsidRPr="00E30900" w:rsidRDefault="00E30900" w:rsidP="00E30900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29E39F14" w14:textId="77777777" w:rsidR="00E30900" w:rsidRDefault="00B862D3" w:rsidP="00B862D3">
      <w:p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</w:rPr>
        <w:t>Questi autoanticorpi sono diretti verso gli antigeni, già visti in precedenza</w:t>
      </w:r>
      <w:r w:rsidR="00E30900">
        <w:rPr>
          <w:rFonts w:ascii="Times New Roman" w:hAnsi="Times New Roman" w:cs="Times New Roman"/>
        </w:rPr>
        <w:t>.</w:t>
      </w:r>
    </w:p>
    <w:p w14:paraId="5472FB18" w14:textId="77777777" w:rsidR="00E30900" w:rsidRDefault="00E30900" w:rsidP="00B862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862D3" w:rsidRPr="0036167F">
        <w:rPr>
          <w:rFonts w:ascii="Times New Roman" w:hAnsi="Times New Roman" w:cs="Times New Roman"/>
        </w:rPr>
        <w:t>n particolare</w:t>
      </w:r>
      <w:r>
        <w:rPr>
          <w:rFonts w:ascii="Times New Roman" w:hAnsi="Times New Roman" w:cs="Times New Roman"/>
        </w:rPr>
        <w:t>,</w:t>
      </w:r>
      <w:r w:rsidR="00B862D3" w:rsidRPr="0036167F">
        <w:rPr>
          <w:rFonts w:ascii="Times New Roman" w:hAnsi="Times New Roman" w:cs="Times New Roman"/>
        </w:rPr>
        <w:t xml:space="preserve"> i primi sono </w:t>
      </w:r>
      <w:r w:rsidR="00A636D6" w:rsidRPr="0036167F">
        <w:rPr>
          <w:rFonts w:ascii="Times New Roman" w:hAnsi="Times New Roman" w:cs="Times New Roman"/>
        </w:rPr>
        <w:t xml:space="preserve">diretti </w:t>
      </w:r>
      <w:r w:rsidR="00B862D3" w:rsidRPr="0036167F">
        <w:rPr>
          <w:rFonts w:ascii="Times New Roman" w:hAnsi="Times New Roman" w:cs="Times New Roman"/>
        </w:rPr>
        <w:t xml:space="preserve">alla </w:t>
      </w:r>
      <w:r w:rsidR="00B862D3" w:rsidRPr="00E30900">
        <w:rPr>
          <w:rFonts w:ascii="Times New Roman" w:hAnsi="Times New Roman" w:cs="Times New Roman"/>
          <w:b/>
          <w:bCs/>
        </w:rPr>
        <w:t>tireoglobulina</w:t>
      </w:r>
      <w:r w:rsidR="00B862D3" w:rsidRPr="0036167F">
        <w:rPr>
          <w:rFonts w:ascii="Times New Roman" w:hAnsi="Times New Roman" w:cs="Times New Roman"/>
        </w:rPr>
        <w:t xml:space="preserve">, che è una glicoproteina </w:t>
      </w:r>
      <w:r w:rsidR="00A636D6" w:rsidRPr="0036167F">
        <w:rPr>
          <w:rFonts w:ascii="Times New Roman" w:hAnsi="Times New Roman" w:cs="Times New Roman"/>
        </w:rPr>
        <w:t xml:space="preserve">secreta dalle cellule follicolari </w:t>
      </w:r>
      <w:r>
        <w:rPr>
          <w:rFonts w:ascii="Times New Roman" w:hAnsi="Times New Roman" w:cs="Times New Roman"/>
        </w:rPr>
        <w:t xml:space="preserve">e </w:t>
      </w:r>
      <w:r w:rsidR="00A636D6" w:rsidRPr="0036167F">
        <w:rPr>
          <w:rFonts w:ascii="Times New Roman" w:hAnsi="Times New Roman" w:cs="Times New Roman"/>
        </w:rPr>
        <w:t>conservata all’interno del colloide</w:t>
      </w:r>
      <w:r>
        <w:rPr>
          <w:rFonts w:ascii="Times New Roman" w:hAnsi="Times New Roman" w:cs="Times New Roman"/>
        </w:rPr>
        <w:t xml:space="preserve">. La tireoglobulina </w:t>
      </w:r>
      <w:r w:rsidR="00A636D6" w:rsidRPr="0036167F">
        <w:rPr>
          <w:rFonts w:ascii="Times New Roman" w:hAnsi="Times New Roman" w:cs="Times New Roman"/>
        </w:rPr>
        <w:t>rappresenta il precursore degli ormoni tiroidei</w:t>
      </w:r>
      <w:r>
        <w:rPr>
          <w:rFonts w:ascii="Times New Roman" w:hAnsi="Times New Roman" w:cs="Times New Roman"/>
        </w:rPr>
        <w:t>.</w:t>
      </w:r>
    </w:p>
    <w:p w14:paraId="6AD29135" w14:textId="4A0775E0" w:rsidR="00E30900" w:rsidRDefault="00E30900" w:rsidP="00B862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636D6" w:rsidRPr="0036167F">
        <w:rPr>
          <w:rFonts w:ascii="Times New Roman" w:hAnsi="Times New Roman" w:cs="Times New Roman"/>
        </w:rPr>
        <w:t xml:space="preserve"> secondi sono diretti alla </w:t>
      </w:r>
      <w:r w:rsidR="00A636D6" w:rsidRPr="00E30900">
        <w:rPr>
          <w:rFonts w:ascii="Times New Roman" w:hAnsi="Times New Roman" w:cs="Times New Roman"/>
          <w:b/>
          <w:bCs/>
        </w:rPr>
        <w:t>perossidasi</w:t>
      </w:r>
      <w:r w:rsidR="00A636D6" w:rsidRPr="0036167F">
        <w:rPr>
          <w:rFonts w:ascii="Times New Roman" w:hAnsi="Times New Roman" w:cs="Times New Roman"/>
        </w:rPr>
        <w:t xml:space="preserve">, enzima che catalizza l’ossidazione dello ioduro e dell’accoppiamento dei residui </w:t>
      </w:r>
      <w:proofErr w:type="spellStart"/>
      <w:r w:rsidR="00A636D6" w:rsidRPr="0036167F">
        <w:rPr>
          <w:rFonts w:ascii="Times New Roman" w:hAnsi="Times New Roman" w:cs="Times New Roman"/>
        </w:rPr>
        <w:t>tirosinici</w:t>
      </w:r>
      <w:proofErr w:type="spellEnd"/>
      <w:r>
        <w:rPr>
          <w:rFonts w:ascii="Times New Roman" w:hAnsi="Times New Roman" w:cs="Times New Roman"/>
        </w:rPr>
        <w:t xml:space="preserve">. </w:t>
      </w:r>
      <w:r w:rsidR="008810F8">
        <w:rPr>
          <w:rFonts w:ascii="Times New Roman" w:hAnsi="Times New Roman" w:cs="Times New Roman"/>
        </w:rPr>
        <w:t>È</w:t>
      </w:r>
      <w:r w:rsidR="00A636D6" w:rsidRPr="0036167F">
        <w:rPr>
          <w:rFonts w:ascii="Times New Roman" w:hAnsi="Times New Roman" w:cs="Times New Roman"/>
        </w:rPr>
        <w:t xml:space="preserve"> fondamentale per la sintesi degli ormoni tiroidei</w:t>
      </w:r>
      <w:r>
        <w:rPr>
          <w:rFonts w:ascii="Times New Roman" w:hAnsi="Times New Roman" w:cs="Times New Roman"/>
        </w:rPr>
        <w:t>.</w:t>
      </w:r>
    </w:p>
    <w:p w14:paraId="1E1F8C4F" w14:textId="3B5662BB" w:rsidR="005F4634" w:rsidRDefault="00E30900" w:rsidP="00B862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636D6" w:rsidRPr="0036167F">
        <w:rPr>
          <w:rFonts w:ascii="Times New Roman" w:hAnsi="Times New Roman" w:cs="Times New Roman"/>
        </w:rPr>
        <w:t>nfine</w:t>
      </w:r>
      <w:r>
        <w:rPr>
          <w:rFonts w:ascii="Times New Roman" w:hAnsi="Times New Roman" w:cs="Times New Roman"/>
        </w:rPr>
        <w:t>,</w:t>
      </w:r>
      <w:r w:rsidR="00A636D6" w:rsidRPr="0036167F">
        <w:rPr>
          <w:rFonts w:ascii="Times New Roman" w:hAnsi="Times New Roman" w:cs="Times New Roman"/>
        </w:rPr>
        <w:t xml:space="preserve"> il terzo è diretto al </w:t>
      </w:r>
      <w:r w:rsidR="00A636D6" w:rsidRPr="00E30900">
        <w:rPr>
          <w:rFonts w:ascii="Times New Roman" w:hAnsi="Times New Roman" w:cs="Times New Roman"/>
          <w:b/>
          <w:bCs/>
        </w:rPr>
        <w:t>recettore del TSH</w:t>
      </w:r>
      <w:r w:rsidR="00A636D6" w:rsidRPr="0036167F">
        <w:rPr>
          <w:rFonts w:ascii="Times New Roman" w:hAnsi="Times New Roman" w:cs="Times New Roman"/>
        </w:rPr>
        <w:t xml:space="preserve">, localizzato a livello delle cellule follicolari che </w:t>
      </w:r>
      <w:r w:rsidR="005F4634">
        <w:rPr>
          <w:rFonts w:ascii="Times New Roman" w:hAnsi="Times New Roman" w:cs="Times New Roman"/>
        </w:rPr>
        <w:t>interagisce</w:t>
      </w:r>
      <w:r w:rsidR="00A636D6" w:rsidRPr="0036167F">
        <w:rPr>
          <w:rFonts w:ascii="Times New Roman" w:hAnsi="Times New Roman" w:cs="Times New Roman"/>
        </w:rPr>
        <w:t xml:space="preserve"> con il TSH, che è poi il responsabile del controllo </w:t>
      </w:r>
      <w:r w:rsidR="005F4634">
        <w:rPr>
          <w:rFonts w:ascii="Times New Roman" w:hAnsi="Times New Roman" w:cs="Times New Roman"/>
        </w:rPr>
        <w:t>della</w:t>
      </w:r>
      <w:r w:rsidR="00A636D6" w:rsidRPr="0036167F">
        <w:rPr>
          <w:rFonts w:ascii="Times New Roman" w:hAnsi="Times New Roman" w:cs="Times New Roman"/>
        </w:rPr>
        <w:t xml:space="preserve"> sintesi e </w:t>
      </w:r>
      <w:r w:rsidR="005F4634">
        <w:rPr>
          <w:rFonts w:ascii="Times New Roman" w:hAnsi="Times New Roman" w:cs="Times New Roman"/>
        </w:rPr>
        <w:t>della</w:t>
      </w:r>
      <w:r w:rsidR="00A636D6" w:rsidRPr="0036167F">
        <w:rPr>
          <w:rFonts w:ascii="Times New Roman" w:hAnsi="Times New Roman" w:cs="Times New Roman"/>
        </w:rPr>
        <w:t xml:space="preserve"> secrezione degli ormoni tiroidei.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5F4634" w14:paraId="01D66D94" w14:textId="77777777" w:rsidTr="008810F8">
        <w:trPr>
          <w:jc w:val="center"/>
        </w:trPr>
        <w:tc>
          <w:tcPr>
            <w:tcW w:w="2407" w:type="dxa"/>
          </w:tcPr>
          <w:p w14:paraId="3840F78C" w14:textId="77777777" w:rsidR="005F4634" w:rsidRPr="008810F8" w:rsidRDefault="005F4634" w:rsidP="008810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10F8">
              <w:rPr>
                <w:rFonts w:ascii="Times New Roman" w:hAnsi="Times New Roman" w:cs="Times New Roman"/>
                <w:b/>
                <w:bCs/>
              </w:rPr>
              <w:t>Antigene</w:t>
            </w:r>
          </w:p>
          <w:p w14:paraId="629DD23F" w14:textId="35AED97B" w:rsidR="005F4634" w:rsidRPr="008810F8" w:rsidRDefault="005F4634" w:rsidP="008810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7" w:type="dxa"/>
          </w:tcPr>
          <w:p w14:paraId="5B97988C" w14:textId="5859E19C" w:rsidR="005F4634" w:rsidRPr="008810F8" w:rsidRDefault="005F4634" w:rsidP="008810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10F8">
              <w:rPr>
                <w:rFonts w:ascii="Times New Roman" w:hAnsi="Times New Roman" w:cs="Times New Roman"/>
                <w:b/>
                <w:bCs/>
              </w:rPr>
              <w:t>Peso Molecolare</w:t>
            </w:r>
          </w:p>
        </w:tc>
        <w:tc>
          <w:tcPr>
            <w:tcW w:w="2407" w:type="dxa"/>
          </w:tcPr>
          <w:p w14:paraId="61C40EA5" w14:textId="47D885D2" w:rsidR="005F4634" w:rsidRPr="008810F8" w:rsidRDefault="005F4634" w:rsidP="008810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10F8">
              <w:rPr>
                <w:rFonts w:ascii="Times New Roman" w:hAnsi="Times New Roman" w:cs="Times New Roman"/>
                <w:b/>
                <w:bCs/>
              </w:rPr>
              <w:t>Funzioni Principali</w:t>
            </w:r>
          </w:p>
        </w:tc>
      </w:tr>
      <w:tr w:rsidR="005F4634" w14:paraId="4A1AAAAA" w14:textId="77777777" w:rsidTr="008810F8">
        <w:trPr>
          <w:jc w:val="center"/>
        </w:trPr>
        <w:tc>
          <w:tcPr>
            <w:tcW w:w="2407" w:type="dxa"/>
          </w:tcPr>
          <w:p w14:paraId="65A2BF12" w14:textId="77777777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Tireoglobulina (Tg)</w:t>
            </w:r>
          </w:p>
          <w:p w14:paraId="2932884F" w14:textId="46FF9CA4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14:paraId="12A3FC98" w14:textId="15EAF07C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660 </w:t>
            </w:r>
            <w:proofErr w:type="spellStart"/>
            <w:r>
              <w:rPr>
                <w:rFonts w:ascii="Times New Roman" w:hAnsi="Times New Roman" w:cs="Times New Roman"/>
              </w:rPr>
              <w:t>kDa</w:t>
            </w:r>
            <w:proofErr w:type="spellEnd"/>
          </w:p>
        </w:tc>
        <w:tc>
          <w:tcPr>
            <w:tcW w:w="2407" w:type="dxa"/>
          </w:tcPr>
          <w:p w14:paraId="381E080B" w14:textId="7B99D930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Precursore degli ormoni tiroidei</w:t>
            </w:r>
          </w:p>
        </w:tc>
      </w:tr>
      <w:tr w:rsidR="005F4634" w14:paraId="41790186" w14:textId="77777777" w:rsidTr="008810F8">
        <w:trPr>
          <w:jc w:val="center"/>
        </w:trPr>
        <w:tc>
          <w:tcPr>
            <w:tcW w:w="2407" w:type="dxa"/>
          </w:tcPr>
          <w:p w14:paraId="1A36785F" w14:textId="0CD56A44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Perossidasi Tiroidea (TPO)</w:t>
            </w:r>
          </w:p>
        </w:tc>
        <w:tc>
          <w:tcPr>
            <w:tcW w:w="2407" w:type="dxa"/>
          </w:tcPr>
          <w:p w14:paraId="36B4916F" w14:textId="2A06F1E5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101-107 </w:t>
            </w:r>
            <w:proofErr w:type="spellStart"/>
            <w:r>
              <w:rPr>
                <w:rFonts w:ascii="Times New Roman" w:hAnsi="Times New Roman" w:cs="Times New Roman"/>
              </w:rPr>
              <w:t>kDa</w:t>
            </w:r>
            <w:proofErr w:type="spellEnd"/>
          </w:p>
        </w:tc>
        <w:tc>
          <w:tcPr>
            <w:tcW w:w="2407" w:type="dxa"/>
          </w:tcPr>
          <w:p w14:paraId="483C0D4A" w14:textId="18BA8062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Catalizza l’ossidazione dello ioduro e dell’accoppiamento dei residui </w:t>
            </w:r>
            <w:proofErr w:type="spellStart"/>
            <w:r>
              <w:rPr>
                <w:rFonts w:ascii="Times New Roman" w:hAnsi="Times New Roman" w:cs="Times New Roman"/>
              </w:rPr>
              <w:t>tirosinici</w:t>
            </w:r>
            <w:proofErr w:type="spellEnd"/>
          </w:p>
        </w:tc>
      </w:tr>
      <w:tr w:rsidR="005F4634" w14:paraId="13CC3C76" w14:textId="77777777" w:rsidTr="008810F8">
        <w:trPr>
          <w:jc w:val="center"/>
        </w:trPr>
        <w:tc>
          <w:tcPr>
            <w:tcW w:w="2407" w:type="dxa"/>
          </w:tcPr>
          <w:p w14:paraId="6A8050BB" w14:textId="77777777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Recettore del TSH</w:t>
            </w:r>
          </w:p>
          <w:p w14:paraId="5A3C4DFD" w14:textId="776CDE39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</w:tcPr>
          <w:p w14:paraId="5688DAB8" w14:textId="40A93DA8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90 </w:t>
            </w:r>
            <w:proofErr w:type="spellStart"/>
            <w:r>
              <w:rPr>
                <w:rFonts w:ascii="Times New Roman" w:hAnsi="Times New Roman" w:cs="Times New Roman"/>
              </w:rPr>
              <w:t>kDa</w:t>
            </w:r>
            <w:proofErr w:type="spellEnd"/>
          </w:p>
        </w:tc>
        <w:tc>
          <w:tcPr>
            <w:tcW w:w="2407" w:type="dxa"/>
          </w:tcPr>
          <w:p w14:paraId="5B3BAFB1" w14:textId="247B5E56" w:rsidR="005F4634" w:rsidRDefault="005F4634" w:rsidP="008810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Trasduzione del messaggio del TSH</w:t>
            </w:r>
          </w:p>
        </w:tc>
      </w:tr>
    </w:tbl>
    <w:p w14:paraId="624BC4E2" w14:textId="77777777" w:rsidR="005F4634" w:rsidRPr="0036167F" w:rsidRDefault="005F4634" w:rsidP="00B862D3">
      <w:pPr>
        <w:jc w:val="both"/>
        <w:rPr>
          <w:rFonts w:ascii="Times New Roman" w:hAnsi="Times New Roman" w:cs="Times New Roman"/>
        </w:rPr>
      </w:pPr>
    </w:p>
    <w:p w14:paraId="42E29B29" w14:textId="05822B76" w:rsidR="00522D49" w:rsidRPr="0036167F" w:rsidRDefault="002F2B6E" w:rsidP="008810F8">
      <w:p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</w:rPr>
        <w:t xml:space="preserve">Questi anticorpi si dosano con i metodi </w:t>
      </w:r>
      <w:proofErr w:type="spellStart"/>
      <w:r w:rsidRPr="0036167F">
        <w:rPr>
          <w:rFonts w:ascii="Times New Roman" w:hAnsi="Times New Roman" w:cs="Times New Roman"/>
        </w:rPr>
        <w:t>immunometrici</w:t>
      </w:r>
      <w:proofErr w:type="spellEnd"/>
      <w:r w:rsidR="005F4634">
        <w:rPr>
          <w:rFonts w:ascii="Times New Roman" w:hAnsi="Times New Roman" w:cs="Times New Roman"/>
        </w:rPr>
        <w:t xml:space="preserve"> (RIA, IRMA, ICMA)</w:t>
      </w:r>
    </w:p>
    <w:p w14:paraId="66FEE6C2" w14:textId="77777777" w:rsidR="00505FC5" w:rsidRPr="0036167F" w:rsidRDefault="00505FC5" w:rsidP="008810F8">
      <w:pPr>
        <w:jc w:val="both"/>
        <w:rPr>
          <w:rFonts w:ascii="Times New Roman" w:hAnsi="Times New Roman" w:cs="Times New Roman"/>
        </w:rPr>
      </w:pPr>
    </w:p>
    <w:p w14:paraId="51FABB94" w14:textId="77777777" w:rsidR="005F4634" w:rsidRDefault="00505FC5" w:rsidP="008810F8">
      <w:p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</w:rPr>
        <w:t>Un aumento di anticorpi anti-tireoglobulina può essere riconducibile alla tiroidite di Hashimoto</w:t>
      </w:r>
      <w:r w:rsidR="005F4634">
        <w:rPr>
          <w:rFonts w:ascii="Times New Roman" w:hAnsi="Times New Roman" w:cs="Times New Roman"/>
        </w:rPr>
        <w:t>.</w:t>
      </w:r>
    </w:p>
    <w:p w14:paraId="5A6EC58B" w14:textId="7E2F775E" w:rsidR="00505FC5" w:rsidRPr="0036167F" w:rsidRDefault="005F4634" w:rsidP="008810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97888" w:rsidRPr="0036167F">
        <w:rPr>
          <w:rFonts w:ascii="Times New Roman" w:hAnsi="Times New Roman" w:cs="Times New Roman"/>
        </w:rPr>
        <w:t xml:space="preserve">n incremento degli anticorpi anti-perossidasi, </w:t>
      </w:r>
      <w:r>
        <w:rPr>
          <w:rFonts w:ascii="Times New Roman" w:hAnsi="Times New Roman" w:cs="Times New Roman"/>
        </w:rPr>
        <w:t>può riscontrarsi</w:t>
      </w:r>
      <w:r w:rsidR="00B97888" w:rsidRPr="0036167F">
        <w:rPr>
          <w:rFonts w:ascii="Times New Roman" w:hAnsi="Times New Roman" w:cs="Times New Roman"/>
        </w:rPr>
        <w:t xml:space="preserve"> nel morbo di Basedow</w:t>
      </w:r>
      <w:r>
        <w:rPr>
          <w:rFonts w:ascii="Times New Roman" w:hAnsi="Times New Roman" w:cs="Times New Roman"/>
        </w:rPr>
        <w:t xml:space="preserve"> o nella Tiroidite di Hashimoto</w:t>
      </w:r>
      <w:r w:rsidR="00DE0246" w:rsidRPr="0036167F">
        <w:rPr>
          <w:rFonts w:ascii="Times New Roman" w:hAnsi="Times New Roman" w:cs="Times New Roman"/>
        </w:rPr>
        <w:t>.</w:t>
      </w:r>
    </w:p>
    <w:p w14:paraId="0D10DF72" w14:textId="5BDD6A7C" w:rsidR="00DE0246" w:rsidRPr="0036167F" w:rsidRDefault="00DE0246" w:rsidP="008810F8">
      <w:p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</w:rPr>
        <w:t>La diagnosi viene fatta sulla base dei valori degli ormoni, ecografia e dosaggio degli anticorpi.</w:t>
      </w:r>
    </w:p>
    <w:p w14:paraId="5212D794" w14:textId="77777777" w:rsidR="00DE0246" w:rsidRPr="0036167F" w:rsidRDefault="00DE0246" w:rsidP="008810F8">
      <w:pPr>
        <w:jc w:val="both"/>
        <w:rPr>
          <w:rFonts w:ascii="Times New Roman" w:hAnsi="Times New Roman" w:cs="Times New Roman"/>
        </w:rPr>
      </w:pPr>
    </w:p>
    <w:p w14:paraId="4631C23A" w14:textId="667FBA42" w:rsidR="00B14057" w:rsidRDefault="00A02940" w:rsidP="008810F8">
      <w:p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</w:rPr>
        <w:t>Quelli più specifici per la tiroidite di Hashimoto sono gli anti</w:t>
      </w:r>
      <w:r w:rsidR="005F4634">
        <w:rPr>
          <w:rFonts w:ascii="Times New Roman" w:hAnsi="Times New Roman" w:cs="Times New Roman"/>
        </w:rPr>
        <w:t>-</w:t>
      </w:r>
      <w:r w:rsidRPr="0036167F">
        <w:rPr>
          <w:rFonts w:ascii="Times New Roman" w:hAnsi="Times New Roman" w:cs="Times New Roman"/>
        </w:rPr>
        <w:t xml:space="preserve">TPO, talvolta possono essere elevati </w:t>
      </w:r>
      <w:r w:rsidR="00B14057">
        <w:rPr>
          <w:rFonts w:ascii="Times New Roman" w:hAnsi="Times New Roman" w:cs="Times New Roman"/>
        </w:rPr>
        <w:t xml:space="preserve">ma </w:t>
      </w:r>
      <w:r w:rsidRPr="0036167F">
        <w:rPr>
          <w:rFonts w:ascii="Times New Roman" w:hAnsi="Times New Roman" w:cs="Times New Roman"/>
        </w:rPr>
        <w:t>con una normale funzionalità tiroidea</w:t>
      </w:r>
      <w:r w:rsidR="00B14057">
        <w:rPr>
          <w:rFonts w:ascii="Times New Roman" w:hAnsi="Times New Roman" w:cs="Times New Roman"/>
        </w:rPr>
        <w:t>. I</w:t>
      </w:r>
      <w:r w:rsidRPr="0036167F">
        <w:rPr>
          <w:rFonts w:ascii="Times New Roman" w:hAnsi="Times New Roman" w:cs="Times New Roman"/>
        </w:rPr>
        <w:t xml:space="preserve">n tal caso non </w:t>
      </w:r>
      <w:r w:rsidR="00B14057">
        <w:rPr>
          <w:rFonts w:ascii="Times New Roman" w:hAnsi="Times New Roman" w:cs="Times New Roman"/>
        </w:rPr>
        <w:t>s</w:t>
      </w:r>
      <w:r w:rsidRPr="0036167F">
        <w:rPr>
          <w:rFonts w:ascii="Times New Roman" w:hAnsi="Times New Roman" w:cs="Times New Roman"/>
        </w:rPr>
        <w:t>i procede con il trattamento terapeutico</w:t>
      </w:r>
      <w:r w:rsidR="00B14057">
        <w:rPr>
          <w:rFonts w:ascii="Times New Roman" w:hAnsi="Times New Roman" w:cs="Times New Roman"/>
        </w:rPr>
        <w:t>,</w:t>
      </w:r>
      <w:r w:rsidRPr="0036167F">
        <w:rPr>
          <w:rFonts w:ascii="Times New Roman" w:hAnsi="Times New Roman" w:cs="Times New Roman"/>
        </w:rPr>
        <w:t xml:space="preserve"> in quanto</w:t>
      </w:r>
      <w:r w:rsidR="00B14057">
        <w:rPr>
          <w:rFonts w:ascii="Times New Roman" w:hAnsi="Times New Roman" w:cs="Times New Roman"/>
        </w:rPr>
        <w:t>,</w:t>
      </w:r>
      <w:r w:rsidRPr="0036167F">
        <w:rPr>
          <w:rFonts w:ascii="Times New Roman" w:hAnsi="Times New Roman" w:cs="Times New Roman"/>
        </w:rPr>
        <w:t xml:space="preserve"> </w:t>
      </w:r>
      <w:r w:rsidR="00B14057">
        <w:rPr>
          <w:rFonts w:ascii="Times New Roman" w:hAnsi="Times New Roman" w:cs="Times New Roman"/>
        </w:rPr>
        <w:t>si tratta di</w:t>
      </w:r>
      <w:r w:rsidRPr="0036167F">
        <w:rPr>
          <w:rFonts w:ascii="Times New Roman" w:hAnsi="Times New Roman" w:cs="Times New Roman"/>
        </w:rPr>
        <w:t xml:space="preserve"> un processo cronico</w:t>
      </w:r>
      <w:r w:rsidR="00B14057">
        <w:rPr>
          <w:rFonts w:ascii="Times New Roman" w:hAnsi="Times New Roman" w:cs="Times New Roman"/>
        </w:rPr>
        <w:t>.</w:t>
      </w:r>
      <w:r w:rsidRPr="0036167F">
        <w:rPr>
          <w:rFonts w:ascii="Times New Roman" w:hAnsi="Times New Roman" w:cs="Times New Roman"/>
        </w:rPr>
        <w:t xml:space="preserve"> </w:t>
      </w:r>
    </w:p>
    <w:p w14:paraId="5F53D9D0" w14:textId="1C163F0D" w:rsidR="00B14057" w:rsidRDefault="00B14057" w:rsidP="008810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02940" w:rsidRPr="0036167F">
        <w:rPr>
          <w:rFonts w:ascii="Times New Roman" w:hAnsi="Times New Roman" w:cs="Times New Roman"/>
        </w:rPr>
        <w:t>n passato</w:t>
      </w:r>
      <w:r>
        <w:rPr>
          <w:rFonts w:ascii="Times New Roman" w:hAnsi="Times New Roman" w:cs="Times New Roman"/>
        </w:rPr>
        <w:t>,</w:t>
      </w:r>
      <w:r w:rsidR="00A02940" w:rsidRPr="0036167F">
        <w:rPr>
          <w:rFonts w:ascii="Times New Roman" w:hAnsi="Times New Roman" w:cs="Times New Roman"/>
        </w:rPr>
        <w:t xml:space="preserve"> si effettuava una terapia cortisonica</w:t>
      </w:r>
      <w:r>
        <w:rPr>
          <w:rFonts w:ascii="Times New Roman" w:hAnsi="Times New Roman" w:cs="Times New Roman"/>
        </w:rPr>
        <w:t>.</w:t>
      </w:r>
      <w:r w:rsidR="00A02940" w:rsidRPr="003616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="00A02940" w:rsidRPr="0036167F">
        <w:rPr>
          <w:rFonts w:ascii="Times New Roman" w:hAnsi="Times New Roman" w:cs="Times New Roman"/>
        </w:rPr>
        <w:t>ggi</w:t>
      </w:r>
      <w:r>
        <w:rPr>
          <w:rFonts w:ascii="Times New Roman" w:hAnsi="Times New Roman" w:cs="Times New Roman"/>
        </w:rPr>
        <w:t>,</w:t>
      </w:r>
      <w:r w:rsidR="00A02940" w:rsidRPr="0036167F">
        <w:rPr>
          <w:rFonts w:ascii="Times New Roman" w:hAnsi="Times New Roman" w:cs="Times New Roman"/>
        </w:rPr>
        <w:t xml:space="preserve"> in presenza di una </w:t>
      </w:r>
      <w:r w:rsidR="00562332" w:rsidRPr="0036167F">
        <w:rPr>
          <w:rFonts w:ascii="Times New Roman" w:hAnsi="Times New Roman" w:cs="Times New Roman"/>
        </w:rPr>
        <w:t>tiroidite</w:t>
      </w:r>
      <w:r w:rsidR="00A02940" w:rsidRPr="0036167F">
        <w:rPr>
          <w:rFonts w:ascii="Times New Roman" w:hAnsi="Times New Roman" w:cs="Times New Roman"/>
        </w:rPr>
        <w:t xml:space="preserve"> cronica, </w:t>
      </w:r>
      <w:r>
        <w:rPr>
          <w:rFonts w:ascii="Times New Roman" w:hAnsi="Times New Roman" w:cs="Times New Roman"/>
        </w:rPr>
        <w:t>quando</w:t>
      </w:r>
      <w:r w:rsidR="00A02940" w:rsidRPr="0036167F">
        <w:rPr>
          <w:rFonts w:ascii="Times New Roman" w:hAnsi="Times New Roman" w:cs="Times New Roman"/>
        </w:rPr>
        <w:t xml:space="preserve"> gli anti</w:t>
      </w:r>
      <w:r>
        <w:rPr>
          <w:rFonts w:ascii="Times New Roman" w:hAnsi="Times New Roman" w:cs="Times New Roman"/>
        </w:rPr>
        <w:t>-</w:t>
      </w:r>
      <w:r w:rsidR="00A02940" w:rsidRPr="0036167F">
        <w:rPr>
          <w:rFonts w:ascii="Times New Roman" w:hAnsi="Times New Roman" w:cs="Times New Roman"/>
        </w:rPr>
        <w:t>TPO sono elevanti</w:t>
      </w:r>
      <w:r>
        <w:rPr>
          <w:rFonts w:ascii="Times New Roman" w:hAnsi="Times New Roman" w:cs="Times New Roman"/>
        </w:rPr>
        <w:t xml:space="preserve"> e</w:t>
      </w:r>
      <w:r w:rsidR="00A02940" w:rsidRPr="0036167F">
        <w:rPr>
          <w:rFonts w:ascii="Times New Roman" w:hAnsi="Times New Roman" w:cs="Times New Roman"/>
        </w:rPr>
        <w:t xml:space="preserve"> la funzionalità tiroidea è conservata</w:t>
      </w:r>
      <w:r>
        <w:rPr>
          <w:rFonts w:ascii="Times New Roman" w:hAnsi="Times New Roman" w:cs="Times New Roman"/>
        </w:rPr>
        <w:t>,</w:t>
      </w:r>
      <w:r w:rsidR="00A02940" w:rsidRPr="0036167F">
        <w:rPr>
          <w:rFonts w:ascii="Times New Roman" w:hAnsi="Times New Roman" w:cs="Times New Roman"/>
        </w:rPr>
        <w:t xml:space="preserve"> non si effettua alcun trattamento. </w:t>
      </w:r>
    </w:p>
    <w:p w14:paraId="6E3F1107" w14:textId="2ED7FCA5" w:rsidR="00DE0246" w:rsidRPr="0036167F" w:rsidRDefault="00A02940" w:rsidP="008810F8">
      <w:pPr>
        <w:jc w:val="both"/>
        <w:rPr>
          <w:rFonts w:ascii="Times New Roman" w:hAnsi="Times New Roman" w:cs="Times New Roman"/>
        </w:rPr>
      </w:pPr>
      <w:r w:rsidRPr="0036167F">
        <w:rPr>
          <w:rFonts w:ascii="Times New Roman" w:hAnsi="Times New Roman" w:cs="Times New Roman"/>
        </w:rPr>
        <w:t xml:space="preserve">In caso in cui la funzionalità sia </w:t>
      </w:r>
      <w:r w:rsidR="00562332" w:rsidRPr="0036167F">
        <w:rPr>
          <w:rFonts w:ascii="Times New Roman" w:hAnsi="Times New Roman" w:cs="Times New Roman"/>
        </w:rPr>
        <w:t>effettivamente</w:t>
      </w:r>
      <w:r w:rsidRPr="0036167F">
        <w:rPr>
          <w:rFonts w:ascii="Times New Roman" w:hAnsi="Times New Roman" w:cs="Times New Roman"/>
        </w:rPr>
        <w:t xml:space="preserve"> ridotta</w:t>
      </w:r>
      <w:r w:rsidR="00B14057">
        <w:rPr>
          <w:rFonts w:ascii="Times New Roman" w:hAnsi="Times New Roman" w:cs="Times New Roman"/>
        </w:rPr>
        <w:t>,</w:t>
      </w:r>
      <w:r w:rsidRPr="0036167F">
        <w:rPr>
          <w:rFonts w:ascii="Times New Roman" w:hAnsi="Times New Roman" w:cs="Times New Roman"/>
        </w:rPr>
        <w:t xml:space="preserve"> si procede con la terapi</w:t>
      </w:r>
      <w:r w:rsidR="00562332" w:rsidRPr="0036167F">
        <w:rPr>
          <w:rFonts w:ascii="Times New Roman" w:hAnsi="Times New Roman" w:cs="Times New Roman"/>
        </w:rPr>
        <w:t>a.</w:t>
      </w:r>
    </w:p>
    <w:p w14:paraId="55BB1943" w14:textId="77777777" w:rsidR="00562332" w:rsidRPr="0036167F" w:rsidRDefault="00562332" w:rsidP="008810F8">
      <w:pPr>
        <w:jc w:val="both"/>
        <w:rPr>
          <w:rFonts w:ascii="Times New Roman" w:hAnsi="Times New Roman" w:cs="Times New Roman"/>
        </w:rPr>
      </w:pPr>
    </w:p>
    <w:p w14:paraId="72AED353" w14:textId="2B7D33A6" w:rsidR="00562332" w:rsidRDefault="00B14057" w:rsidP="008810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26633" w:rsidRPr="0036167F">
        <w:rPr>
          <w:rFonts w:ascii="Times New Roman" w:hAnsi="Times New Roman" w:cs="Times New Roman"/>
        </w:rPr>
        <w:t>n aumento del TSH-</w:t>
      </w:r>
      <w:proofErr w:type="spellStart"/>
      <w:r w:rsidR="00326633" w:rsidRPr="0036167F">
        <w:rPr>
          <w:rFonts w:ascii="Times New Roman" w:hAnsi="Times New Roman" w:cs="Times New Roman"/>
        </w:rPr>
        <w:t>R</w:t>
      </w:r>
      <w:r w:rsidR="00283890">
        <w:rPr>
          <w:rFonts w:ascii="Times New Roman" w:hAnsi="Times New Roman" w:cs="Times New Roman"/>
        </w:rPr>
        <w:t>Ab</w:t>
      </w:r>
      <w:proofErr w:type="spellEnd"/>
      <w:r w:rsidR="00283890">
        <w:rPr>
          <w:rFonts w:ascii="Times New Roman" w:hAnsi="Times New Roman" w:cs="Times New Roman"/>
        </w:rPr>
        <w:t xml:space="preserve"> </w:t>
      </w:r>
      <w:r w:rsidR="00326633" w:rsidRPr="0036167F">
        <w:rPr>
          <w:rFonts w:ascii="Times New Roman" w:hAnsi="Times New Roman" w:cs="Times New Roman"/>
        </w:rPr>
        <w:t>è sicuramente riconducibile al Morbo di Basedow.</w:t>
      </w:r>
    </w:p>
    <w:p w14:paraId="1B9CE64F" w14:textId="5DD1507C" w:rsidR="00B14057" w:rsidRPr="0036167F" w:rsidRDefault="00B14057" w:rsidP="008810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test in commercio sono recettoriali e valutano in % quanto il siero in esame sia capace di inibire il legame tra TSH </w:t>
      </w:r>
      <w:proofErr w:type="spellStart"/>
      <w:r>
        <w:rPr>
          <w:rFonts w:ascii="Times New Roman" w:hAnsi="Times New Roman" w:cs="Times New Roman"/>
        </w:rPr>
        <w:t>radiomarcato</w:t>
      </w:r>
      <w:proofErr w:type="spellEnd"/>
      <w:r>
        <w:rPr>
          <w:rFonts w:ascii="Times New Roman" w:hAnsi="Times New Roman" w:cs="Times New Roman"/>
        </w:rPr>
        <w:t xml:space="preserve"> ed il suo recettore.</w:t>
      </w:r>
    </w:p>
    <w:p w14:paraId="320FD469" w14:textId="77777777" w:rsidR="003D5673" w:rsidRDefault="003D5673" w:rsidP="008810F8">
      <w:pPr>
        <w:jc w:val="both"/>
      </w:pPr>
    </w:p>
    <w:p w14:paraId="076BA384" w14:textId="50418F4A" w:rsidR="00283890" w:rsidRDefault="00283890" w:rsidP="00270EE6">
      <w:pPr>
        <w:jc w:val="both"/>
        <w:rPr>
          <w:rFonts w:ascii="Times New Roman" w:hAnsi="Times New Roman" w:cs="Times New Roman"/>
        </w:rPr>
      </w:pPr>
      <w:r w:rsidRPr="00283890">
        <w:rPr>
          <w:rFonts w:ascii="Times New Roman" w:hAnsi="Times New Roman" w:cs="Times New Roman"/>
          <w:b/>
          <w:bCs/>
        </w:rPr>
        <w:lastRenderedPageBreak/>
        <w:t>RIASSUNTO</w:t>
      </w:r>
      <w:r>
        <w:rPr>
          <w:rFonts w:ascii="Times New Roman" w:hAnsi="Times New Roman" w:cs="Times New Roman"/>
        </w:rPr>
        <w:t>:</w:t>
      </w:r>
      <w:r w:rsidR="003616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22DED" wp14:editId="7AF326E5">
                <wp:simplePos x="0" y="0"/>
                <wp:positionH relativeFrom="column">
                  <wp:posOffset>2584450</wp:posOffset>
                </wp:positionH>
                <wp:positionV relativeFrom="paragraph">
                  <wp:posOffset>502434</wp:posOffset>
                </wp:positionV>
                <wp:extent cx="1075765" cy="280894"/>
                <wp:effectExtent l="0" t="0" r="3810" b="0"/>
                <wp:wrapNone/>
                <wp:docPr id="12155777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5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7EB72" w14:textId="6957A5D5" w:rsidR="0036167F" w:rsidRPr="0036167F" w:rsidRDefault="0036167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6167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Ipertiroidismo</w:t>
                            </w:r>
                          </w:p>
                          <w:p w14:paraId="0F51587C" w14:textId="77777777" w:rsidR="0036167F" w:rsidRDefault="003616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D22DE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03.5pt;margin-top:39.55pt;width:84.7pt;height:2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" fillcolor="white [3201]" stroked="f" strokeweight=".5pt">
                <v:textbox>
                  <w:txbxContent>
                    <w:p w14:paraId="78D7EB72" w14:textId="6957A5D5" w:rsidR="0036167F" w:rsidRPr="0036167F" w:rsidRDefault="0036167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6167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Ipertiroidismo</w:t>
                      </w:r>
                    </w:p>
                    <w:p w14:paraId="0F51587C" w14:textId="77777777" w:rsidR="0036167F" w:rsidRDefault="0036167F"/>
                  </w:txbxContent>
                </v:textbox>
              </v:shape>
            </w:pict>
          </mc:Fallback>
        </mc:AlternateContent>
      </w:r>
      <w:r w:rsidR="003616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855E6" wp14:editId="3DD1DA98">
                <wp:simplePos x="0" y="0"/>
                <wp:positionH relativeFrom="column">
                  <wp:posOffset>5205095</wp:posOffset>
                </wp:positionH>
                <wp:positionV relativeFrom="paragraph">
                  <wp:posOffset>502920</wp:posOffset>
                </wp:positionV>
                <wp:extent cx="1075765" cy="284400"/>
                <wp:effectExtent l="0" t="0" r="3810" b="0"/>
                <wp:wrapNone/>
                <wp:docPr id="166976187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5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94473" w14:textId="4A11BBD8" w:rsidR="0036167F" w:rsidRPr="0036167F" w:rsidRDefault="0036167F" w:rsidP="0036167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6167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</w:t>
                            </w:r>
                            <w:r w:rsidRPr="0036167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tiroidismo</w:t>
                            </w:r>
                          </w:p>
                          <w:p w14:paraId="26B3A401" w14:textId="77777777" w:rsidR="0036167F" w:rsidRDefault="0036167F" w:rsidP="003616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855E6" id="_x0000_s1027" type="#_x0000_t202" style="position:absolute;left:0;text-align:left;margin-left:409.85pt;margin-top:39.6pt;width:84.7pt;height:22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BTfLwIAAFsEAAAOAAAAZHJzL2Uyb0RvYy54bWysVEtv2zAMvg/YfxB0X+xkebRGnCJLkWFA&#13;&#10;0BZIh54VWUoEyKImKbGzXz9KzmvdTsMuMilSfHwf6elDW2tyEM4rMCXt93JKhOFQKbMt6ffX5ac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" fillcolor="white [3201]" stroked="f" strokeweight=".5pt">
                <v:textbox>
                  <w:txbxContent>
                    <w:p w14:paraId="06A94473" w14:textId="4A11BBD8" w:rsidR="0036167F" w:rsidRPr="0036167F" w:rsidRDefault="0036167F" w:rsidP="0036167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6167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</w:t>
                      </w:r>
                      <w:r w:rsidRPr="0036167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tiroidismo</w:t>
                      </w:r>
                    </w:p>
                    <w:p w14:paraId="26B3A401" w14:textId="77777777" w:rsidR="0036167F" w:rsidRDefault="0036167F" w:rsidP="0036167F"/>
                  </w:txbxContent>
                </v:textbox>
              </v:shape>
            </w:pict>
          </mc:Fallback>
        </mc:AlternateContent>
      </w:r>
      <w:r w:rsidR="00806690">
        <w:rPr>
          <w:noProof/>
        </w:rPr>
        <w:drawing>
          <wp:anchor distT="0" distB="0" distL="114300" distR="114300" simplePos="0" relativeHeight="251663360" behindDoc="0" locked="0" layoutInCell="1" allowOverlap="1" wp14:anchorId="5DAABC22" wp14:editId="5DEBFA19">
            <wp:simplePos x="0" y="0"/>
            <wp:positionH relativeFrom="column">
              <wp:posOffset>2147794</wp:posOffset>
            </wp:positionH>
            <wp:positionV relativeFrom="paragraph">
              <wp:posOffset>17892</wp:posOffset>
            </wp:positionV>
            <wp:extent cx="4332605" cy="3218180"/>
            <wp:effectExtent l="0" t="0" r="0" b="0"/>
            <wp:wrapSquare wrapText="bothSides"/>
            <wp:docPr id="208462789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7890" name="Immagine 1" descr="Immagine che contiene testo, schermata, Caratte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  <w:r w:rsidR="003D5673">
        <w:rPr>
          <w:rFonts w:ascii="Times New Roman" w:hAnsi="Times New Roman" w:cs="Times New Roman"/>
        </w:rPr>
        <w:t xml:space="preserve">la funzionalità tiroidea viene valutata attraverso il dosaggio del TSH, FT3 e FT4, </w:t>
      </w:r>
      <w:r w:rsidR="00806690">
        <w:rPr>
          <w:rFonts w:ascii="Times New Roman" w:hAnsi="Times New Roman" w:cs="Times New Roman"/>
        </w:rPr>
        <w:t>ma talvolta si procede con i</w:t>
      </w:r>
      <w:r w:rsidR="002609E3">
        <w:rPr>
          <w:rFonts w:ascii="Times New Roman" w:hAnsi="Times New Roman" w:cs="Times New Roman"/>
        </w:rPr>
        <w:t>l dosaggio pi</w:t>
      </w:r>
      <w:r w:rsidR="003D5673">
        <w:rPr>
          <w:rFonts w:ascii="Times New Roman" w:hAnsi="Times New Roman" w:cs="Times New Roman"/>
        </w:rPr>
        <w:t>ù sensibile</w:t>
      </w:r>
      <w:r w:rsidR="00806690">
        <w:rPr>
          <w:rFonts w:ascii="Times New Roman" w:hAnsi="Times New Roman" w:cs="Times New Roman"/>
        </w:rPr>
        <w:t xml:space="preserve"> del TSH Reflex</w:t>
      </w:r>
      <w:r>
        <w:rPr>
          <w:rFonts w:ascii="Times New Roman" w:hAnsi="Times New Roman" w:cs="Times New Roman"/>
        </w:rPr>
        <w:t>.</w:t>
      </w:r>
      <w:r w:rsidR="00806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 tratta di</w:t>
      </w:r>
      <w:r w:rsidR="00806690">
        <w:rPr>
          <w:rFonts w:ascii="Times New Roman" w:hAnsi="Times New Roman" w:cs="Times New Roman"/>
        </w:rPr>
        <w:t xml:space="preserve"> un esame che permette di </w:t>
      </w:r>
      <w:r>
        <w:rPr>
          <w:rFonts w:ascii="Times New Roman" w:hAnsi="Times New Roman" w:cs="Times New Roman"/>
        </w:rPr>
        <w:t xml:space="preserve">effettuare </w:t>
      </w:r>
      <w:r w:rsidR="00806690">
        <w:rPr>
          <w:rFonts w:ascii="Times New Roman" w:hAnsi="Times New Roman" w:cs="Times New Roman"/>
        </w:rPr>
        <w:t>analisi secondarie più specifiche</w:t>
      </w:r>
      <w:r>
        <w:rPr>
          <w:rFonts w:ascii="Times New Roman" w:hAnsi="Times New Roman" w:cs="Times New Roman"/>
        </w:rPr>
        <w:t>.</w:t>
      </w:r>
      <w:r w:rsidR="00806690">
        <w:rPr>
          <w:rFonts w:ascii="Times New Roman" w:hAnsi="Times New Roman" w:cs="Times New Roman"/>
        </w:rPr>
        <w:t xml:space="preserve"> </w:t>
      </w:r>
    </w:p>
    <w:p w14:paraId="6798BDEE" w14:textId="18101A00" w:rsidR="00BE2172" w:rsidRPr="00283890" w:rsidRDefault="00283890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06690">
        <w:rPr>
          <w:rFonts w:ascii="Times New Roman" w:hAnsi="Times New Roman" w:cs="Times New Roman"/>
        </w:rPr>
        <w:t>nfatti</w:t>
      </w:r>
      <w:r>
        <w:rPr>
          <w:rFonts w:ascii="Times New Roman" w:hAnsi="Times New Roman" w:cs="Times New Roman"/>
        </w:rPr>
        <w:t>, con il</w:t>
      </w:r>
      <w:r w:rsidR="00806690">
        <w:rPr>
          <w:rFonts w:ascii="Times New Roman" w:hAnsi="Times New Roman" w:cs="Times New Roman"/>
        </w:rPr>
        <w:t xml:space="preserve"> TSH Reflex, si valuta solo il TSH</w:t>
      </w:r>
      <w:r>
        <w:rPr>
          <w:rFonts w:ascii="Times New Roman" w:hAnsi="Times New Roman" w:cs="Times New Roman"/>
        </w:rPr>
        <w:t xml:space="preserve"> ed</w:t>
      </w:r>
      <w:r w:rsidR="00806690">
        <w:rPr>
          <w:rFonts w:ascii="Times New Roman" w:hAnsi="Times New Roman" w:cs="Times New Roman"/>
        </w:rPr>
        <w:t xml:space="preserve"> in base al valore</w:t>
      </w:r>
      <w:r>
        <w:rPr>
          <w:rFonts w:ascii="Times New Roman" w:hAnsi="Times New Roman" w:cs="Times New Roman"/>
        </w:rPr>
        <w:t xml:space="preserve"> ottenuto,</w:t>
      </w:r>
      <w:r w:rsidR="00806690">
        <w:rPr>
          <w:rFonts w:ascii="Times New Roman" w:hAnsi="Times New Roman" w:cs="Times New Roman"/>
        </w:rPr>
        <w:t xml:space="preserve"> il Medico di Laboratorio decide se effettuare o meno altri esami.</w:t>
      </w:r>
    </w:p>
    <w:p w14:paraId="6153606A" w14:textId="0F44C73C" w:rsidR="00283890" w:rsidRDefault="00806690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Questo è utile</w:t>
      </w:r>
      <w:r w:rsidR="009E6888">
        <w:rPr>
          <w:rFonts w:ascii="Times New Roman" w:hAnsi="Times New Roman" w:cs="Times New Roman"/>
        </w:rPr>
        <w:t xml:space="preserve"> anche </w:t>
      </w:r>
      <w:r>
        <w:rPr>
          <w:rFonts w:ascii="Times New Roman" w:hAnsi="Times New Roman" w:cs="Times New Roman"/>
        </w:rPr>
        <w:t xml:space="preserve">per ridurre la spesa sanitaria </w:t>
      </w:r>
      <w:r w:rsidR="00283890">
        <w:rPr>
          <w:rFonts w:ascii="Times New Roman" w:hAnsi="Times New Roman" w:cs="Times New Roman"/>
        </w:rPr>
        <w:t xml:space="preserve">dato che, </w:t>
      </w:r>
      <w:r>
        <w:rPr>
          <w:rFonts w:ascii="Times New Roman" w:hAnsi="Times New Roman" w:cs="Times New Roman"/>
        </w:rPr>
        <w:t>in molt</w:t>
      </w:r>
      <w:r w:rsidR="009E688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casi</w:t>
      </w:r>
      <w:r w:rsidR="002838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dosare solo il TSH è già esaustivo</w:t>
      </w:r>
      <w:r w:rsidR="00283890">
        <w:rPr>
          <w:rFonts w:ascii="Times New Roman" w:hAnsi="Times New Roman" w:cs="Times New Roman"/>
        </w:rPr>
        <w:t xml:space="preserve">. </w:t>
      </w:r>
    </w:p>
    <w:p w14:paraId="200EB940" w14:textId="125DA6AC" w:rsidR="00806690" w:rsidRDefault="00283890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E6888">
        <w:rPr>
          <w:rFonts w:ascii="Times New Roman" w:hAnsi="Times New Roman" w:cs="Times New Roman"/>
        </w:rPr>
        <w:t>n caso di alterazioni al valore</w:t>
      </w:r>
      <w:r>
        <w:rPr>
          <w:rFonts w:ascii="Times New Roman" w:hAnsi="Times New Roman" w:cs="Times New Roman"/>
        </w:rPr>
        <w:t>,</w:t>
      </w:r>
      <w:r w:rsidR="009E6888">
        <w:rPr>
          <w:rFonts w:ascii="Times New Roman" w:hAnsi="Times New Roman" w:cs="Times New Roman"/>
        </w:rPr>
        <w:t xml:space="preserve"> si </w:t>
      </w:r>
      <w:r w:rsidR="00806690">
        <w:rPr>
          <w:rFonts w:ascii="Times New Roman" w:hAnsi="Times New Roman" w:cs="Times New Roman"/>
        </w:rPr>
        <w:t xml:space="preserve">effettuano altri esami (vedi </w:t>
      </w:r>
      <w:r w:rsidR="009E6888">
        <w:rPr>
          <w:rFonts w:ascii="Times New Roman" w:hAnsi="Times New Roman" w:cs="Times New Roman"/>
        </w:rPr>
        <w:t xml:space="preserve">e studia </w:t>
      </w:r>
      <w:r w:rsidR="00806690">
        <w:rPr>
          <w:rFonts w:ascii="Times New Roman" w:hAnsi="Times New Roman" w:cs="Times New Roman"/>
        </w:rPr>
        <w:t>immagine).</w:t>
      </w:r>
    </w:p>
    <w:p w14:paraId="66F63F7C" w14:textId="081FD5D0" w:rsidR="00806690" w:rsidRDefault="00806690" w:rsidP="00270EE6">
      <w:pPr>
        <w:jc w:val="both"/>
        <w:rPr>
          <w:rFonts w:ascii="Times New Roman" w:hAnsi="Times New Roman" w:cs="Times New Roman"/>
        </w:rPr>
      </w:pPr>
    </w:p>
    <w:p w14:paraId="5D8A2148" w14:textId="39F1D7C0" w:rsidR="0036167F" w:rsidRDefault="0036167F" w:rsidP="00270EE6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IODURIA</w:t>
      </w:r>
    </w:p>
    <w:p w14:paraId="4FA3DD1E" w14:textId="5B7E627E" w:rsidR="00283890" w:rsidRDefault="008810F8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ioduria</w:t>
      </w:r>
      <w:proofErr w:type="spellEnd"/>
      <w:r w:rsidR="0036167F">
        <w:rPr>
          <w:rFonts w:ascii="Times New Roman" w:hAnsi="Times New Roman" w:cs="Times New Roman"/>
        </w:rPr>
        <w:t xml:space="preserve"> è un dosaggio dello iodio nelle urine</w:t>
      </w:r>
      <w:r w:rsidR="00283890">
        <w:rPr>
          <w:rFonts w:ascii="Times New Roman" w:hAnsi="Times New Roman" w:cs="Times New Roman"/>
        </w:rPr>
        <w:t>. S</w:t>
      </w:r>
      <w:r w:rsidR="0036167F">
        <w:rPr>
          <w:rFonts w:ascii="Times New Roman" w:hAnsi="Times New Roman" w:cs="Times New Roman"/>
        </w:rPr>
        <w:t>i dosa con metodi colorimetrici con l</w:t>
      </w:r>
      <w:r w:rsidR="00283890">
        <w:rPr>
          <w:rFonts w:ascii="Times New Roman" w:hAnsi="Times New Roman" w:cs="Times New Roman"/>
        </w:rPr>
        <w:t>’utilizzo dello</w:t>
      </w:r>
      <w:r w:rsidR="0036167F">
        <w:rPr>
          <w:rFonts w:ascii="Times New Roman" w:hAnsi="Times New Roman" w:cs="Times New Roman"/>
        </w:rPr>
        <w:t xml:space="preserve"> spettrofotometro</w:t>
      </w:r>
      <w:r w:rsidR="00283890">
        <w:rPr>
          <w:rFonts w:ascii="Times New Roman" w:hAnsi="Times New Roman" w:cs="Times New Roman"/>
        </w:rPr>
        <w:t>.</w:t>
      </w:r>
    </w:p>
    <w:p w14:paraId="17EC81E3" w14:textId="04271F39" w:rsidR="0036167F" w:rsidRDefault="008810F8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È</w:t>
      </w:r>
      <w:r w:rsidR="00283890">
        <w:rPr>
          <w:rFonts w:ascii="Times New Roman" w:hAnsi="Times New Roman" w:cs="Times New Roman"/>
        </w:rPr>
        <w:t xml:space="preserve"> importante</w:t>
      </w:r>
      <w:r w:rsidR="0036167F">
        <w:rPr>
          <w:rFonts w:ascii="Times New Roman" w:hAnsi="Times New Roman" w:cs="Times New Roman"/>
        </w:rPr>
        <w:t xml:space="preserve"> </w:t>
      </w:r>
      <w:r w:rsidR="00283890">
        <w:rPr>
          <w:rFonts w:ascii="Times New Roman" w:hAnsi="Times New Roman" w:cs="Times New Roman"/>
        </w:rPr>
        <w:t>per indagini</w:t>
      </w:r>
      <w:r w:rsidR="0036167F">
        <w:rPr>
          <w:rFonts w:ascii="Times New Roman" w:hAnsi="Times New Roman" w:cs="Times New Roman"/>
        </w:rPr>
        <w:t xml:space="preserve"> epidemiologiche su un campione di popolazione in modo da valutare il valore mediano, utile per valutare lo stato nutrizionale </w:t>
      </w:r>
      <w:r w:rsidR="00283890">
        <w:rPr>
          <w:rFonts w:ascii="Times New Roman" w:hAnsi="Times New Roman" w:cs="Times New Roman"/>
        </w:rPr>
        <w:t>nella</w:t>
      </w:r>
      <w:r w:rsidR="0036167F">
        <w:rPr>
          <w:rFonts w:ascii="Times New Roman" w:hAnsi="Times New Roman" w:cs="Times New Roman"/>
        </w:rPr>
        <w:t xml:space="preserve"> popolazione in analisi.</w:t>
      </w:r>
    </w:p>
    <w:p w14:paraId="7819B987" w14:textId="28BBCAF1" w:rsidR="0036167F" w:rsidRDefault="0036167F" w:rsidP="00270EE6">
      <w:pPr>
        <w:jc w:val="both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3512" w14:paraId="4A3249CE" w14:textId="77777777" w:rsidTr="00303512">
        <w:tc>
          <w:tcPr>
            <w:tcW w:w="3209" w:type="dxa"/>
            <w:vAlign w:val="center"/>
          </w:tcPr>
          <w:p w14:paraId="1FF5371D" w14:textId="5BD403D8" w:rsidR="00303512" w:rsidRPr="00303512" w:rsidRDefault="00303512" w:rsidP="003035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3512">
              <w:rPr>
                <w:rFonts w:ascii="Times New Roman" w:hAnsi="Times New Roman" w:cs="Times New Roman"/>
                <w:b/>
                <w:bCs/>
              </w:rPr>
              <w:t>Ioduria</w:t>
            </w:r>
            <w:proofErr w:type="spellEnd"/>
            <w:r w:rsidRPr="00303512">
              <w:rPr>
                <w:rFonts w:ascii="Times New Roman" w:hAnsi="Times New Roman" w:cs="Times New Roman"/>
                <w:b/>
                <w:bCs/>
              </w:rPr>
              <w:t xml:space="preserve"> mediana (</w:t>
            </w:r>
            <w:proofErr w:type="spellStart"/>
            <w:r w:rsidRPr="00303512">
              <w:rPr>
                <w:rFonts w:ascii="Times New Roman" w:hAnsi="Times New Roman" w:cs="Times New Roman"/>
                <w:b/>
                <w:bCs/>
              </w:rPr>
              <w:t>ug</w:t>
            </w:r>
            <w:proofErr w:type="spellEnd"/>
            <w:r w:rsidRPr="00303512">
              <w:rPr>
                <w:rFonts w:ascii="Times New Roman" w:hAnsi="Times New Roman" w:cs="Times New Roman"/>
                <w:b/>
                <w:bCs/>
              </w:rPr>
              <w:t>/L)</w:t>
            </w:r>
          </w:p>
        </w:tc>
        <w:tc>
          <w:tcPr>
            <w:tcW w:w="3209" w:type="dxa"/>
            <w:vAlign w:val="center"/>
          </w:tcPr>
          <w:p w14:paraId="1D501F4A" w14:textId="2BFD778B" w:rsidR="00303512" w:rsidRPr="00303512" w:rsidRDefault="00303512" w:rsidP="003035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3512">
              <w:rPr>
                <w:rFonts w:ascii="Times New Roman" w:hAnsi="Times New Roman" w:cs="Times New Roman"/>
                <w:b/>
                <w:bCs/>
              </w:rPr>
              <w:t>Intake</w:t>
            </w:r>
            <w:proofErr w:type="spellEnd"/>
            <w:r w:rsidRPr="00303512">
              <w:rPr>
                <w:rFonts w:ascii="Times New Roman" w:hAnsi="Times New Roman" w:cs="Times New Roman"/>
                <w:b/>
                <w:bCs/>
              </w:rPr>
              <w:t xml:space="preserve"> di iodio</w:t>
            </w:r>
          </w:p>
        </w:tc>
        <w:tc>
          <w:tcPr>
            <w:tcW w:w="3210" w:type="dxa"/>
            <w:vAlign w:val="center"/>
          </w:tcPr>
          <w:p w14:paraId="25CD25DD" w14:textId="7E13D4BE" w:rsidR="00303512" w:rsidRPr="00303512" w:rsidRDefault="00303512" w:rsidP="003035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3512">
              <w:rPr>
                <w:rFonts w:ascii="Times New Roman" w:hAnsi="Times New Roman" w:cs="Times New Roman"/>
                <w:b/>
                <w:bCs/>
              </w:rPr>
              <w:t>Stato iodico</w:t>
            </w:r>
          </w:p>
        </w:tc>
      </w:tr>
      <w:tr w:rsidR="00303512" w14:paraId="5D285995" w14:textId="77777777" w:rsidTr="00303512">
        <w:tc>
          <w:tcPr>
            <w:tcW w:w="3209" w:type="dxa"/>
            <w:vAlign w:val="center"/>
          </w:tcPr>
          <w:p w14:paraId="0646385C" w14:textId="7ED92E15" w:rsidR="00303512" w:rsidRDefault="00303512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20</w:t>
            </w:r>
          </w:p>
        </w:tc>
        <w:tc>
          <w:tcPr>
            <w:tcW w:w="3209" w:type="dxa"/>
            <w:vAlign w:val="center"/>
          </w:tcPr>
          <w:p w14:paraId="4EECD0B3" w14:textId="655AE662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Insufficiente</w:t>
            </w:r>
          </w:p>
        </w:tc>
        <w:tc>
          <w:tcPr>
            <w:tcW w:w="3210" w:type="dxa"/>
            <w:vAlign w:val="center"/>
          </w:tcPr>
          <w:p w14:paraId="6E0F5477" w14:textId="18F4EAE3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Carenza iodica severa</w:t>
            </w:r>
          </w:p>
        </w:tc>
      </w:tr>
      <w:tr w:rsidR="00303512" w14:paraId="482EFA42" w14:textId="77777777" w:rsidTr="00303512">
        <w:tc>
          <w:tcPr>
            <w:tcW w:w="3209" w:type="dxa"/>
            <w:vAlign w:val="center"/>
          </w:tcPr>
          <w:p w14:paraId="700188CF" w14:textId="1F312471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20- 50</w:t>
            </w:r>
          </w:p>
        </w:tc>
        <w:tc>
          <w:tcPr>
            <w:tcW w:w="3209" w:type="dxa"/>
            <w:vAlign w:val="center"/>
          </w:tcPr>
          <w:p w14:paraId="05EA6BAF" w14:textId="1648978B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Insufficiente</w:t>
            </w:r>
          </w:p>
        </w:tc>
        <w:tc>
          <w:tcPr>
            <w:tcW w:w="3210" w:type="dxa"/>
            <w:vAlign w:val="center"/>
          </w:tcPr>
          <w:p w14:paraId="0D31BD11" w14:textId="4872631A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Carenza iodica moderata</w:t>
            </w:r>
          </w:p>
        </w:tc>
      </w:tr>
      <w:tr w:rsidR="00303512" w14:paraId="144123C1" w14:textId="77777777" w:rsidTr="00303512">
        <w:tc>
          <w:tcPr>
            <w:tcW w:w="3209" w:type="dxa"/>
            <w:vAlign w:val="center"/>
          </w:tcPr>
          <w:p w14:paraId="4D43A1F3" w14:textId="45420EFD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50 -100</w:t>
            </w:r>
          </w:p>
        </w:tc>
        <w:tc>
          <w:tcPr>
            <w:tcW w:w="3209" w:type="dxa"/>
            <w:vAlign w:val="center"/>
          </w:tcPr>
          <w:p w14:paraId="36A8B74D" w14:textId="79EA710E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Insufficiente</w:t>
            </w:r>
          </w:p>
        </w:tc>
        <w:tc>
          <w:tcPr>
            <w:tcW w:w="3210" w:type="dxa"/>
            <w:vAlign w:val="center"/>
          </w:tcPr>
          <w:p w14:paraId="018CDE84" w14:textId="5F1F0389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Carenza iodica lieve</w:t>
            </w:r>
          </w:p>
        </w:tc>
      </w:tr>
      <w:tr w:rsidR="00303512" w14:paraId="7F666E31" w14:textId="77777777" w:rsidTr="00303512">
        <w:tc>
          <w:tcPr>
            <w:tcW w:w="3209" w:type="dxa"/>
            <w:vAlign w:val="center"/>
          </w:tcPr>
          <w:p w14:paraId="220566A1" w14:textId="0664AF14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100 -299</w:t>
            </w:r>
          </w:p>
        </w:tc>
        <w:tc>
          <w:tcPr>
            <w:tcW w:w="3209" w:type="dxa"/>
            <w:vAlign w:val="center"/>
          </w:tcPr>
          <w:p w14:paraId="443EE05A" w14:textId="7CB7C854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Adeguato</w:t>
            </w:r>
          </w:p>
        </w:tc>
        <w:tc>
          <w:tcPr>
            <w:tcW w:w="3210" w:type="dxa"/>
            <w:vAlign w:val="center"/>
          </w:tcPr>
          <w:p w14:paraId="3B31C52F" w14:textId="67F233B8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Ottimale</w:t>
            </w:r>
          </w:p>
        </w:tc>
      </w:tr>
      <w:tr w:rsidR="00303512" w14:paraId="423B7B9F" w14:textId="77777777" w:rsidTr="00303512">
        <w:tc>
          <w:tcPr>
            <w:tcW w:w="3209" w:type="dxa"/>
            <w:vAlign w:val="center"/>
          </w:tcPr>
          <w:p w14:paraId="179E5101" w14:textId="29E71794" w:rsidR="00303512" w:rsidRPr="003F5763" w:rsidRDefault="003F5763" w:rsidP="003F57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&gt;300</w:t>
            </w:r>
          </w:p>
        </w:tc>
        <w:tc>
          <w:tcPr>
            <w:tcW w:w="3209" w:type="dxa"/>
            <w:vAlign w:val="center"/>
          </w:tcPr>
          <w:p w14:paraId="2F9648F0" w14:textId="106B32EF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Eccessivo</w:t>
            </w:r>
          </w:p>
        </w:tc>
        <w:tc>
          <w:tcPr>
            <w:tcW w:w="3210" w:type="dxa"/>
            <w:vAlign w:val="center"/>
          </w:tcPr>
          <w:p w14:paraId="3378F428" w14:textId="7FA70124" w:rsidR="00303512" w:rsidRDefault="003F5763" w:rsidP="003035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Rischio patologico (ipertiroidismo, tiroiditi autoimmuni)</w:t>
            </w:r>
          </w:p>
        </w:tc>
      </w:tr>
    </w:tbl>
    <w:p w14:paraId="35029A99" w14:textId="77777777" w:rsidR="0036167F" w:rsidRDefault="0036167F" w:rsidP="00270EE6">
      <w:pPr>
        <w:jc w:val="both"/>
        <w:rPr>
          <w:rFonts w:ascii="Times New Roman" w:hAnsi="Times New Roman" w:cs="Times New Roman"/>
        </w:rPr>
      </w:pPr>
    </w:p>
    <w:p w14:paraId="421C7398" w14:textId="688EB842" w:rsidR="003F5763" w:rsidRDefault="003F5763" w:rsidP="00270EE6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F64B0E">
        <w:rPr>
          <w:rFonts w:ascii="Times New Roman" w:hAnsi="Times New Roman" w:cs="Times New Roman"/>
          <w:b/>
          <w:bCs/>
          <w:i/>
          <w:iCs/>
          <w:u w:val="single"/>
        </w:rPr>
        <w:t>VALUTAZIONE DI</w:t>
      </w:r>
      <w:r w:rsidR="007236E7">
        <w:rPr>
          <w:rFonts w:ascii="Times New Roman" w:hAnsi="Times New Roman" w:cs="Times New Roman"/>
          <w:b/>
          <w:bCs/>
          <w:i/>
          <w:iCs/>
          <w:u w:val="single"/>
        </w:rPr>
        <w:t xml:space="preserve"> ALTRI</w:t>
      </w:r>
      <w:r w:rsidRPr="00F64B0E">
        <w:rPr>
          <w:rFonts w:ascii="Times New Roman" w:hAnsi="Times New Roman" w:cs="Times New Roman"/>
          <w:b/>
          <w:bCs/>
          <w:i/>
          <w:iCs/>
          <w:u w:val="single"/>
        </w:rPr>
        <w:t xml:space="preserve"> ANALITI</w:t>
      </w:r>
    </w:p>
    <w:p w14:paraId="5E460AE2" w14:textId="463FAFE4" w:rsidR="00F64B0E" w:rsidRDefault="008810F8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DC73ACD" wp14:editId="2CD21EB3">
            <wp:simplePos x="0" y="0"/>
            <wp:positionH relativeFrom="column">
              <wp:posOffset>3062605</wp:posOffset>
            </wp:positionH>
            <wp:positionV relativeFrom="paragraph">
              <wp:posOffset>8890</wp:posOffset>
            </wp:positionV>
            <wp:extent cx="2731135" cy="2362200"/>
            <wp:effectExtent l="0" t="0" r="0" b="0"/>
            <wp:wrapSquare wrapText="bothSides"/>
            <wp:docPr id="301526483" name="Immagine 3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26483" name="Immagine 3" descr="Immagine che contiene testo, schermata, numero, Carattere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B0E">
        <w:rPr>
          <w:rFonts w:ascii="Times New Roman" w:hAnsi="Times New Roman" w:cs="Times New Roman"/>
        </w:rPr>
        <w:t xml:space="preserve">Di seguito i valori di analiti che possono essere responsabili di Ipotiroidismo </w:t>
      </w:r>
      <w:r w:rsidR="00283890">
        <w:rPr>
          <w:rFonts w:ascii="Times New Roman" w:hAnsi="Times New Roman" w:cs="Times New Roman"/>
        </w:rPr>
        <w:t>e</w:t>
      </w:r>
      <w:r w:rsidR="00F64B0E">
        <w:rPr>
          <w:rFonts w:ascii="Times New Roman" w:hAnsi="Times New Roman" w:cs="Times New Roman"/>
        </w:rPr>
        <w:t xml:space="preserve"> </w:t>
      </w:r>
      <w:r w:rsidR="00283890">
        <w:rPr>
          <w:rFonts w:ascii="Times New Roman" w:hAnsi="Times New Roman" w:cs="Times New Roman"/>
        </w:rPr>
        <w:t>I</w:t>
      </w:r>
      <w:r w:rsidR="00F64B0E">
        <w:rPr>
          <w:rFonts w:ascii="Times New Roman" w:hAnsi="Times New Roman" w:cs="Times New Roman"/>
        </w:rPr>
        <w:t>pertiroidismo:</w:t>
      </w:r>
    </w:p>
    <w:p w14:paraId="66203D3B" w14:textId="587F743B" w:rsidR="00283890" w:rsidRDefault="00807872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 soffermiamo</w:t>
      </w:r>
      <w:r w:rsidR="002838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 particolare</w:t>
      </w:r>
      <w:r w:rsidR="002838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sul colesterolo</w:t>
      </w:r>
      <w:r w:rsidR="00283890">
        <w:rPr>
          <w:rFonts w:ascii="Times New Roman" w:hAnsi="Times New Roman" w:cs="Times New Roman"/>
        </w:rPr>
        <w:t>.</w:t>
      </w:r>
    </w:p>
    <w:p w14:paraId="2C3CBF33" w14:textId="446078F6" w:rsidR="00F64B0E" w:rsidRDefault="00283890" w:rsidP="00270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807872">
        <w:rPr>
          <w:rFonts w:ascii="Times New Roman" w:hAnsi="Times New Roman" w:cs="Times New Roman"/>
        </w:rPr>
        <w:t>n colesterolo elevato può essere indice di ipotiroidismo</w:t>
      </w:r>
      <w:r>
        <w:rPr>
          <w:rFonts w:ascii="Times New Roman" w:hAnsi="Times New Roman" w:cs="Times New Roman"/>
        </w:rPr>
        <w:t xml:space="preserve"> ed</w:t>
      </w:r>
      <w:r w:rsidR="00807872">
        <w:rPr>
          <w:rFonts w:ascii="Times New Roman" w:hAnsi="Times New Roman" w:cs="Times New Roman"/>
        </w:rPr>
        <w:t xml:space="preserve"> in questo caso </w:t>
      </w:r>
      <w:r>
        <w:rPr>
          <w:rFonts w:ascii="Times New Roman" w:hAnsi="Times New Roman" w:cs="Times New Roman"/>
        </w:rPr>
        <w:t>viene richiesta</w:t>
      </w:r>
      <w:r w:rsidR="00807872">
        <w:rPr>
          <w:rFonts w:ascii="Times New Roman" w:hAnsi="Times New Roman" w:cs="Times New Roman"/>
        </w:rPr>
        <w:t xml:space="preserve"> anche</w:t>
      </w:r>
      <w:r>
        <w:rPr>
          <w:rFonts w:ascii="Times New Roman" w:hAnsi="Times New Roman" w:cs="Times New Roman"/>
        </w:rPr>
        <w:t xml:space="preserve"> l’analisi</w:t>
      </w:r>
      <w:r w:rsidR="008078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degli</w:t>
      </w:r>
      <w:r w:rsidR="00807872">
        <w:rPr>
          <w:rFonts w:ascii="Times New Roman" w:hAnsi="Times New Roman" w:cs="Times New Roman"/>
        </w:rPr>
        <w:t xml:space="preserve"> ormoni tiroidei.</w:t>
      </w:r>
    </w:p>
    <w:p w14:paraId="6DA3FA90" w14:textId="254D42C2" w:rsidR="00807872" w:rsidRDefault="00807872" w:rsidP="00270EE6">
      <w:pPr>
        <w:jc w:val="both"/>
        <w:rPr>
          <w:rFonts w:ascii="Times New Roman" w:hAnsi="Times New Roman" w:cs="Times New Roman"/>
        </w:rPr>
      </w:pPr>
    </w:p>
    <w:p w14:paraId="429257F1" w14:textId="56C709B3" w:rsidR="00807872" w:rsidRDefault="00807872" w:rsidP="00270EE6">
      <w:pPr>
        <w:jc w:val="both"/>
        <w:rPr>
          <w:rFonts w:ascii="Times New Roman" w:hAnsi="Times New Roman" w:cs="Times New Roman"/>
        </w:rPr>
      </w:pPr>
    </w:p>
    <w:p w14:paraId="776C069C" w14:textId="5BCA363A" w:rsidR="00807872" w:rsidRDefault="00807872" w:rsidP="00270EE6">
      <w:pPr>
        <w:jc w:val="both"/>
        <w:rPr>
          <w:rFonts w:ascii="Times New Roman" w:hAnsi="Times New Roman" w:cs="Times New Roman"/>
        </w:rPr>
      </w:pPr>
    </w:p>
    <w:p w14:paraId="5C9EE7B8" w14:textId="77777777" w:rsidR="00807872" w:rsidRDefault="00807872" w:rsidP="00270EE6">
      <w:pPr>
        <w:jc w:val="both"/>
        <w:rPr>
          <w:rFonts w:ascii="Times New Roman" w:hAnsi="Times New Roman" w:cs="Times New Roman"/>
        </w:rPr>
      </w:pPr>
    </w:p>
    <w:p w14:paraId="5AE4C97A" w14:textId="77777777" w:rsidR="00807872" w:rsidRDefault="00807872" w:rsidP="00270EE6">
      <w:pPr>
        <w:jc w:val="both"/>
        <w:rPr>
          <w:rFonts w:ascii="Times New Roman" w:hAnsi="Times New Roman" w:cs="Times New Roman"/>
        </w:rPr>
      </w:pPr>
    </w:p>
    <w:p w14:paraId="4CC979BD" w14:textId="77777777" w:rsidR="008810F8" w:rsidRDefault="008810F8" w:rsidP="00270EE6">
      <w:pPr>
        <w:jc w:val="both"/>
        <w:rPr>
          <w:rFonts w:ascii="Times New Roman" w:hAnsi="Times New Roman" w:cs="Times New Roman"/>
        </w:rPr>
      </w:pPr>
    </w:p>
    <w:p w14:paraId="160066DD" w14:textId="77777777" w:rsidR="00807872" w:rsidRPr="00F64B0E" w:rsidRDefault="00807872" w:rsidP="00270EE6">
      <w:pPr>
        <w:jc w:val="both"/>
        <w:rPr>
          <w:rFonts w:ascii="Times New Roman" w:hAnsi="Times New Roman" w:cs="Times New Roman"/>
        </w:rPr>
      </w:pPr>
    </w:p>
    <w:sectPr w:rsidR="00807872" w:rsidRPr="00F64B0E">
      <w:headerReference w:type="even" r:id="rId11"/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E391" w14:textId="77777777" w:rsidR="00B876A2" w:rsidRDefault="00B876A2">
      <w:r>
        <w:separator/>
      </w:r>
    </w:p>
  </w:endnote>
  <w:endnote w:type="continuationSeparator" w:id="0">
    <w:p w14:paraId="2532BDDF" w14:textId="77777777" w:rsidR="00B876A2" w:rsidRDefault="00B87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858687"/>
      <w:docPartObj>
        <w:docPartGallery w:val="Page Numbers (Bottom of Page)"/>
        <w:docPartUnique/>
      </w:docPartObj>
    </w:sdtPr>
    <w:sdtContent>
      <w:p w14:paraId="1BE21EEA" w14:textId="4C272090" w:rsidR="00A27F94" w:rsidRDefault="00A27F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A83F7F" w14:textId="77777777" w:rsidR="00A27F94" w:rsidRDefault="00A27F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91A8" w14:textId="77777777" w:rsidR="00B876A2" w:rsidRDefault="00B876A2">
      <w:r>
        <w:separator/>
      </w:r>
    </w:p>
  </w:footnote>
  <w:footnote w:type="continuationSeparator" w:id="0">
    <w:p w14:paraId="170EA73C" w14:textId="77777777" w:rsidR="00B876A2" w:rsidRDefault="00B87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4AF2" w14:textId="5ED3AC00" w:rsidR="002B6C06" w:rsidRDefault="000D65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9D2">
      <w:rPr>
        <w:noProof/>
        <w:color w:val="000000"/>
      </w:rPr>
      <w:t>10</w:t>
    </w:r>
    <w:r>
      <w:rPr>
        <w:color w:val="000000"/>
      </w:rPr>
      <w:fldChar w:fldCharType="end"/>
    </w:r>
  </w:p>
  <w:p w14:paraId="6181EEF8" w14:textId="77777777" w:rsidR="002B6C06" w:rsidRDefault="002B6C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30E6" w14:textId="25FFDBE3" w:rsidR="002B6C06" w:rsidRDefault="002B6C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Times New Roman" w:eastAsia="Times New Roman" w:hAnsi="Times New Roman" w:cs="Times New Roman"/>
        <w:i/>
        <w:color w:val="000000"/>
        <w:sz w:val="20"/>
        <w:szCs w:val="20"/>
      </w:rPr>
    </w:pPr>
  </w:p>
  <w:tbl>
    <w:tblPr>
      <w:tblStyle w:val="a"/>
      <w:tblW w:w="96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098"/>
      <w:gridCol w:w="4530"/>
    </w:tblGrid>
    <w:tr w:rsidR="002B6C06" w14:paraId="173AEBA4" w14:textId="77777777">
      <w:tc>
        <w:tcPr>
          <w:tcW w:w="5098" w:type="dxa"/>
          <w:tcBorders>
            <w:top w:val="nil"/>
            <w:left w:val="nil"/>
            <w:bottom w:val="nil"/>
            <w:right w:val="nil"/>
          </w:tcBorders>
        </w:tcPr>
        <w:p w14:paraId="42D2D4F3" w14:textId="6274D7BE" w:rsidR="004B1EA4" w:rsidRDefault="00CE00A9" w:rsidP="00340A8D">
          <w:pPr>
            <w:tabs>
              <w:tab w:val="right" w:pos="9020"/>
            </w:tabs>
            <w:ind w:right="360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Patologia </w:t>
          </w:r>
          <w:r w:rsidR="005D4D49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>Clinica</w:t>
          </w:r>
          <w:r w:rsidR="004B1EA4"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 II</w:t>
          </w:r>
        </w:p>
      </w:tc>
      <w:tc>
        <w:tcPr>
          <w:tcW w:w="4530" w:type="dxa"/>
          <w:tcBorders>
            <w:top w:val="nil"/>
            <w:left w:val="nil"/>
            <w:bottom w:val="nil"/>
            <w:right w:val="nil"/>
          </w:tcBorders>
        </w:tcPr>
        <w:p w14:paraId="2D404F9C" w14:textId="77777777" w:rsidR="002B6C06" w:rsidRDefault="002B6C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</w:p>
      </w:tc>
    </w:tr>
  </w:tbl>
  <w:p w14:paraId="4A6EAF7F" w14:textId="77777777" w:rsidR="002B6C06" w:rsidRDefault="002B6C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C3BB4"/>
    <w:multiLevelType w:val="hybridMultilevel"/>
    <w:tmpl w:val="12E09678"/>
    <w:lvl w:ilvl="0" w:tplc="19C26DD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EF5E37"/>
    <w:multiLevelType w:val="hybridMultilevel"/>
    <w:tmpl w:val="7CA064C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B02D4"/>
    <w:multiLevelType w:val="hybridMultilevel"/>
    <w:tmpl w:val="BFAE2A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822A5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27B17"/>
    <w:multiLevelType w:val="hybridMultilevel"/>
    <w:tmpl w:val="CC7685B8"/>
    <w:lvl w:ilvl="0" w:tplc="3A5A00D8"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8131A6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A109AA"/>
    <w:multiLevelType w:val="hybridMultilevel"/>
    <w:tmpl w:val="BA5A94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2662D"/>
    <w:multiLevelType w:val="hybridMultilevel"/>
    <w:tmpl w:val="3EDE161E"/>
    <w:lvl w:ilvl="0" w:tplc="E1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7C9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520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DAF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6C3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88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DC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06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89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D66373B"/>
    <w:multiLevelType w:val="hybridMultilevel"/>
    <w:tmpl w:val="1CB6B5D0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C253B"/>
    <w:multiLevelType w:val="hybridMultilevel"/>
    <w:tmpl w:val="3A9CBD26"/>
    <w:lvl w:ilvl="0" w:tplc="D2FCCA02">
      <w:start w:val="100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45713"/>
    <w:multiLevelType w:val="multilevel"/>
    <w:tmpl w:val="7656324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824326"/>
    <w:multiLevelType w:val="hybridMultilevel"/>
    <w:tmpl w:val="B41C296A"/>
    <w:lvl w:ilvl="0" w:tplc="04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13F3175C"/>
    <w:multiLevelType w:val="hybridMultilevel"/>
    <w:tmpl w:val="BF34BA6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52F5BB1"/>
    <w:multiLevelType w:val="multilevel"/>
    <w:tmpl w:val="0EB470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7A309F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68144D"/>
    <w:multiLevelType w:val="hybridMultilevel"/>
    <w:tmpl w:val="155A5E9C"/>
    <w:lvl w:ilvl="0" w:tplc="E692235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E1CD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8658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4320C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EA38C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A2E99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D4A4C4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029D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68490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334F5"/>
    <w:multiLevelType w:val="hybridMultilevel"/>
    <w:tmpl w:val="CBA29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B125F7"/>
    <w:multiLevelType w:val="hybridMultilevel"/>
    <w:tmpl w:val="67E0865A"/>
    <w:lvl w:ilvl="0" w:tplc="7BC2601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801210"/>
    <w:multiLevelType w:val="multilevel"/>
    <w:tmpl w:val="CE2646F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D01F42"/>
    <w:multiLevelType w:val="multilevel"/>
    <w:tmpl w:val="DDC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8D72C39"/>
    <w:multiLevelType w:val="multilevel"/>
    <w:tmpl w:val="7254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0E4877"/>
    <w:multiLevelType w:val="hybridMultilevel"/>
    <w:tmpl w:val="7270C58A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E16408"/>
    <w:multiLevelType w:val="hybridMultilevel"/>
    <w:tmpl w:val="94B0964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C937A90"/>
    <w:multiLevelType w:val="hybridMultilevel"/>
    <w:tmpl w:val="7D489C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DB7DA5"/>
    <w:multiLevelType w:val="hybridMultilevel"/>
    <w:tmpl w:val="4574EA60"/>
    <w:lvl w:ilvl="0" w:tplc="7A7ECD9A">
      <w:start w:val="100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9236B9"/>
    <w:multiLevelType w:val="hybridMultilevel"/>
    <w:tmpl w:val="50F88A0C"/>
    <w:lvl w:ilvl="0" w:tplc="0410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20D37083"/>
    <w:multiLevelType w:val="hybridMultilevel"/>
    <w:tmpl w:val="3B9EA420"/>
    <w:lvl w:ilvl="0" w:tplc="E62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28F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21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4CA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188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44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689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C21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2B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216A086B"/>
    <w:multiLevelType w:val="hybridMultilevel"/>
    <w:tmpl w:val="9B84B52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17F45C7"/>
    <w:multiLevelType w:val="hybridMultilevel"/>
    <w:tmpl w:val="6A7C916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6D779F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676101"/>
    <w:multiLevelType w:val="multilevel"/>
    <w:tmpl w:val="21EEF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434601"/>
    <w:multiLevelType w:val="multilevel"/>
    <w:tmpl w:val="0EB470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743753C"/>
    <w:multiLevelType w:val="hybridMultilevel"/>
    <w:tmpl w:val="ABA2F8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0C0F36"/>
    <w:multiLevelType w:val="hybridMultilevel"/>
    <w:tmpl w:val="F0BCE154"/>
    <w:lvl w:ilvl="0" w:tplc="3B78C4D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266E88"/>
    <w:multiLevelType w:val="hybridMultilevel"/>
    <w:tmpl w:val="4210C7FC"/>
    <w:lvl w:ilvl="0" w:tplc="04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A094E19"/>
    <w:multiLevelType w:val="multilevel"/>
    <w:tmpl w:val="DB0E6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2B021F65"/>
    <w:multiLevelType w:val="hybridMultilevel"/>
    <w:tmpl w:val="4FD40CE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B5752B7"/>
    <w:multiLevelType w:val="hybridMultilevel"/>
    <w:tmpl w:val="03B23B22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FB43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CFC798A"/>
    <w:multiLevelType w:val="hybridMultilevel"/>
    <w:tmpl w:val="ED020302"/>
    <w:lvl w:ilvl="0" w:tplc="041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0" w15:restartNumberingAfterBreak="0">
    <w:nsid w:val="318B6149"/>
    <w:multiLevelType w:val="hybridMultilevel"/>
    <w:tmpl w:val="00AAD9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A84588"/>
    <w:multiLevelType w:val="hybridMultilevel"/>
    <w:tmpl w:val="D996F70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6DC54A8"/>
    <w:multiLevelType w:val="hybridMultilevel"/>
    <w:tmpl w:val="D55CCB7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702025D"/>
    <w:multiLevelType w:val="hybridMultilevel"/>
    <w:tmpl w:val="99805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CB1E5A"/>
    <w:multiLevelType w:val="hybridMultilevel"/>
    <w:tmpl w:val="16202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3A5642"/>
    <w:multiLevelType w:val="multilevel"/>
    <w:tmpl w:val="DDD48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386253E1"/>
    <w:multiLevelType w:val="hybridMultilevel"/>
    <w:tmpl w:val="02EC7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AE1F8D"/>
    <w:multiLevelType w:val="hybridMultilevel"/>
    <w:tmpl w:val="140EBAAE"/>
    <w:lvl w:ilvl="0" w:tplc="0410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FD121B"/>
    <w:multiLevelType w:val="hybridMultilevel"/>
    <w:tmpl w:val="7C86A114"/>
    <w:lvl w:ilvl="0" w:tplc="16369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EAF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FC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6E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61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C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AE6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E64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66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39AA0013"/>
    <w:multiLevelType w:val="multilevel"/>
    <w:tmpl w:val="296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6B53F7"/>
    <w:multiLevelType w:val="hybridMultilevel"/>
    <w:tmpl w:val="DFFA26B4"/>
    <w:lvl w:ilvl="0" w:tplc="0ED08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3E70F1"/>
    <w:multiLevelType w:val="hybridMultilevel"/>
    <w:tmpl w:val="D9D2F658"/>
    <w:lvl w:ilvl="0" w:tplc="F35A5DC6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5F1515"/>
    <w:multiLevelType w:val="hybridMultilevel"/>
    <w:tmpl w:val="9BEE8C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3F1B311E"/>
    <w:multiLevelType w:val="hybridMultilevel"/>
    <w:tmpl w:val="0992646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3FF73AD6"/>
    <w:multiLevelType w:val="hybridMultilevel"/>
    <w:tmpl w:val="98CC6F0E"/>
    <w:lvl w:ilvl="0" w:tplc="D0A04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00A7416"/>
    <w:multiLevelType w:val="hybridMultilevel"/>
    <w:tmpl w:val="ABDA4E7A"/>
    <w:lvl w:ilvl="0" w:tplc="D3DE65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08318AB"/>
    <w:multiLevelType w:val="hybridMultilevel"/>
    <w:tmpl w:val="C99E3008"/>
    <w:lvl w:ilvl="0" w:tplc="EE0863B0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 w15:restartNumberingAfterBreak="0">
    <w:nsid w:val="41D840FA"/>
    <w:multiLevelType w:val="hybridMultilevel"/>
    <w:tmpl w:val="FFE226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2707764"/>
    <w:multiLevelType w:val="hybridMultilevel"/>
    <w:tmpl w:val="FB4C4C8C"/>
    <w:lvl w:ilvl="0" w:tplc="3946C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6E16CB"/>
    <w:multiLevelType w:val="hybridMultilevel"/>
    <w:tmpl w:val="230E4190"/>
    <w:lvl w:ilvl="0" w:tplc="8E6AFEDA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ADD4C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C4D3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A0190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4DC9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08DD2A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60CC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82C5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C9AC4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B41047"/>
    <w:multiLevelType w:val="hybridMultilevel"/>
    <w:tmpl w:val="495EF200"/>
    <w:lvl w:ilvl="0" w:tplc="041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1" w15:restartNumberingAfterBreak="0">
    <w:nsid w:val="45730CC5"/>
    <w:multiLevelType w:val="hybridMultilevel"/>
    <w:tmpl w:val="02946A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457D0D21"/>
    <w:multiLevelType w:val="hybridMultilevel"/>
    <w:tmpl w:val="CCB6F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83C78B2"/>
    <w:multiLevelType w:val="hybridMultilevel"/>
    <w:tmpl w:val="B89E3F42"/>
    <w:lvl w:ilvl="0" w:tplc="59B03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720678"/>
    <w:multiLevelType w:val="multilevel"/>
    <w:tmpl w:val="1B1A2346"/>
    <w:lvl w:ilvl="0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D283A8D"/>
    <w:multiLevelType w:val="hybridMultilevel"/>
    <w:tmpl w:val="E23CC3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4E8802E8"/>
    <w:multiLevelType w:val="hybridMultilevel"/>
    <w:tmpl w:val="4FFA9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FFA6A9A"/>
    <w:multiLevelType w:val="multilevel"/>
    <w:tmpl w:val="A2366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0AB6D62"/>
    <w:multiLevelType w:val="hybridMultilevel"/>
    <w:tmpl w:val="B93CAE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13D6129"/>
    <w:multiLevelType w:val="hybridMultilevel"/>
    <w:tmpl w:val="6BAC2372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2924DC"/>
    <w:multiLevelType w:val="hybridMultilevel"/>
    <w:tmpl w:val="832A663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1C7D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59D2749"/>
    <w:multiLevelType w:val="multilevel"/>
    <w:tmpl w:val="B712C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5E61B95"/>
    <w:multiLevelType w:val="hybridMultilevel"/>
    <w:tmpl w:val="271CB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6BE09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6FD64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86C5D5A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AB4627B"/>
    <w:multiLevelType w:val="hybridMultilevel"/>
    <w:tmpl w:val="83FE1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B7E4D4C"/>
    <w:multiLevelType w:val="multilevel"/>
    <w:tmpl w:val="2E9A4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9828DF"/>
    <w:multiLevelType w:val="hybridMultilevel"/>
    <w:tmpl w:val="589A89C6"/>
    <w:lvl w:ilvl="0" w:tplc="02ACD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4A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8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E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983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4F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AA7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68C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C6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0" w15:restartNumberingAfterBreak="0">
    <w:nsid w:val="5BA0601B"/>
    <w:multiLevelType w:val="multilevel"/>
    <w:tmpl w:val="DB92F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D485212"/>
    <w:multiLevelType w:val="hybridMultilevel"/>
    <w:tmpl w:val="6C8C9C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5E396D4C"/>
    <w:multiLevelType w:val="hybridMultilevel"/>
    <w:tmpl w:val="A9C0AA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5EE53B7B"/>
    <w:multiLevelType w:val="hybridMultilevel"/>
    <w:tmpl w:val="4D1695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5F7970E4"/>
    <w:multiLevelType w:val="multilevel"/>
    <w:tmpl w:val="7254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5" w15:restartNumberingAfterBreak="0">
    <w:nsid w:val="60735D23"/>
    <w:multiLevelType w:val="hybridMultilevel"/>
    <w:tmpl w:val="C318E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21E621E"/>
    <w:multiLevelType w:val="hybridMultilevel"/>
    <w:tmpl w:val="C83C2B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2D67754"/>
    <w:multiLevelType w:val="multilevel"/>
    <w:tmpl w:val="2C90FF8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8" w15:restartNumberingAfterBreak="0">
    <w:nsid w:val="63310FB7"/>
    <w:multiLevelType w:val="hybridMultilevel"/>
    <w:tmpl w:val="220CAB58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3B2743B"/>
    <w:multiLevelType w:val="hybridMultilevel"/>
    <w:tmpl w:val="B7BE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3CB3B7E"/>
    <w:multiLevelType w:val="hybridMultilevel"/>
    <w:tmpl w:val="25C8D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F2794D"/>
    <w:multiLevelType w:val="hybridMultilevel"/>
    <w:tmpl w:val="97786D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F247D3"/>
    <w:multiLevelType w:val="hybridMultilevel"/>
    <w:tmpl w:val="615A41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6975085D"/>
    <w:multiLevelType w:val="hybridMultilevel"/>
    <w:tmpl w:val="8CFE52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6A911A27"/>
    <w:multiLevelType w:val="hybridMultilevel"/>
    <w:tmpl w:val="51A6E662"/>
    <w:lvl w:ilvl="0" w:tplc="E056E4E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DB74216"/>
    <w:multiLevelType w:val="hybridMultilevel"/>
    <w:tmpl w:val="7BC80CAA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6E72557B"/>
    <w:multiLevelType w:val="hybridMultilevel"/>
    <w:tmpl w:val="B80AFA8A"/>
    <w:lvl w:ilvl="0" w:tplc="04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6ED9525E"/>
    <w:multiLevelType w:val="hybridMultilevel"/>
    <w:tmpl w:val="25385B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F32F41"/>
    <w:multiLevelType w:val="hybridMultilevel"/>
    <w:tmpl w:val="A7969D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707176B1"/>
    <w:multiLevelType w:val="hybridMultilevel"/>
    <w:tmpl w:val="5B4E1B22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115EA3"/>
    <w:multiLevelType w:val="hybridMultilevel"/>
    <w:tmpl w:val="D096BC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54D6362"/>
    <w:multiLevelType w:val="multilevel"/>
    <w:tmpl w:val="F8543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86F1512"/>
    <w:multiLevelType w:val="hybridMultilevel"/>
    <w:tmpl w:val="F838030A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477C1C"/>
    <w:multiLevelType w:val="hybridMultilevel"/>
    <w:tmpl w:val="1F24F1B4"/>
    <w:lvl w:ilvl="0" w:tplc="3B78C4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A450DFA"/>
    <w:multiLevelType w:val="hybridMultilevel"/>
    <w:tmpl w:val="A752A5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4F75B0"/>
    <w:multiLevelType w:val="multilevel"/>
    <w:tmpl w:val="45CC15D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B3A2086"/>
    <w:multiLevelType w:val="hybridMultilevel"/>
    <w:tmpl w:val="1C843804"/>
    <w:lvl w:ilvl="0" w:tplc="B6E61D6C">
      <w:start w:val="100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BE96313"/>
    <w:multiLevelType w:val="hybridMultilevel"/>
    <w:tmpl w:val="ABCEAF2A"/>
    <w:lvl w:ilvl="0" w:tplc="8E909586">
      <w:start w:val="100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CEB08E6"/>
    <w:multiLevelType w:val="hybridMultilevel"/>
    <w:tmpl w:val="20BE5B76"/>
    <w:lvl w:ilvl="0" w:tplc="2130813A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60A88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2572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6B97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A815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0414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28E9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EA17C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C3404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613028"/>
    <w:multiLevelType w:val="multilevel"/>
    <w:tmpl w:val="A5B80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EAB47B0"/>
    <w:multiLevelType w:val="hybridMultilevel"/>
    <w:tmpl w:val="B80E83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F635154"/>
    <w:multiLevelType w:val="hybridMultilevel"/>
    <w:tmpl w:val="F1FACB7E"/>
    <w:lvl w:ilvl="0" w:tplc="4CBC4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F6E7714"/>
    <w:multiLevelType w:val="multilevel"/>
    <w:tmpl w:val="C65418E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8207935">
    <w:abstractNumId w:val="87"/>
  </w:num>
  <w:num w:numId="2" w16cid:durableId="162673083">
    <w:abstractNumId w:val="101"/>
  </w:num>
  <w:num w:numId="3" w16cid:durableId="467016003">
    <w:abstractNumId w:val="45"/>
  </w:num>
  <w:num w:numId="4" w16cid:durableId="1577401928">
    <w:abstractNumId w:val="35"/>
  </w:num>
  <w:num w:numId="5" w16cid:durableId="405034143">
    <w:abstractNumId w:val="67"/>
  </w:num>
  <w:num w:numId="6" w16cid:durableId="474950308">
    <w:abstractNumId w:val="19"/>
  </w:num>
  <w:num w:numId="7" w16cid:durableId="5719572">
    <w:abstractNumId w:val="33"/>
  </w:num>
  <w:num w:numId="8" w16cid:durableId="1124733562">
    <w:abstractNumId w:val="77"/>
  </w:num>
  <w:num w:numId="9" w16cid:durableId="2112313144">
    <w:abstractNumId w:val="89"/>
  </w:num>
  <w:num w:numId="10" w16cid:durableId="1523856986">
    <w:abstractNumId w:val="39"/>
  </w:num>
  <w:num w:numId="11" w16cid:durableId="1665931487">
    <w:abstractNumId w:val="60"/>
  </w:num>
  <w:num w:numId="12" w16cid:durableId="1329023279">
    <w:abstractNumId w:val="16"/>
  </w:num>
  <w:num w:numId="13" w16cid:durableId="1377389453">
    <w:abstractNumId w:val="104"/>
  </w:num>
  <w:num w:numId="14" w16cid:durableId="779223051">
    <w:abstractNumId w:val="43"/>
  </w:num>
  <w:num w:numId="15" w16cid:durableId="1363748406">
    <w:abstractNumId w:val="46"/>
  </w:num>
  <w:num w:numId="16" w16cid:durableId="556205396">
    <w:abstractNumId w:val="70"/>
  </w:num>
  <w:num w:numId="17" w16cid:durableId="388068078">
    <w:abstractNumId w:val="91"/>
  </w:num>
  <w:num w:numId="18" w16cid:durableId="1751735470">
    <w:abstractNumId w:val="2"/>
  </w:num>
  <w:num w:numId="19" w16cid:durableId="922648364">
    <w:abstractNumId w:val="41"/>
  </w:num>
  <w:num w:numId="20" w16cid:durableId="177352084">
    <w:abstractNumId w:val="6"/>
  </w:num>
  <w:num w:numId="21" w16cid:durableId="973169867">
    <w:abstractNumId w:val="86"/>
  </w:num>
  <w:num w:numId="22" w16cid:durableId="400913348">
    <w:abstractNumId w:val="95"/>
  </w:num>
  <w:num w:numId="23" w16cid:durableId="1861778143">
    <w:abstractNumId w:val="8"/>
  </w:num>
  <w:num w:numId="24" w16cid:durableId="4479933">
    <w:abstractNumId w:val="69"/>
  </w:num>
  <w:num w:numId="25" w16cid:durableId="556282225">
    <w:abstractNumId w:val="40"/>
  </w:num>
  <w:num w:numId="26" w16cid:durableId="2136555237">
    <w:abstractNumId w:val="56"/>
  </w:num>
  <w:num w:numId="27" w16cid:durableId="184560878">
    <w:abstractNumId w:val="11"/>
  </w:num>
  <w:num w:numId="28" w16cid:durableId="1681545056">
    <w:abstractNumId w:val="102"/>
  </w:num>
  <w:num w:numId="29" w16cid:durableId="1355494490">
    <w:abstractNumId w:val="44"/>
  </w:num>
  <w:num w:numId="30" w16cid:durableId="635331181">
    <w:abstractNumId w:val="32"/>
  </w:num>
  <w:num w:numId="31" w16cid:durableId="923690425">
    <w:abstractNumId w:val="90"/>
  </w:num>
  <w:num w:numId="32" w16cid:durableId="1080639037">
    <w:abstractNumId w:val="1"/>
  </w:num>
  <w:num w:numId="33" w16cid:durableId="2035769200">
    <w:abstractNumId w:val="42"/>
  </w:num>
  <w:num w:numId="34" w16cid:durableId="262105651">
    <w:abstractNumId w:val="28"/>
  </w:num>
  <w:num w:numId="35" w16cid:durableId="2045208368">
    <w:abstractNumId w:val="62"/>
  </w:num>
  <w:num w:numId="36" w16cid:durableId="1678727376">
    <w:abstractNumId w:val="25"/>
  </w:num>
  <w:num w:numId="37" w16cid:durableId="1759982822">
    <w:abstractNumId w:val="21"/>
  </w:num>
  <w:num w:numId="38" w16cid:durableId="744037109">
    <w:abstractNumId w:val="88"/>
  </w:num>
  <w:num w:numId="39" w16cid:durableId="1668705420">
    <w:abstractNumId w:val="36"/>
  </w:num>
  <w:num w:numId="40" w16cid:durableId="1951814669">
    <w:abstractNumId w:val="103"/>
  </w:num>
  <w:num w:numId="41" w16cid:durableId="1056053463">
    <w:abstractNumId w:val="99"/>
  </w:num>
  <w:num w:numId="42" w16cid:durableId="746458311">
    <w:abstractNumId w:val="100"/>
  </w:num>
  <w:num w:numId="43" w16cid:durableId="1758863953">
    <w:abstractNumId w:val="73"/>
  </w:num>
  <w:num w:numId="44" w16cid:durableId="1112361337">
    <w:abstractNumId w:val="47"/>
  </w:num>
  <w:num w:numId="45" w16cid:durableId="1571497181">
    <w:abstractNumId w:val="85"/>
  </w:num>
  <w:num w:numId="46" w16cid:durableId="1535069900">
    <w:abstractNumId w:val="37"/>
  </w:num>
  <w:num w:numId="47" w16cid:durableId="1022392539">
    <w:abstractNumId w:val="54"/>
  </w:num>
  <w:num w:numId="48" w16cid:durableId="1329796257">
    <w:abstractNumId w:val="50"/>
  </w:num>
  <w:num w:numId="49" w16cid:durableId="779573604">
    <w:abstractNumId w:val="111"/>
  </w:num>
  <w:num w:numId="50" w16cid:durableId="468087769">
    <w:abstractNumId w:val="63"/>
  </w:num>
  <w:num w:numId="51" w16cid:durableId="1691443223">
    <w:abstractNumId w:val="58"/>
  </w:num>
  <w:num w:numId="52" w16cid:durableId="2111926105">
    <w:abstractNumId w:val="51"/>
  </w:num>
  <w:num w:numId="53" w16cid:durableId="677194871">
    <w:abstractNumId w:val="4"/>
  </w:num>
  <w:num w:numId="54" w16cid:durableId="44573465">
    <w:abstractNumId w:val="17"/>
  </w:num>
  <w:num w:numId="55" w16cid:durableId="1450510405">
    <w:abstractNumId w:val="0"/>
  </w:num>
  <w:num w:numId="56" w16cid:durableId="1187403217">
    <w:abstractNumId w:val="55"/>
  </w:num>
  <w:num w:numId="57" w16cid:durableId="50008202">
    <w:abstractNumId w:val="97"/>
  </w:num>
  <w:num w:numId="58" w16cid:durableId="1383211655">
    <w:abstractNumId w:val="38"/>
  </w:num>
  <w:num w:numId="59" w16cid:durableId="1316758922">
    <w:abstractNumId w:val="74"/>
  </w:num>
  <w:num w:numId="60" w16cid:durableId="2103869061">
    <w:abstractNumId w:val="3"/>
  </w:num>
  <w:num w:numId="61" w16cid:durableId="1037042633">
    <w:abstractNumId w:val="98"/>
  </w:num>
  <w:num w:numId="62" w16cid:durableId="1457093299">
    <w:abstractNumId w:val="92"/>
  </w:num>
  <w:num w:numId="63" w16cid:durableId="113132763">
    <w:abstractNumId w:val="66"/>
  </w:num>
  <w:num w:numId="64" w16cid:durableId="681591511">
    <w:abstractNumId w:val="110"/>
  </w:num>
  <w:num w:numId="65" w16cid:durableId="726220772">
    <w:abstractNumId w:val="83"/>
  </w:num>
  <w:num w:numId="66" w16cid:durableId="452748982">
    <w:abstractNumId w:val="68"/>
  </w:num>
  <w:num w:numId="67" w16cid:durableId="478692485">
    <w:abstractNumId w:val="94"/>
  </w:num>
  <w:num w:numId="68" w16cid:durableId="708266727">
    <w:abstractNumId w:val="52"/>
  </w:num>
  <w:num w:numId="69" w16cid:durableId="797189919">
    <w:abstractNumId w:val="93"/>
  </w:num>
  <w:num w:numId="70" w16cid:durableId="706567880">
    <w:abstractNumId w:val="7"/>
  </w:num>
  <w:num w:numId="71" w16cid:durableId="1064181959">
    <w:abstractNumId w:val="23"/>
  </w:num>
  <w:num w:numId="72" w16cid:durableId="589969993">
    <w:abstractNumId w:val="79"/>
  </w:num>
  <w:num w:numId="73" w16cid:durableId="1901284393">
    <w:abstractNumId w:val="48"/>
  </w:num>
  <w:num w:numId="74" w16cid:durableId="816142785">
    <w:abstractNumId w:val="26"/>
  </w:num>
  <w:num w:numId="75" w16cid:durableId="1600287081">
    <w:abstractNumId w:val="34"/>
  </w:num>
  <w:num w:numId="76" w16cid:durableId="2082024130">
    <w:abstractNumId w:val="108"/>
  </w:num>
  <w:num w:numId="77" w16cid:durableId="2001234097">
    <w:abstractNumId w:val="59"/>
  </w:num>
  <w:num w:numId="78" w16cid:durableId="1804812247">
    <w:abstractNumId w:val="15"/>
  </w:num>
  <w:num w:numId="79" w16cid:durableId="685524618">
    <w:abstractNumId w:val="96"/>
  </w:num>
  <w:num w:numId="80" w16cid:durableId="656998710">
    <w:abstractNumId w:val="12"/>
  </w:num>
  <w:num w:numId="81" w16cid:durableId="888154226">
    <w:abstractNumId w:val="75"/>
  </w:num>
  <w:num w:numId="82" w16cid:durableId="1112481440">
    <w:abstractNumId w:val="71"/>
  </w:num>
  <w:num w:numId="83" w16cid:durableId="792401544">
    <w:abstractNumId w:val="18"/>
  </w:num>
  <w:num w:numId="84" w16cid:durableId="1936475513">
    <w:abstractNumId w:val="14"/>
  </w:num>
  <w:num w:numId="85" w16cid:durableId="295918880">
    <w:abstractNumId w:val="112"/>
  </w:num>
  <w:num w:numId="86" w16cid:durableId="1745377225">
    <w:abstractNumId w:val="64"/>
  </w:num>
  <w:num w:numId="87" w16cid:durableId="805902573">
    <w:abstractNumId w:val="10"/>
  </w:num>
  <w:num w:numId="88" w16cid:durableId="934823844">
    <w:abstractNumId w:val="105"/>
  </w:num>
  <w:num w:numId="89" w16cid:durableId="209651840">
    <w:abstractNumId w:val="57"/>
  </w:num>
  <w:num w:numId="90" w16cid:durableId="849173615">
    <w:abstractNumId w:val="76"/>
  </w:num>
  <w:num w:numId="91" w16cid:durableId="1108894099">
    <w:abstractNumId w:val="109"/>
  </w:num>
  <w:num w:numId="92" w16cid:durableId="814177275">
    <w:abstractNumId w:val="5"/>
  </w:num>
  <w:num w:numId="93" w16cid:durableId="1955672077">
    <w:abstractNumId w:val="29"/>
  </w:num>
  <w:num w:numId="94" w16cid:durableId="2009748037">
    <w:abstractNumId w:val="72"/>
  </w:num>
  <w:num w:numId="95" w16cid:durableId="2141023601">
    <w:abstractNumId w:val="80"/>
  </w:num>
  <w:num w:numId="96" w16cid:durableId="814950299">
    <w:abstractNumId w:val="13"/>
  </w:num>
  <w:num w:numId="97" w16cid:durableId="556286146">
    <w:abstractNumId w:val="31"/>
  </w:num>
  <w:num w:numId="98" w16cid:durableId="1297832113">
    <w:abstractNumId w:val="27"/>
  </w:num>
  <w:num w:numId="99" w16cid:durableId="1161197478">
    <w:abstractNumId w:val="82"/>
  </w:num>
  <w:num w:numId="100" w16cid:durableId="29692893">
    <w:abstractNumId w:val="107"/>
  </w:num>
  <w:num w:numId="101" w16cid:durableId="994843395">
    <w:abstractNumId w:val="9"/>
  </w:num>
  <w:num w:numId="102" w16cid:durableId="91902720">
    <w:abstractNumId w:val="106"/>
  </w:num>
  <w:num w:numId="103" w16cid:durableId="350492981">
    <w:abstractNumId w:val="24"/>
  </w:num>
  <w:num w:numId="104" w16cid:durableId="1515342520">
    <w:abstractNumId w:val="30"/>
  </w:num>
  <w:num w:numId="105" w16cid:durableId="798954557">
    <w:abstractNumId w:val="49"/>
  </w:num>
  <w:num w:numId="106" w16cid:durableId="1603225735">
    <w:abstractNumId w:val="78"/>
  </w:num>
  <w:num w:numId="107" w16cid:durableId="1887984598">
    <w:abstractNumId w:val="20"/>
  </w:num>
  <w:num w:numId="108" w16cid:durableId="1195119460">
    <w:abstractNumId w:val="84"/>
  </w:num>
  <w:num w:numId="109" w16cid:durableId="1207566844">
    <w:abstractNumId w:val="53"/>
  </w:num>
  <w:num w:numId="110" w16cid:durableId="179124223">
    <w:abstractNumId w:val="61"/>
  </w:num>
  <w:num w:numId="111" w16cid:durableId="1616253536">
    <w:abstractNumId w:val="22"/>
  </w:num>
  <w:num w:numId="112" w16cid:durableId="1151293130">
    <w:abstractNumId w:val="65"/>
  </w:num>
  <w:num w:numId="113" w16cid:durableId="1638099987">
    <w:abstractNumId w:val="8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06"/>
    <w:rsid w:val="000049E6"/>
    <w:rsid w:val="00006B7B"/>
    <w:rsid w:val="00011F29"/>
    <w:rsid w:val="00014141"/>
    <w:rsid w:val="00025FDE"/>
    <w:rsid w:val="000272E7"/>
    <w:rsid w:val="00027330"/>
    <w:rsid w:val="0003022D"/>
    <w:rsid w:val="0003094E"/>
    <w:rsid w:val="000312DF"/>
    <w:rsid w:val="000345B2"/>
    <w:rsid w:val="0003468A"/>
    <w:rsid w:val="00034C63"/>
    <w:rsid w:val="00044E12"/>
    <w:rsid w:val="00050F40"/>
    <w:rsid w:val="0007274D"/>
    <w:rsid w:val="00073A10"/>
    <w:rsid w:val="00077082"/>
    <w:rsid w:val="00082F4D"/>
    <w:rsid w:val="000844F9"/>
    <w:rsid w:val="00087B1F"/>
    <w:rsid w:val="000A0083"/>
    <w:rsid w:val="000A7358"/>
    <w:rsid w:val="000A77FC"/>
    <w:rsid w:val="000B3CFB"/>
    <w:rsid w:val="000B70C9"/>
    <w:rsid w:val="000C02AA"/>
    <w:rsid w:val="000C6051"/>
    <w:rsid w:val="000D2106"/>
    <w:rsid w:val="000D2C6C"/>
    <w:rsid w:val="000D653E"/>
    <w:rsid w:val="000D6CDE"/>
    <w:rsid w:val="000F4A93"/>
    <w:rsid w:val="001047F5"/>
    <w:rsid w:val="00132087"/>
    <w:rsid w:val="00134499"/>
    <w:rsid w:val="001509CB"/>
    <w:rsid w:val="00151480"/>
    <w:rsid w:val="001559A4"/>
    <w:rsid w:val="00156EB6"/>
    <w:rsid w:val="00163A0F"/>
    <w:rsid w:val="001673ED"/>
    <w:rsid w:val="00170A51"/>
    <w:rsid w:val="00172B33"/>
    <w:rsid w:val="00173E39"/>
    <w:rsid w:val="00186F96"/>
    <w:rsid w:val="001934FE"/>
    <w:rsid w:val="001939F7"/>
    <w:rsid w:val="001967E3"/>
    <w:rsid w:val="001A02A8"/>
    <w:rsid w:val="001A053D"/>
    <w:rsid w:val="001A51C5"/>
    <w:rsid w:val="001A5A67"/>
    <w:rsid w:val="001B41AE"/>
    <w:rsid w:val="001B60E5"/>
    <w:rsid w:val="001B6B07"/>
    <w:rsid w:val="001C6933"/>
    <w:rsid w:val="001D032C"/>
    <w:rsid w:val="001D58B4"/>
    <w:rsid w:val="001E73EA"/>
    <w:rsid w:val="001F2557"/>
    <w:rsid w:val="00216AEA"/>
    <w:rsid w:val="00216AF8"/>
    <w:rsid w:val="0022030A"/>
    <w:rsid w:val="00224C79"/>
    <w:rsid w:val="00232F36"/>
    <w:rsid w:val="00233A45"/>
    <w:rsid w:val="00257F2B"/>
    <w:rsid w:val="002609E3"/>
    <w:rsid w:val="00261189"/>
    <w:rsid w:val="00270EE6"/>
    <w:rsid w:val="0027781A"/>
    <w:rsid w:val="00281054"/>
    <w:rsid w:val="00282126"/>
    <w:rsid w:val="00283890"/>
    <w:rsid w:val="002A4712"/>
    <w:rsid w:val="002A7E45"/>
    <w:rsid w:val="002B014E"/>
    <w:rsid w:val="002B5E4F"/>
    <w:rsid w:val="002B68CE"/>
    <w:rsid w:val="002B6C06"/>
    <w:rsid w:val="002C7F36"/>
    <w:rsid w:val="002D0CBE"/>
    <w:rsid w:val="002D337E"/>
    <w:rsid w:val="002D49BA"/>
    <w:rsid w:val="002D7ACB"/>
    <w:rsid w:val="002E66BB"/>
    <w:rsid w:val="002F1FD7"/>
    <w:rsid w:val="002F2B6E"/>
    <w:rsid w:val="002F365A"/>
    <w:rsid w:val="002F5E79"/>
    <w:rsid w:val="002F6A6C"/>
    <w:rsid w:val="0030260D"/>
    <w:rsid w:val="00303512"/>
    <w:rsid w:val="003055B4"/>
    <w:rsid w:val="00307DF7"/>
    <w:rsid w:val="00316584"/>
    <w:rsid w:val="00323C3B"/>
    <w:rsid w:val="00326633"/>
    <w:rsid w:val="00335C9A"/>
    <w:rsid w:val="00340A8D"/>
    <w:rsid w:val="00340D57"/>
    <w:rsid w:val="00341FA6"/>
    <w:rsid w:val="003476D5"/>
    <w:rsid w:val="00350C60"/>
    <w:rsid w:val="00352369"/>
    <w:rsid w:val="0036167F"/>
    <w:rsid w:val="0037529A"/>
    <w:rsid w:val="00375675"/>
    <w:rsid w:val="00381141"/>
    <w:rsid w:val="003925E8"/>
    <w:rsid w:val="0039498A"/>
    <w:rsid w:val="003A0600"/>
    <w:rsid w:val="003A2DB6"/>
    <w:rsid w:val="003A2E79"/>
    <w:rsid w:val="003A4A9F"/>
    <w:rsid w:val="003C0338"/>
    <w:rsid w:val="003C7F1C"/>
    <w:rsid w:val="003D23F1"/>
    <w:rsid w:val="003D51B8"/>
    <w:rsid w:val="003D5673"/>
    <w:rsid w:val="003D75C0"/>
    <w:rsid w:val="003E36A3"/>
    <w:rsid w:val="003E6220"/>
    <w:rsid w:val="003E7785"/>
    <w:rsid w:val="003E7E7B"/>
    <w:rsid w:val="003F2282"/>
    <w:rsid w:val="003F4EF3"/>
    <w:rsid w:val="003F5763"/>
    <w:rsid w:val="00406B56"/>
    <w:rsid w:val="00407DA3"/>
    <w:rsid w:val="0041575D"/>
    <w:rsid w:val="004168DD"/>
    <w:rsid w:val="00420DEF"/>
    <w:rsid w:val="004314BE"/>
    <w:rsid w:val="00433261"/>
    <w:rsid w:val="0043754D"/>
    <w:rsid w:val="00437CE5"/>
    <w:rsid w:val="00453CD4"/>
    <w:rsid w:val="00454894"/>
    <w:rsid w:val="00455557"/>
    <w:rsid w:val="004605EB"/>
    <w:rsid w:val="004655D4"/>
    <w:rsid w:val="0046785A"/>
    <w:rsid w:val="004909EF"/>
    <w:rsid w:val="00493A8B"/>
    <w:rsid w:val="00495C64"/>
    <w:rsid w:val="00495E9F"/>
    <w:rsid w:val="00497835"/>
    <w:rsid w:val="004A3A6E"/>
    <w:rsid w:val="004A61BB"/>
    <w:rsid w:val="004A62E1"/>
    <w:rsid w:val="004A7956"/>
    <w:rsid w:val="004B1577"/>
    <w:rsid w:val="004B1EA4"/>
    <w:rsid w:val="004C647F"/>
    <w:rsid w:val="004D1768"/>
    <w:rsid w:val="004D5C71"/>
    <w:rsid w:val="004D6524"/>
    <w:rsid w:val="004E038C"/>
    <w:rsid w:val="004E28DF"/>
    <w:rsid w:val="004E3ED4"/>
    <w:rsid w:val="004E71B0"/>
    <w:rsid w:val="004F3BB0"/>
    <w:rsid w:val="005056F9"/>
    <w:rsid w:val="00505FC5"/>
    <w:rsid w:val="00507D9A"/>
    <w:rsid w:val="005134AD"/>
    <w:rsid w:val="00522D49"/>
    <w:rsid w:val="00524E51"/>
    <w:rsid w:val="00526BB5"/>
    <w:rsid w:val="0052703C"/>
    <w:rsid w:val="00534C83"/>
    <w:rsid w:val="00536EE9"/>
    <w:rsid w:val="00543E26"/>
    <w:rsid w:val="00562332"/>
    <w:rsid w:val="005733B4"/>
    <w:rsid w:val="00573A09"/>
    <w:rsid w:val="00574B05"/>
    <w:rsid w:val="00582A48"/>
    <w:rsid w:val="0058383B"/>
    <w:rsid w:val="00597439"/>
    <w:rsid w:val="005A0C32"/>
    <w:rsid w:val="005A17F7"/>
    <w:rsid w:val="005A64DC"/>
    <w:rsid w:val="005A684B"/>
    <w:rsid w:val="005B611E"/>
    <w:rsid w:val="005C0239"/>
    <w:rsid w:val="005C0BCF"/>
    <w:rsid w:val="005C406D"/>
    <w:rsid w:val="005D3145"/>
    <w:rsid w:val="005D41E0"/>
    <w:rsid w:val="005D4D49"/>
    <w:rsid w:val="005F250B"/>
    <w:rsid w:val="005F433C"/>
    <w:rsid w:val="005F4634"/>
    <w:rsid w:val="005F53AD"/>
    <w:rsid w:val="00605642"/>
    <w:rsid w:val="00611111"/>
    <w:rsid w:val="006303B2"/>
    <w:rsid w:val="006313D0"/>
    <w:rsid w:val="00634640"/>
    <w:rsid w:val="0063507E"/>
    <w:rsid w:val="006423AC"/>
    <w:rsid w:val="00644FD8"/>
    <w:rsid w:val="006527DF"/>
    <w:rsid w:val="00660962"/>
    <w:rsid w:val="0066271B"/>
    <w:rsid w:val="00672284"/>
    <w:rsid w:val="00677F76"/>
    <w:rsid w:val="006828CE"/>
    <w:rsid w:val="00683F1B"/>
    <w:rsid w:val="0068781E"/>
    <w:rsid w:val="00697725"/>
    <w:rsid w:val="006B1055"/>
    <w:rsid w:val="006B5E9A"/>
    <w:rsid w:val="006C0594"/>
    <w:rsid w:val="006D2D29"/>
    <w:rsid w:val="006D7AEF"/>
    <w:rsid w:val="006E1CC3"/>
    <w:rsid w:val="006F3307"/>
    <w:rsid w:val="006F7722"/>
    <w:rsid w:val="00704417"/>
    <w:rsid w:val="0070470A"/>
    <w:rsid w:val="00712F48"/>
    <w:rsid w:val="00717F91"/>
    <w:rsid w:val="0072277A"/>
    <w:rsid w:val="007236E7"/>
    <w:rsid w:val="00724B0D"/>
    <w:rsid w:val="00731864"/>
    <w:rsid w:val="00737428"/>
    <w:rsid w:val="00740A14"/>
    <w:rsid w:val="0074596E"/>
    <w:rsid w:val="00750D57"/>
    <w:rsid w:val="0076010D"/>
    <w:rsid w:val="007601DF"/>
    <w:rsid w:val="00767296"/>
    <w:rsid w:val="00767AF4"/>
    <w:rsid w:val="00775B1C"/>
    <w:rsid w:val="007804A0"/>
    <w:rsid w:val="00780E4B"/>
    <w:rsid w:val="00785057"/>
    <w:rsid w:val="00797002"/>
    <w:rsid w:val="007A2481"/>
    <w:rsid w:val="007A4C23"/>
    <w:rsid w:val="007A66E6"/>
    <w:rsid w:val="007B5B39"/>
    <w:rsid w:val="007C3FBD"/>
    <w:rsid w:val="007D20D8"/>
    <w:rsid w:val="007D7529"/>
    <w:rsid w:val="007E07D6"/>
    <w:rsid w:val="007E0B42"/>
    <w:rsid w:val="007E1088"/>
    <w:rsid w:val="007F3C6C"/>
    <w:rsid w:val="007F3D9F"/>
    <w:rsid w:val="008025F0"/>
    <w:rsid w:val="00805E37"/>
    <w:rsid w:val="00806690"/>
    <w:rsid w:val="00807872"/>
    <w:rsid w:val="00816D52"/>
    <w:rsid w:val="00817732"/>
    <w:rsid w:val="00822DE8"/>
    <w:rsid w:val="00824BCC"/>
    <w:rsid w:val="00826428"/>
    <w:rsid w:val="00832CB3"/>
    <w:rsid w:val="0083479D"/>
    <w:rsid w:val="00835776"/>
    <w:rsid w:val="0085328A"/>
    <w:rsid w:val="00860C45"/>
    <w:rsid w:val="0086431C"/>
    <w:rsid w:val="00866349"/>
    <w:rsid w:val="00880237"/>
    <w:rsid w:val="008810F8"/>
    <w:rsid w:val="008956C0"/>
    <w:rsid w:val="008A0B94"/>
    <w:rsid w:val="008C0D12"/>
    <w:rsid w:val="008C2CD8"/>
    <w:rsid w:val="008C4CF0"/>
    <w:rsid w:val="008C7E0D"/>
    <w:rsid w:val="008D504C"/>
    <w:rsid w:val="008D58F3"/>
    <w:rsid w:val="008D67A4"/>
    <w:rsid w:val="008E0C80"/>
    <w:rsid w:val="008E7301"/>
    <w:rsid w:val="008F461D"/>
    <w:rsid w:val="0090218A"/>
    <w:rsid w:val="009115D9"/>
    <w:rsid w:val="009228AC"/>
    <w:rsid w:val="00930774"/>
    <w:rsid w:val="0093741C"/>
    <w:rsid w:val="009456BB"/>
    <w:rsid w:val="00950264"/>
    <w:rsid w:val="00950FE2"/>
    <w:rsid w:val="00956D14"/>
    <w:rsid w:val="00965584"/>
    <w:rsid w:val="009820C7"/>
    <w:rsid w:val="0098313C"/>
    <w:rsid w:val="009907BF"/>
    <w:rsid w:val="00997741"/>
    <w:rsid w:val="0099780E"/>
    <w:rsid w:val="009A0667"/>
    <w:rsid w:val="009A49D2"/>
    <w:rsid w:val="009A7F35"/>
    <w:rsid w:val="009B008B"/>
    <w:rsid w:val="009C1A60"/>
    <w:rsid w:val="009C576D"/>
    <w:rsid w:val="009C5969"/>
    <w:rsid w:val="009D023E"/>
    <w:rsid w:val="009D6221"/>
    <w:rsid w:val="009E2E2B"/>
    <w:rsid w:val="009E2FD2"/>
    <w:rsid w:val="009E3387"/>
    <w:rsid w:val="009E6888"/>
    <w:rsid w:val="00A02940"/>
    <w:rsid w:val="00A07C44"/>
    <w:rsid w:val="00A12876"/>
    <w:rsid w:val="00A13F9F"/>
    <w:rsid w:val="00A14488"/>
    <w:rsid w:val="00A14C64"/>
    <w:rsid w:val="00A24EED"/>
    <w:rsid w:val="00A260D9"/>
    <w:rsid w:val="00A27F94"/>
    <w:rsid w:val="00A42DF0"/>
    <w:rsid w:val="00A4344F"/>
    <w:rsid w:val="00A5008A"/>
    <w:rsid w:val="00A56AA3"/>
    <w:rsid w:val="00A621A1"/>
    <w:rsid w:val="00A636D6"/>
    <w:rsid w:val="00A870DD"/>
    <w:rsid w:val="00A87557"/>
    <w:rsid w:val="00AA4AE0"/>
    <w:rsid w:val="00AA558E"/>
    <w:rsid w:val="00AA6B1E"/>
    <w:rsid w:val="00AD172B"/>
    <w:rsid w:val="00AD1AC5"/>
    <w:rsid w:val="00AE1FD1"/>
    <w:rsid w:val="00B05F6E"/>
    <w:rsid w:val="00B111AF"/>
    <w:rsid w:val="00B118B1"/>
    <w:rsid w:val="00B14057"/>
    <w:rsid w:val="00B175E0"/>
    <w:rsid w:val="00B17CB4"/>
    <w:rsid w:val="00B17F59"/>
    <w:rsid w:val="00B249FA"/>
    <w:rsid w:val="00B31E09"/>
    <w:rsid w:val="00B41630"/>
    <w:rsid w:val="00B42030"/>
    <w:rsid w:val="00B535B8"/>
    <w:rsid w:val="00B651FB"/>
    <w:rsid w:val="00B84C79"/>
    <w:rsid w:val="00B862D3"/>
    <w:rsid w:val="00B876A2"/>
    <w:rsid w:val="00B91E57"/>
    <w:rsid w:val="00B97888"/>
    <w:rsid w:val="00BB071D"/>
    <w:rsid w:val="00BE00D4"/>
    <w:rsid w:val="00BE2172"/>
    <w:rsid w:val="00C02D91"/>
    <w:rsid w:val="00C069D8"/>
    <w:rsid w:val="00C11E40"/>
    <w:rsid w:val="00C11F80"/>
    <w:rsid w:val="00C1798E"/>
    <w:rsid w:val="00C24774"/>
    <w:rsid w:val="00C27C5F"/>
    <w:rsid w:val="00C34979"/>
    <w:rsid w:val="00C424EE"/>
    <w:rsid w:val="00C4346D"/>
    <w:rsid w:val="00C473AC"/>
    <w:rsid w:val="00C478CE"/>
    <w:rsid w:val="00C516AD"/>
    <w:rsid w:val="00C6261B"/>
    <w:rsid w:val="00C64504"/>
    <w:rsid w:val="00C67F0E"/>
    <w:rsid w:val="00C7138F"/>
    <w:rsid w:val="00C73780"/>
    <w:rsid w:val="00C77909"/>
    <w:rsid w:val="00C9213D"/>
    <w:rsid w:val="00C92CB4"/>
    <w:rsid w:val="00C94A1A"/>
    <w:rsid w:val="00CA122B"/>
    <w:rsid w:val="00CA6395"/>
    <w:rsid w:val="00CB5073"/>
    <w:rsid w:val="00CC59C0"/>
    <w:rsid w:val="00CD3118"/>
    <w:rsid w:val="00CD65E8"/>
    <w:rsid w:val="00CD6C05"/>
    <w:rsid w:val="00CD7902"/>
    <w:rsid w:val="00CE00A9"/>
    <w:rsid w:val="00CE1BF5"/>
    <w:rsid w:val="00CE1D96"/>
    <w:rsid w:val="00CE7F4B"/>
    <w:rsid w:val="00CF43C0"/>
    <w:rsid w:val="00D05C3A"/>
    <w:rsid w:val="00D14D2D"/>
    <w:rsid w:val="00D218F6"/>
    <w:rsid w:val="00D25A81"/>
    <w:rsid w:val="00D330FD"/>
    <w:rsid w:val="00D371EC"/>
    <w:rsid w:val="00D404F9"/>
    <w:rsid w:val="00D4748E"/>
    <w:rsid w:val="00D569DB"/>
    <w:rsid w:val="00D62C90"/>
    <w:rsid w:val="00D6481F"/>
    <w:rsid w:val="00D71E83"/>
    <w:rsid w:val="00D72A8B"/>
    <w:rsid w:val="00D77B38"/>
    <w:rsid w:val="00D81730"/>
    <w:rsid w:val="00D85C7D"/>
    <w:rsid w:val="00D9576E"/>
    <w:rsid w:val="00D95D72"/>
    <w:rsid w:val="00DA0C75"/>
    <w:rsid w:val="00DA7615"/>
    <w:rsid w:val="00DC06DB"/>
    <w:rsid w:val="00DC0C13"/>
    <w:rsid w:val="00DC16B7"/>
    <w:rsid w:val="00DC36AF"/>
    <w:rsid w:val="00DD5737"/>
    <w:rsid w:val="00DD7738"/>
    <w:rsid w:val="00DE0246"/>
    <w:rsid w:val="00DE0461"/>
    <w:rsid w:val="00E01080"/>
    <w:rsid w:val="00E02EC6"/>
    <w:rsid w:val="00E0342F"/>
    <w:rsid w:val="00E12250"/>
    <w:rsid w:val="00E14707"/>
    <w:rsid w:val="00E30900"/>
    <w:rsid w:val="00E33E2E"/>
    <w:rsid w:val="00E46A55"/>
    <w:rsid w:val="00E46D8E"/>
    <w:rsid w:val="00E4792B"/>
    <w:rsid w:val="00E50922"/>
    <w:rsid w:val="00E52221"/>
    <w:rsid w:val="00E53D61"/>
    <w:rsid w:val="00E5435C"/>
    <w:rsid w:val="00E606B0"/>
    <w:rsid w:val="00E63489"/>
    <w:rsid w:val="00E6393A"/>
    <w:rsid w:val="00E66893"/>
    <w:rsid w:val="00E70700"/>
    <w:rsid w:val="00E71865"/>
    <w:rsid w:val="00E72FBC"/>
    <w:rsid w:val="00E74047"/>
    <w:rsid w:val="00EA1EBB"/>
    <w:rsid w:val="00EB1A2B"/>
    <w:rsid w:val="00EC7BA1"/>
    <w:rsid w:val="00ED1135"/>
    <w:rsid w:val="00ED1B28"/>
    <w:rsid w:val="00ED1FC0"/>
    <w:rsid w:val="00EE10DF"/>
    <w:rsid w:val="00EE3A8D"/>
    <w:rsid w:val="00EE5808"/>
    <w:rsid w:val="00EE5E77"/>
    <w:rsid w:val="00EE6299"/>
    <w:rsid w:val="00EE7CB8"/>
    <w:rsid w:val="00EF0596"/>
    <w:rsid w:val="00F17230"/>
    <w:rsid w:val="00F238C3"/>
    <w:rsid w:val="00F3001E"/>
    <w:rsid w:val="00F344A0"/>
    <w:rsid w:val="00F405A6"/>
    <w:rsid w:val="00F43B34"/>
    <w:rsid w:val="00F569BA"/>
    <w:rsid w:val="00F61B4A"/>
    <w:rsid w:val="00F64B0E"/>
    <w:rsid w:val="00F863E6"/>
    <w:rsid w:val="00F9740E"/>
    <w:rsid w:val="00FA0777"/>
    <w:rsid w:val="00FA4334"/>
    <w:rsid w:val="00FD7ECD"/>
    <w:rsid w:val="00FE3216"/>
    <w:rsid w:val="00FE6AEC"/>
    <w:rsid w:val="00FF1D50"/>
    <w:rsid w:val="00F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829F"/>
  <w15:docId w15:val="{17038877-FECC-8D4C-93AD-2F9EFDE2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4971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99497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4971"/>
  </w:style>
  <w:style w:type="paragraph" w:styleId="Pidipagina">
    <w:name w:val="footer"/>
    <w:basedOn w:val="Normale"/>
    <w:link w:val="PidipaginaCarattere"/>
    <w:uiPriority w:val="99"/>
    <w:unhideWhenUsed/>
    <w:rsid w:val="0099497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4971"/>
  </w:style>
  <w:style w:type="table" w:styleId="Grigliatabella">
    <w:name w:val="Table Grid"/>
    <w:basedOn w:val="Tabellanormale"/>
    <w:uiPriority w:val="39"/>
    <w:rsid w:val="0099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994971"/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A5A6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9374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41C"/>
    <w:rPr>
      <w:color w:val="605E5C"/>
      <w:shd w:val="clear" w:color="auto" w:fill="E1DFDD"/>
    </w:rPr>
  </w:style>
  <w:style w:type="paragraph" w:customStyle="1" w:styleId="p1">
    <w:name w:val="p1"/>
    <w:basedOn w:val="Normale"/>
    <w:rsid w:val="00381141"/>
    <w:rPr>
      <w:rFonts w:ascii=".AppleSystemUIFont" w:eastAsiaTheme="minorEastAsia" w:hAnsi=".AppleSystemUIFont" w:cs="Times New Roman"/>
      <w:sz w:val="28"/>
      <w:szCs w:val="28"/>
    </w:rPr>
  </w:style>
  <w:style w:type="paragraph" w:customStyle="1" w:styleId="p2">
    <w:name w:val="p2"/>
    <w:basedOn w:val="Normale"/>
    <w:rsid w:val="00381141"/>
    <w:rPr>
      <w:rFonts w:ascii=".AppleSystemUIFont" w:eastAsiaTheme="minorEastAsia" w:hAnsi=".AppleSystemUIFont" w:cs="Times New Roman"/>
      <w:sz w:val="28"/>
      <w:szCs w:val="28"/>
    </w:rPr>
  </w:style>
  <w:style w:type="character" w:customStyle="1" w:styleId="s1">
    <w:name w:val="s1"/>
    <w:basedOn w:val="Carpredefinitoparagrafo"/>
    <w:rsid w:val="00381141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paragraph" w:customStyle="1" w:styleId="li1">
    <w:name w:val="li1"/>
    <w:basedOn w:val="Normale"/>
    <w:rsid w:val="00381141"/>
    <w:rPr>
      <w:rFonts w:ascii=".AppleSystemUIFont" w:eastAsiaTheme="minorEastAsia" w:hAnsi=".AppleSystemUIFont" w:cs="Times New Roman"/>
      <w:sz w:val="28"/>
      <w:szCs w:val="28"/>
    </w:rPr>
  </w:style>
  <w:style w:type="character" w:customStyle="1" w:styleId="apple-converted-space">
    <w:name w:val="apple-converted-space"/>
    <w:basedOn w:val="Carpredefinitoparagrafo"/>
    <w:rsid w:val="00381141"/>
  </w:style>
  <w:style w:type="paragraph" w:styleId="NormaleWeb">
    <w:name w:val="Normal (Web)"/>
    <w:basedOn w:val="Normale"/>
    <w:uiPriority w:val="99"/>
    <w:semiHidden/>
    <w:unhideWhenUsed/>
    <w:rsid w:val="00A56A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e"/>
    <w:rsid w:val="009E2FD2"/>
    <w:rPr>
      <w:rFonts w:ascii=".AppleSystemUIFont" w:eastAsiaTheme="minorEastAsia" w:hAnsi=".AppleSystemUIFont" w:cs="Times New Roman"/>
      <w:sz w:val="28"/>
      <w:szCs w:val="28"/>
    </w:rPr>
  </w:style>
  <w:style w:type="character" w:customStyle="1" w:styleId="s2">
    <w:name w:val="s2"/>
    <w:basedOn w:val="Carpredefinitoparagrafo"/>
    <w:rsid w:val="009E2FD2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character" w:customStyle="1" w:styleId="s3">
    <w:name w:val="s3"/>
    <w:basedOn w:val="Carpredefinitoparagrafo"/>
    <w:rsid w:val="009E2FD2"/>
    <w:rPr>
      <w:b/>
      <w:bCs/>
      <w:i/>
      <w:iCs/>
      <w:sz w:val="28"/>
      <w:szCs w:val="28"/>
      <w:u w:val="single"/>
    </w:rPr>
  </w:style>
  <w:style w:type="character" w:customStyle="1" w:styleId="s4">
    <w:name w:val="s4"/>
    <w:basedOn w:val="Carpredefinitoparagrafo"/>
    <w:rsid w:val="009E2FD2"/>
    <w:rPr>
      <w:rFonts w:ascii="UICTFontTextStyleEmphasizedBody" w:hAnsi="UICTFontTextStyleEmphasizedBody" w:hint="default"/>
      <w:b/>
      <w:bCs/>
      <w:i w:val="0"/>
      <w:iCs w:val="0"/>
      <w:sz w:val="28"/>
      <w:szCs w:val="28"/>
    </w:rPr>
  </w:style>
  <w:style w:type="character" w:customStyle="1" w:styleId="s5">
    <w:name w:val="s5"/>
    <w:basedOn w:val="Carpredefinitoparagrafo"/>
    <w:rsid w:val="009E2FD2"/>
    <w:rPr>
      <w:b/>
      <w:bCs/>
      <w:i/>
      <w:iCs/>
      <w:sz w:val="28"/>
      <w:szCs w:val="28"/>
    </w:rPr>
  </w:style>
  <w:style w:type="paragraph" w:customStyle="1" w:styleId="li3">
    <w:name w:val="li3"/>
    <w:basedOn w:val="Normale"/>
    <w:rsid w:val="009E2FD2"/>
    <w:rPr>
      <w:rFonts w:ascii=".AppleSystemUIFont" w:eastAsiaTheme="minorEastAsia" w:hAnsi=".AppleSystemUIFont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9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4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770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7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456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147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SlQKysm80hHBV3NrbiGduf80w==">AMUW2mVdDg472TvMy2mSD0RertNzrQT5yZ/UsVvr2okr4oPZjO/EzPSp1848R2FZlHHziaZ07oJy3eh2P7hEA6dtsjIF09BP5dqIWN54+Gj7NDadDRPL04E=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FRANCESCA PIA GERVASI</dc:creator>
  <cp:lastModifiedBy>ALESSANDRO MAIO</cp:lastModifiedBy>
  <cp:revision>2</cp:revision>
  <cp:lastPrinted>2023-10-30T08:42:00Z</cp:lastPrinted>
  <dcterms:created xsi:type="dcterms:W3CDTF">2023-10-30T08:42:00Z</dcterms:created>
  <dcterms:modified xsi:type="dcterms:W3CDTF">2023-10-30T08:42:00Z</dcterms:modified>
</cp:coreProperties>
</file>