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D347" w14:textId="77777777" w:rsidR="00500883" w:rsidRPr="0051157E" w:rsidRDefault="00500883" w:rsidP="00500883">
      <w:pPr>
        <w:spacing w:line="360" w:lineRule="auto"/>
        <w:jc w:val="center"/>
        <w:rPr>
          <w:rFonts w:ascii="Times New Roman" w:hAnsi="Times New Roman" w:cs="Times New Roman"/>
          <w:b/>
          <w:bCs/>
          <w:sz w:val="24"/>
          <w:szCs w:val="24"/>
        </w:rPr>
      </w:pPr>
      <w:r w:rsidRPr="0051157E">
        <w:rPr>
          <w:rFonts w:ascii="Times New Roman" w:hAnsi="Times New Roman" w:cs="Times New Roman"/>
          <w:b/>
          <w:bCs/>
          <w:sz w:val="24"/>
          <w:szCs w:val="24"/>
        </w:rPr>
        <w:t>Patologia Generale 2</w:t>
      </w:r>
    </w:p>
    <w:p w14:paraId="25FC0936" w14:textId="77777777" w:rsidR="00500883" w:rsidRPr="0051157E" w:rsidRDefault="00500883" w:rsidP="00500883">
      <w:pPr>
        <w:jc w:val="center"/>
        <w:rPr>
          <w:rFonts w:ascii="Times New Roman" w:hAnsi="Times New Roman" w:cs="Times New Roman"/>
          <w:sz w:val="24"/>
          <w:szCs w:val="24"/>
        </w:rPr>
      </w:pPr>
      <w:proofErr w:type="spellStart"/>
      <w:r w:rsidRPr="0051157E">
        <w:rPr>
          <w:rFonts w:ascii="Times New Roman" w:hAnsi="Times New Roman" w:cs="Times New Roman"/>
          <w:sz w:val="24"/>
          <w:szCs w:val="24"/>
        </w:rPr>
        <w:t>Sbobinatori</w:t>
      </w:r>
      <w:proofErr w:type="spellEnd"/>
      <w:r w:rsidRPr="0051157E">
        <w:rPr>
          <w:rFonts w:ascii="Times New Roman" w:hAnsi="Times New Roman" w:cs="Times New Roman"/>
          <w:sz w:val="24"/>
          <w:szCs w:val="24"/>
        </w:rPr>
        <w:t xml:space="preserve">: Carmine Buffone &amp; Azzurra </w:t>
      </w:r>
      <w:proofErr w:type="spellStart"/>
      <w:r w:rsidRPr="0051157E">
        <w:rPr>
          <w:rFonts w:ascii="Times New Roman" w:hAnsi="Times New Roman" w:cs="Times New Roman"/>
          <w:sz w:val="24"/>
          <w:szCs w:val="24"/>
        </w:rPr>
        <w:t>Mandolito</w:t>
      </w:r>
      <w:proofErr w:type="spellEnd"/>
      <w:r w:rsidRPr="0051157E">
        <w:rPr>
          <w:rFonts w:ascii="Times New Roman" w:hAnsi="Times New Roman" w:cs="Times New Roman"/>
          <w:sz w:val="24"/>
          <w:szCs w:val="24"/>
        </w:rPr>
        <w:t xml:space="preserve"> – </w:t>
      </w:r>
      <w:proofErr w:type="spellStart"/>
      <w:r w:rsidRPr="0051157E">
        <w:rPr>
          <w:rFonts w:ascii="Times New Roman" w:hAnsi="Times New Roman" w:cs="Times New Roman"/>
          <w:sz w:val="24"/>
          <w:szCs w:val="24"/>
        </w:rPr>
        <w:t>Revisionatore</w:t>
      </w:r>
      <w:proofErr w:type="spellEnd"/>
      <w:r w:rsidRPr="0051157E">
        <w:rPr>
          <w:rFonts w:ascii="Times New Roman" w:hAnsi="Times New Roman" w:cs="Times New Roman"/>
          <w:sz w:val="24"/>
          <w:szCs w:val="24"/>
        </w:rPr>
        <w:t>: Chiara Fortino</w:t>
      </w:r>
    </w:p>
    <w:p w14:paraId="50FA1BDB" w14:textId="77777777" w:rsidR="00500883" w:rsidRPr="0051157E" w:rsidRDefault="00500883" w:rsidP="00500883">
      <w:pPr>
        <w:pBdr>
          <w:bottom w:val="single" w:sz="6" w:space="1" w:color="auto"/>
        </w:pBdr>
        <w:jc w:val="center"/>
        <w:rPr>
          <w:rFonts w:ascii="Times New Roman" w:hAnsi="Times New Roman" w:cs="Times New Roman"/>
          <w:sz w:val="24"/>
          <w:szCs w:val="24"/>
        </w:rPr>
      </w:pPr>
    </w:p>
    <w:p w14:paraId="260B8617" w14:textId="77777777" w:rsidR="00500883" w:rsidRPr="0051157E" w:rsidRDefault="00500883" w:rsidP="00500883">
      <w:pPr>
        <w:jc w:val="center"/>
        <w:rPr>
          <w:rFonts w:ascii="Times New Roman" w:hAnsi="Times New Roman" w:cs="Times New Roman"/>
          <w:sz w:val="24"/>
          <w:szCs w:val="24"/>
        </w:rPr>
      </w:pPr>
    </w:p>
    <w:p w14:paraId="2323D88E" w14:textId="77777777" w:rsidR="00500883" w:rsidRPr="0051157E" w:rsidRDefault="00500883" w:rsidP="00500883">
      <w:pPr>
        <w:jc w:val="center"/>
        <w:rPr>
          <w:rFonts w:ascii="Times New Roman" w:hAnsi="Times New Roman" w:cs="Times New Roman"/>
          <w:b/>
          <w:bCs/>
          <w:sz w:val="24"/>
          <w:szCs w:val="24"/>
        </w:rPr>
      </w:pPr>
      <w:r w:rsidRPr="0051157E">
        <w:rPr>
          <w:rFonts w:ascii="Times New Roman" w:hAnsi="Times New Roman" w:cs="Times New Roman"/>
          <w:b/>
          <w:bCs/>
          <w:sz w:val="24"/>
          <w:szCs w:val="24"/>
        </w:rPr>
        <w:t>LEZIONE 1 (Prof. Maggiolini)</w:t>
      </w:r>
    </w:p>
    <w:p w14:paraId="7723763B" w14:textId="1915FD06" w:rsidR="003859DE" w:rsidRDefault="00D06F32" w:rsidP="003859DE">
      <w:pPr>
        <w:jc w:val="both"/>
        <w:rPr>
          <w:rFonts w:ascii="Times New Roman" w:hAnsi="Times New Roman" w:cs="Times New Roman"/>
          <w:sz w:val="24"/>
          <w:szCs w:val="24"/>
        </w:rPr>
      </w:pPr>
      <w:r w:rsidRPr="0051157E">
        <w:rPr>
          <w:rFonts w:ascii="Times New Roman" w:hAnsi="Times New Roman" w:cs="Times New Roman"/>
          <w:sz w:val="24"/>
          <w:szCs w:val="24"/>
        </w:rPr>
        <w:t>Tra gennaio 2011 e giugno 2021 il numero di studi sulle applicazioni delle IA</w:t>
      </w:r>
      <w:r w:rsidR="004A0F5A">
        <w:rPr>
          <w:rFonts w:ascii="Times New Roman" w:hAnsi="Times New Roman" w:cs="Times New Roman"/>
          <w:sz w:val="24"/>
          <w:szCs w:val="24"/>
        </w:rPr>
        <w:t>(intelligenza artificiale)</w:t>
      </w:r>
      <w:r w:rsidRPr="0051157E">
        <w:rPr>
          <w:rFonts w:ascii="Times New Roman" w:hAnsi="Times New Roman" w:cs="Times New Roman"/>
          <w:sz w:val="24"/>
          <w:szCs w:val="24"/>
        </w:rPr>
        <w:t xml:space="preserve"> nelle cure mediche e nei </w:t>
      </w:r>
      <w:proofErr w:type="spellStart"/>
      <w:r w:rsidRPr="0051157E">
        <w:rPr>
          <w:rFonts w:ascii="Times New Roman" w:hAnsi="Times New Roman" w:cs="Times New Roman"/>
          <w:sz w:val="24"/>
          <w:szCs w:val="24"/>
        </w:rPr>
        <w:t>medical</w:t>
      </w:r>
      <w:proofErr w:type="spellEnd"/>
      <w:r w:rsidRPr="0051157E">
        <w:rPr>
          <w:rFonts w:ascii="Times New Roman" w:hAnsi="Times New Roman" w:cs="Times New Roman"/>
          <w:sz w:val="24"/>
          <w:szCs w:val="24"/>
        </w:rPr>
        <w:t xml:space="preserve"> devices (Strumenti che servono a monitorare lo stato di salute</w:t>
      </w:r>
      <w:r w:rsidR="00375660" w:rsidRPr="0051157E">
        <w:rPr>
          <w:rFonts w:ascii="Times New Roman" w:hAnsi="Times New Roman" w:cs="Times New Roman"/>
          <w:sz w:val="24"/>
          <w:szCs w:val="24"/>
        </w:rPr>
        <w:t xml:space="preserve"> (anche a</w:t>
      </w:r>
      <w:r w:rsidRPr="0051157E">
        <w:rPr>
          <w:rFonts w:ascii="Times New Roman" w:hAnsi="Times New Roman" w:cs="Times New Roman"/>
          <w:sz w:val="24"/>
          <w:szCs w:val="24"/>
        </w:rPr>
        <w:t xml:space="preserve"> distanza</w:t>
      </w:r>
      <w:r w:rsidR="00AA35FA" w:rsidRPr="0051157E">
        <w:rPr>
          <w:rFonts w:ascii="Times New Roman" w:hAnsi="Times New Roman" w:cs="Times New Roman"/>
          <w:sz w:val="24"/>
          <w:szCs w:val="24"/>
        </w:rPr>
        <w:t>)</w:t>
      </w:r>
      <w:r w:rsidRPr="0051157E">
        <w:rPr>
          <w:rFonts w:ascii="Times New Roman" w:hAnsi="Times New Roman" w:cs="Times New Roman"/>
          <w:sz w:val="24"/>
          <w:szCs w:val="24"/>
        </w:rPr>
        <w:t xml:space="preserve"> </w:t>
      </w:r>
      <w:r w:rsidR="00941534">
        <w:rPr>
          <w:rFonts w:ascii="Times New Roman" w:hAnsi="Times New Roman" w:cs="Times New Roman"/>
          <w:sz w:val="24"/>
          <w:szCs w:val="24"/>
        </w:rPr>
        <w:t xml:space="preserve">di un paziente </w:t>
      </w:r>
      <w:r w:rsidRPr="0051157E">
        <w:rPr>
          <w:rFonts w:ascii="Times New Roman" w:hAnsi="Times New Roman" w:cs="Times New Roman"/>
          <w:sz w:val="24"/>
          <w:szCs w:val="24"/>
        </w:rPr>
        <w:t xml:space="preserve">in ambito sanitario) è enormemente in crescita. </w:t>
      </w:r>
      <w:r w:rsidR="0051157E">
        <w:rPr>
          <w:rFonts w:ascii="Times New Roman" w:hAnsi="Times New Roman" w:cs="Times New Roman"/>
          <w:sz w:val="24"/>
          <w:szCs w:val="24"/>
        </w:rPr>
        <w:t>Un</w:t>
      </w:r>
      <w:r w:rsidRPr="0051157E">
        <w:rPr>
          <w:rFonts w:ascii="Times New Roman" w:hAnsi="Times New Roman" w:cs="Times New Roman"/>
          <w:sz w:val="24"/>
          <w:szCs w:val="24"/>
        </w:rPr>
        <w:t xml:space="preserve"> ruolo leader </w:t>
      </w:r>
      <w:r w:rsidR="00AA35FA" w:rsidRPr="0051157E">
        <w:rPr>
          <w:rFonts w:ascii="Times New Roman" w:hAnsi="Times New Roman" w:cs="Times New Roman"/>
          <w:sz w:val="24"/>
          <w:szCs w:val="24"/>
        </w:rPr>
        <w:t xml:space="preserve">nel settore </w:t>
      </w:r>
      <w:r w:rsidRPr="0051157E">
        <w:rPr>
          <w:rFonts w:ascii="Times New Roman" w:hAnsi="Times New Roman" w:cs="Times New Roman"/>
          <w:sz w:val="24"/>
          <w:szCs w:val="24"/>
        </w:rPr>
        <w:t xml:space="preserve">è </w:t>
      </w:r>
      <w:r w:rsidR="00AA35FA" w:rsidRPr="0051157E">
        <w:rPr>
          <w:rFonts w:ascii="Times New Roman" w:hAnsi="Times New Roman" w:cs="Times New Roman"/>
          <w:sz w:val="24"/>
          <w:szCs w:val="24"/>
        </w:rPr>
        <w:t xml:space="preserve">svolto </w:t>
      </w:r>
      <w:r w:rsidR="0051157E">
        <w:rPr>
          <w:rFonts w:ascii="Times New Roman" w:hAnsi="Times New Roman" w:cs="Times New Roman"/>
          <w:sz w:val="24"/>
          <w:szCs w:val="24"/>
        </w:rPr>
        <w:t>da</w:t>
      </w:r>
      <w:r w:rsidRPr="0051157E">
        <w:rPr>
          <w:rFonts w:ascii="Times New Roman" w:hAnsi="Times New Roman" w:cs="Times New Roman"/>
          <w:sz w:val="24"/>
          <w:szCs w:val="24"/>
        </w:rPr>
        <w:t xml:space="preserve">gli stati uniti. Non c’è branca </w:t>
      </w:r>
      <w:r w:rsidR="0051157E">
        <w:rPr>
          <w:rFonts w:ascii="Times New Roman" w:hAnsi="Times New Roman" w:cs="Times New Roman"/>
          <w:sz w:val="24"/>
          <w:szCs w:val="24"/>
        </w:rPr>
        <w:t>in medicina</w:t>
      </w:r>
      <w:r w:rsidRPr="0051157E">
        <w:rPr>
          <w:rFonts w:ascii="Times New Roman" w:hAnsi="Times New Roman" w:cs="Times New Roman"/>
          <w:sz w:val="24"/>
          <w:szCs w:val="24"/>
        </w:rPr>
        <w:t xml:space="preserve"> che non impieghi strumenti medici per migliorare l’efficacia e la sostenibilità delle cure. Le cure più innovative a base di anticorpi monoclonali o terapie ad altissimo valore tecnologico costano sempre di più e c’è un problema di sostenibilità dei costi. Il rapporto costo/benefici è molto importante (DRG = Rimborso che l’ente regione fa all’azienda ospedaliera per una certa patologia). La minore temporaneità di permanenza nel regime di ricovero è di vitale importanza per l’efficienza</w:t>
      </w:r>
      <w:r w:rsidR="002E121E">
        <w:rPr>
          <w:rFonts w:ascii="Times New Roman" w:hAnsi="Times New Roman" w:cs="Times New Roman"/>
          <w:sz w:val="24"/>
          <w:szCs w:val="24"/>
        </w:rPr>
        <w:t xml:space="preserve"> della struttura ospedaliera</w:t>
      </w:r>
      <w:r w:rsidRPr="0051157E">
        <w:rPr>
          <w:rFonts w:ascii="Times New Roman" w:hAnsi="Times New Roman" w:cs="Times New Roman"/>
          <w:sz w:val="24"/>
          <w:szCs w:val="24"/>
        </w:rPr>
        <w:t xml:space="preserve">. Se durante il decorso si aggiungono altre patologie, il rimborso aumenta, ciò vuol dire che le cure devono essere migliorate. Ogni anno circa 300 milioni di euro vengono usati per curare i calabresi nelle altre regioni. </w:t>
      </w:r>
      <w:r w:rsidR="001A312C" w:rsidRPr="005148A4">
        <w:rPr>
          <w:rFonts w:ascii="Times New Roman" w:hAnsi="Times New Roman" w:cs="Times New Roman"/>
          <w:sz w:val="24"/>
          <w:szCs w:val="24"/>
        </w:rPr>
        <w:t xml:space="preserve">La problematica principale dei ricoveri extra regionali è che per ogni tipo di malattia c’è un </w:t>
      </w:r>
      <w:r w:rsidR="001A312C" w:rsidRPr="005148A4">
        <w:rPr>
          <w:rFonts w:ascii="Times New Roman" w:hAnsi="Times New Roman" w:cs="Times New Roman"/>
          <w:b/>
          <w:bCs/>
          <w:sz w:val="24"/>
          <w:szCs w:val="24"/>
        </w:rPr>
        <w:t>“rimborso spese”</w:t>
      </w:r>
      <w:r w:rsidR="001A312C" w:rsidRPr="005148A4">
        <w:rPr>
          <w:rFonts w:ascii="Times New Roman" w:hAnsi="Times New Roman" w:cs="Times New Roman"/>
          <w:sz w:val="24"/>
          <w:szCs w:val="24"/>
        </w:rPr>
        <w:t xml:space="preserve"> differente, che a volte potrebbe non essere bastevole; motivo per cui si dovrebbe migliorare la cura e la degenza in loco, per evitare le spese (non rimborsate al 100%) a carico del paziente.</w:t>
      </w:r>
    </w:p>
    <w:p w14:paraId="32A3A110" w14:textId="77777777" w:rsidR="00C77441" w:rsidRPr="0051157E" w:rsidRDefault="00C77441" w:rsidP="00D06F32">
      <w:pPr>
        <w:jc w:val="both"/>
        <w:rPr>
          <w:rFonts w:ascii="Times New Roman" w:hAnsi="Times New Roman" w:cs="Times New Roman"/>
          <w:sz w:val="24"/>
          <w:szCs w:val="24"/>
        </w:rPr>
      </w:pPr>
    </w:p>
    <w:p w14:paraId="069C71A5" w14:textId="1A9A75BD" w:rsidR="00D06F32" w:rsidRPr="0051157E" w:rsidRDefault="00D06F32" w:rsidP="00D06F32">
      <w:pPr>
        <w:jc w:val="both"/>
        <w:rPr>
          <w:rFonts w:ascii="Times New Roman" w:hAnsi="Times New Roman" w:cs="Times New Roman"/>
          <w:sz w:val="24"/>
          <w:szCs w:val="24"/>
        </w:rPr>
      </w:pPr>
      <w:r w:rsidRPr="0051157E">
        <w:rPr>
          <w:rFonts w:ascii="Times New Roman" w:hAnsi="Times New Roman" w:cs="Times New Roman"/>
          <w:sz w:val="24"/>
          <w:szCs w:val="24"/>
        </w:rPr>
        <w:t xml:space="preserve">L’IA </w:t>
      </w:r>
      <w:proofErr w:type="spellStart"/>
      <w:r w:rsidRPr="0051157E">
        <w:rPr>
          <w:rFonts w:ascii="Times New Roman" w:hAnsi="Times New Roman" w:cs="Times New Roman"/>
          <w:sz w:val="24"/>
          <w:szCs w:val="24"/>
        </w:rPr>
        <w:t>nell’healthcare</w:t>
      </w:r>
      <w:proofErr w:type="spellEnd"/>
      <w:r w:rsidRPr="0051157E">
        <w:rPr>
          <w:rFonts w:ascii="Times New Roman" w:hAnsi="Times New Roman" w:cs="Times New Roman"/>
          <w:sz w:val="24"/>
          <w:szCs w:val="24"/>
        </w:rPr>
        <w:t xml:space="preserve"> può essere usata per:</w:t>
      </w:r>
    </w:p>
    <w:p w14:paraId="68A3724B" w14:textId="37415792" w:rsidR="00D06F32" w:rsidRPr="0051157E" w:rsidRDefault="00BF6D0F" w:rsidP="00D06F32">
      <w:pPr>
        <w:jc w:val="both"/>
        <w:rPr>
          <w:rFonts w:ascii="Times New Roman" w:hAnsi="Times New Roman" w:cs="Times New Roman"/>
          <w:sz w:val="24"/>
          <w:szCs w:val="24"/>
        </w:rPr>
      </w:pPr>
      <w:r w:rsidRPr="00B04748">
        <w:rPr>
          <w:rFonts w:ascii="Times New Roman" w:hAnsi="Times New Roman" w:cs="Times New Roman"/>
          <w:b/>
          <w:bCs/>
          <w:sz w:val="24"/>
          <w:szCs w:val="24"/>
        </w:rPr>
        <w:t>-</w:t>
      </w:r>
      <w:r w:rsidR="00D06F32" w:rsidRPr="00B04748">
        <w:rPr>
          <w:rFonts w:ascii="Times New Roman" w:hAnsi="Times New Roman" w:cs="Times New Roman"/>
          <w:b/>
          <w:bCs/>
          <w:sz w:val="24"/>
          <w:szCs w:val="24"/>
        </w:rPr>
        <w:t>Diagnosi</w:t>
      </w:r>
      <w:r w:rsidR="00C77441" w:rsidRPr="00B04748">
        <w:rPr>
          <w:rFonts w:ascii="Times New Roman" w:hAnsi="Times New Roman" w:cs="Times New Roman"/>
          <w:b/>
          <w:bCs/>
          <w:sz w:val="24"/>
          <w:szCs w:val="24"/>
        </w:rPr>
        <w:t xml:space="preserve"> di malattie</w:t>
      </w:r>
      <w:r w:rsidR="00C77441" w:rsidRPr="0051157E">
        <w:rPr>
          <w:rFonts w:ascii="Times New Roman" w:hAnsi="Times New Roman" w:cs="Times New Roman"/>
          <w:sz w:val="24"/>
          <w:szCs w:val="24"/>
        </w:rPr>
        <w:t xml:space="preserve"> (Anche per mezzo di immagini)</w:t>
      </w:r>
    </w:p>
    <w:p w14:paraId="27E79D79" w14:textId="60C94265" w:rsidR="00D06F32" w:rsidRPr="0051157E" w:rsidRDefault="00BF6D0F" w:rsidP="00D06F32">
      <w:pPr>
        <w:jc w:val="both"/>
        <w:rPr>
          <w:rFonts w:ascii="Times New Roman" w:hAnsi="Times New Roman" w:cs="Times New Roman"/>
          <w:sz w:val="24"/>
          <w:szCs w:val="24"/>
        </w:rPr>
      </w:pPr>
      <w:r w:rsidRPr="00B04748">
        <w:rPr>
          <w:rFonts w:ascii="Times New Roman" w:hAnsi="Times New Roman" w:cs="Times New Roman"/>
          <w:b/>
          <w:bCs/>
          <w:sz w:val="24"/>
          <w:szCs w:val="24"/>
        </w:rPr>
        <w:t>-</w:t>
      </w:r>
      <w:r w:rsidR="00C77441" w:rsidRPr="00B04748">
        <w:rPr>
          <w:rFonts w:ascii="Times New Roman" w:hAnsi="Times New Roman" w:cs="Times New Roman"/>
          <w:b/>
          <w:bCs/>
          <w:sz w:val="24"/>
          <w:szCs w:val="24"/>
        </w:rPr>
        <w:t>Scoperta di nuovi farmaci</w:t>
      </w:r>
      <w:r w:rsidR="00C77441" w:rsidRPr="0051157E">
        <w:rPr>
          <w:rFonts w:ascii="Times New Roman" w:hAnsi="Times New Roman" w:cs="Times New Roman"/>
          <w:sz w:val="24"/>
          <w:szCs w:val="24"/>
        </w:rPr>
        <w:t xml:space="preserve"> (Da utilizzare nella medicina personalizzata)</w:t>
      </w:r>
    </w:p>
    <w:p w14:paraId="699B28B1" w14:textId="24050C09" w:rsidR="00C77441" w:rsidRPr="0051157E" w:rsidRDefault="00BF6D0F" w:rsidP="00D06F32">
      <w:pPr>
        <w:jc w:val="both"/>
        <w:rPr>
          <w:rFonts w:ascii="Times New Roman" w:hAnsi="Times New Roman" w:cs="Times New Roman"/>
          <w:sz w:val="24"/>
          <w:szCs w:val="24"/>
        </w:rPr>
      </w:pPr>
      <w:r w:rsidRPr="00B04748">
        <w:rPr>
          <w:rFonts w:ascii="Times New Roman" w:hAnsi="Times New Roman" w:cs="Times New Roman"/>
          <w:b/>
          <w:bCs/>
          <w:sz w:val="24"/>
          <w:szCs w:val="24"/>
        </w:rPr>
        <w:t>-</w:t>
      </w:r>
      <w:r w:rsidR="00C77441" w:rsidRPr="00B04748">
        <w:rPr>
          <w:rFonts w:ascii="Times New Roman" w:hAnsi="Times New Roman" w:cs="Times New Roman"/>
          <w:b/>
          <w:bCs/>
          <w:sz w:val="24"/>
          <w:szCs w:val="24"/>
        </w:rPr>
        <w:t>Medicina personalizzata</w:t>
      </w:r>
      <w:r w:rsidR="00C77441" w:rsidRPr="0051157E">
        <w:rPr>
          <w:rFonts w:ascii="Times New Roman" w:hAnsi="Times New Roman" w:cs="Times New Roman"/>
          <w:sz w:val="24"/>
          <w:szCs w:val="24"/>
        </w:rPr>
        <w:t xml:space="preserve"> (Tramite farmaci che bersagliano specifiche interazioni molecolari.)</w:t>
      </w:r>
    </w:p>
    <w:p w14:paraId="6CF7D423" w14:textId="75478C77" w:rsidR="00C77441" w:rsidRPr="0051157E" w:rsidRDefault="00BF6D0F" w:rsidP="00D06F32">
      <w:pPr>
        <w:jc w:val="both"/>
        <w:rPr>
          <w:rFonts w:ascii="Times New Roman" w:hAnsi="Times New Roman" w:cs="Times New Roman"/>
          <w:sz w:val="24"/>
          <w:szCs w:val="24"/>
        </w:rPr>
      </w:pPr>
      <w:r w:rsidRPr="00B04748">
        <w:rPr>
          <w:rFonts w:ascii="Times New Roman" w:hAnsi="Times New Roman" w:cs="Times New Roman"/>
          <w:b/>
          <w:bCs/>
          <w:sz w:val="24"/>
          <w:szCs w:val="24"/>
        </w:rPr>
        <w:t>-</w:t>
      </w:r>
      <w:r w:rsidR="00C77441" w:rsidRPr="00B04748">
        <w:rPr>
          <w:rFonts w:ascii="Times New Roman" w:hAnsi="Times New Roman" w:cs="Times New Roman"/>
          <w:b/>
          <w:bCs/>
          <w:sz w:val="24"/>
          <w:szCs w:val="24"/>
        </w:rPr>
        <w:t>Robot medici</w:t>
      </w:r>
      <w:r w:rsidR="00C77441" w:rsidRPr="0051157E">
        <w:rPr>
          <w:rFonts w:ascii="Times New Roman" w:hAnsi="Times New Roman" w:cs="Times New Roman"/>
          <w:sz w:val="24"/>
          <w:szCs w:val="24"/>
        </w:rPr>
        <w:t xml:space="preserve"> (Migliorando le disabilità</w:t>
      </w:r>
      <w:r w:rsidR="00FA7F14">
        <w:rPr>
          <w:rFonts w:ascii="Times New Roman" w:hAnsi="Times New Roman" w:cs="Times New Roman"/>
          <w:sz w:val="24"/>
          <w:szCs w:val="24"/>
        </w:rPr>
        <w:t xml:space="preserve"> oppure in chirurgia (Da Vinci)</w:t>
      </w:r>
      <w:r w:rsidR="00C77441" w:rsidRPr="0051157E">
        <w:rPr>
          <w:rFonts w:ascii="Times New Roman" w:hAnsi="Times New Roman" w:cs="Times New Roman"/>
          <w:sz w:val="24"/>
          <w:szCs w:val="24"/>
        </w:rPr>
        <w:t>)</w:t>
      </w:r>
    </w:p>
    <w:p w14:paraId="6F32FFFA" w14:textId="4DD76D7F" w:rsidR="00C77441" w:rsidRPr="0051157E" w:rsidRDefault="00BF6D0F" w:rsidP="00D06F32">
      <w:pPr>
        <w:jc w:val="both"/>
        <w:rPr>
          <w:rFonts w:ascii="Times New Roman" w:hAnsi="Times New Roman" w:cs="Times New Roman"/>
          <w:sz w:val="24"/>
          <w:szCs w:val="24"/>
        </w:rPr>
      </w:pPr>
      <w:r w:rsidRPr="00B04748">
        <w:rPr>
          <w:rFonts w:ascii="Times New Roman" w:hAnsi="Times New Roman" w:cs="Times New Roman"/>
          <w:b/>
          <w:bCs/>
          <w:sz w:val="24"/>
          <w:szCs w:val="24"/>
        </w:rPr>
        <w:t>-</w:t>
      </w:r>
      <w:r w:rsidR="00C77441" w:rsidRPr="00B04748">
        <w:rPr>
          <w:rFonts w:ascii="Times New Roman" w:hAnsi="Times New Roman" w:cs="Times New Roman"/>
          <w:b/>
          <w:bCs/>
          <w:sz w:val="24"/>
          <w:szCs w:val="24"/>
        </w:rPr>
        <w:t>Registri medici elettronici</w:t>
      </w:r>
      <w:r w:rsidR="00C77441" w:rsidRPr="0051157E">
        <w:rPr>
          <w:rFonts w:ascii="Times New Roman" w:hAnsi="Times New Roman" w:cs="Times New Roman"/>
          <w:sz w:val="24"/>
          <w:szCs w:val="24"/>
        </w:rPr>
        <w:t xml:space="preserve"> (che rendono possibile la telemedicina con una sostenibilità maggiore e una cura migliore</w:t>
      </w:r>
      <w:r w:rsidR="00196549">
        <w:rPr>
          <w:rFonts w:ascii="Times New Roman" w:hAnsi="Times New Roman" w:cs="Times New Roman"/>
          <w:sz w:val="24"/>
          <w:szCs w:val="24"/>
        </w:rPr>
        <w:t xml:space="preserve"> (Fascicolo sanitario elettronico)</w:t>
      </w:r>
      <w:r w:rsidR="00C77441" w:rsidRPr="0051157E">
        <w:rPr>
          <w:rFonts w:ascii="Times New Roman" w:hAnsi="Times New Roman" w:cs="Times New Roman"/>
          <w:sz w:val="24"/>
          <w:szCs w:val="24"/>
        </w:rPr>
        <w:t>)</w:t>
      </w:r>
    </w:p>
    <w:p w14:paraId="6C44455D" w14:textId="700615AD" w:rsidR="00C77441" w:rsidRPr="0051157E" w:rsidRDefault="00BF6D0F" w:rsidP="00D06F32">
      <w:pPr>
        <w:jc w:val="both"/>
        <w:rPr>
          <w:rFonts w:ascii="Times New Roman" w:hAnsi="Times New Roman" w:cs="Times New Roman"/>
          <w:sz w:val="24"/>
          <w:szCs w:val="24"/>
        </w:rPr>
      </w:pPr>
      <w:r w:rsidRPr="00B04748">
        <w:rPr>
          <w:rFonts w:ascii="Times New Roman" w:hAnsi="Times New Roman" w:cs="Times New Roman"/>
          <w:b/>
          <w:bCs/>
          <w:sz w:val="24"/>
          <w:szCs w:val="24"/>
        </w:rPr>
        <w:t>-</w:t>
      </w:r>
      <w:r w:rsidR="00C77441" w:rsidRPr="00B04748">
        <w:rPr>
          <w:rFonts w:ascii="Times New Roman" w:hAnsi="Times New Roman" w:cs="Times New Roman"/>
          <w:b/>
          <w:bCs/>
          <w:sz w:val="24"/>
          <w:szCs w:val="24"/>
        </w:rPr>
        <w:t>Trials clinici</w:t>
      </w:r>
      <w:r w:rsidRPr="0051157E">
        <w:rPr>
          <w:rFonts w:ascii="Times New Roman" w:hAnsi="Times New Roman" w:cs="Times New Roman"/>
          <w:sz w:val="24"/>
          <w:szCs w:val="24"/>
        </w:rPr>
        <w:t xml:space="preserve"> (Ossia le sperimentazioni che servono a verificare l’efficacia di una cura, che sono effettuate in vivo o in vitro (Si rimanda alle </w:t>
      </w:r>
      <w:proofErr w:type="spellStart"/>
      <w:r w:rsidRPr="0051157E">
        <w:rPr>
          <w:rFonts w:ascii="Times New Roman" w:hAnsi="Times New Roman" w:cs="Times New Roman"/>
          <w:sz w:val="24"/>
          <w:szCs w:val="24"/>
        </w:rPr>
        <w:t>sbobine</w:t>
      </w:r>
      <w:proofErr w:type="spellEnd"/>
      <w:r w:rsidRPr="0051157E">
        <w:rPr>
          <w:rFonts w:ascii="Times New Roman" w:hAnsi="Times New Roman" w:cs="Times New Roman"/>
          <w:sz w:val="24"/>
          <w:szCs w:val="24"/>
        </w:rPr>
        <w:t xml:space="preserve"> di STL) fino ad arrivare alla sperimentazione umana. Se si dimostra la sicurezza del farmaco e se porta a migliorare la patologia rispetto ad altri farmaci già esistenti, la nuova cura viene messa in commercio da un ente che nel caso dell’Italia AIFA, EMA nel caso dell’Europa, FDA nel caso dell’America)</w:t>
      </w:r>
    </w:p>
    <w:p w14:paraId="053156EA" w14:textId="570CFE8E" w:rsidR="00C77441" w:rsidRPr="00B04748" w:rsidRDefault="00BF6D0F" w:rsidP="00D06F32">
      <w:pPr>
        <w:jc w:val="both"/>
        <w:rPr>
          <w:rFonts w:ascii="Times New Roman" w:hAnsi="Times New Roman" w:cs="Times New Roman"/>
          <w:b/>
          <w:bCs/>
          <w:sz w:val="24"/>
          <w:szCs w:val="24"/>
        </w:rPr>
      </w:pPr>
      <w:r w:rsidRPr="00B04748">
        <w:rPr>
          <w:rFonts w:ascii="Times New Roman" w:hAnsi="Times New Roman" w:cs="Times New Roman"/>
          <w:b/>
          <w:bCs/>
          <w:sz w:val="24"/>
          <w:szCs w:val="24"/>
        </w:rPr>
        <w:t>-</w:t>
      </w:r>
      <w:proofErr w:type="spellStart"/>
      <w:r w:rsidR="00C77441" w:rsidRPr="00B04748">
        <w:rPr>
          <w:rFonts w:ascii="Times New Roman" w:hAnsi="Times New Roman" w:cs="Times New Roman"/>
          <w:b/>
          <w:bCs/>
          <w:sz w:val="24"/>
          <w:szCs w:val="24"/>
        </w:rPr>
        <w:t>Outbreak</w:t>
      </w:r>
      <w:proofErr w:type="spellEnd"/>
      <w:r w:rsidR="00C77441" w:rsidRPr="00B04748">
        <w:rPr>
          <w:rFonts w:ascii="Times New Roman" w:hAnsi="Times New Roman" w:cs="Times New Roman"/>
          <w:b/>
          <w:bCs/>
          <w:sz w:val="24"/>
          <w:szCs w:val="24"/>
        </w:rPr>
        <w:t xml:space="preserve"> </w:t>
      </w:r>
      <w:proofErr w:type="spellStart"/>
      <w:r w:rsidR="00C77441" w:rsidRPr="00B04748">
        <w:rPr>
          <w:rFonts w:ascii="Times New Roman" w:hAnsi="Times New Roman" w:cs="Times New Roman"/>
          <w:b/>
          <w:bCs/>
          <w:sz w:val="24"/>
          <w:szCs w:val="24"/>
        </w:rPr>
        <w:t>predictions</w:t>
      </w:r>
      <w:proofErr w:type="spellEnd"/>
    </w:p>
    <w:p w14:paraId="2E058864" w14:textId="77777777" w:rsidR="00B04748" w:rsidRDefault="00B04748" w:rsidP="00D06F32">
      <w:pPr>
        <w:jc w:val="both"/>
        <w:rPr>
          <w:rFonts w:ascii="Times New Roman" w:hAnsi="Times New Roman" w:cs="Times New Roman"/>
          <w:sz w:val="24"/>
          <w:szCs w:val="24"/>
        </w:rPr>
      </w:pPr>
    </w:p>
    <w:p w14:paraId="7677CCF1" w14:textId="41ADD9C6" w:rsidR="00C77441" w:rsidRPr="0051157E" w:rsidRDefault="00C77441" w:rsidP="00D06F32">
      <w:pPr>
        <w:jc w:val="both"/>
        <w:rPr>
          <w:rFonts w:ascii="Times New Roman" w:hAnsi="Times New Roman" w:cs="Times New Roman"/>
          <w:sz w:val="24"/>
          <w:szCs w:val="24"/>
        </w:rPr>
      </w:pPr>
      <w:r w:rsidRPr="0051157E">
        <w:rPr>
          <w:rFonts w:ascii="Times New Roman" w:hAnsi="Times New Roman" w:cs="Times New Roman"/>
          <w:sz w:val="24"/>
          <w:szCs w:val="24"/>
        </w:rPr>
        <w:t>La responsabilità è sempre del medico, tuttavia grazie a speciali software si possono individuare problematiche e dettagli da approfondire, lanciando una serie di allarmi che permettono al medico di orientarsi meglio.</w:t>
      </w:r>
      <w:r w:rsidR="00BB24FA">
        <w:rPr>
          <w:rFonts w:ascii="Times New Roman" w:hAnsi="Times New Roman" w:cs="Times New Roman"/>
          <w:sz w:val="24"/>
          <w:szCs w:val="24"/>
        </w:rPr>
        <w:t xml:space="preserve"> Si possono effettuare anche degli studi “cieco” dove il paziente non ha conoscenza </w:t>
      </w:r>
      <w:r w:rsidR="00BB24FA">
        <w:rPr>
          <w:rFonts w:ascii="Times New Roman" w:hAnsi="Times New Roman" w:cs="Times New Roman"/>
          <w:sz w:val="24"/>
          <w:szCs w:val="24"/>
        </w:rPr>
        <w:lastRenderedPageBreak/>
        <w:t>del fatto che sta ricevendo un placebo, oppure doppio cieco nel caso in cui nemmeno il medico ne sia a conoscenza.</w:t>
      </w:r>
    </w:p>
    <w:p w14:paraId="6ED2601A" w14:textId="58DB3020" w:rsidR="00C77441" w:rsidRPr="0051157E" w:rsidRDefault="00C77441" w:rsidP="00D06F32">
      <w:pPr>
        <w:jc w:val="both"/>
        <w:rPr>
          <w:rFonts w:ascii="Times New Roman" w:hAnsi="Times New Roman" w:cs="Times New Roman"/>
          <w:sz w:val="24"/>
          <w:szCs w:val="24"/>
        </w:rPr>
      </w:pPr>
      <w:r w:rsidRPr="0051157E">
        <w:rPr>
          <w:rFonts w:ascii="Times New Roman" w:hAnsi="Times New Roman" w:cs="Times New Roman"/>
          <w:sz w:val="24"/>
          <w:szCs w:val="24"/>
        </w:rPr>
        <w:t xml:space="preserve">In America l’errore medico/diagnostico tra le cause di morte dei cittadini si trova in seconda posizione, </w:t>
      </w:r>
      <w:r w:rsidR="004A0F5A">
        <w:rPr>
          <w:rFonts w:ascii="Times New Roman" w:hAnsi="Times New Roman" w:cs="Times New Roman"/>
          <w:sz w:val="24"/>
          <w:szCs w:val="24"/>
        </w:rPr>
        <w:t xml:space="preserve">a seguito </w:t>
      </w:r>
      <w:r w:rsidRPr="0051157E">
        <w:rPr>
          <w:rFonts w:ascii="Times New Roman" w:hAnsi="Times New Roman" w:cs="Times New Roman"/>
          <w:sz w:val="24"/>
          <w:szCs w:val="24"/>
        </w:rPr>
        <w:t>dei disturbi cardiovascolari</w:t>
      </w:r>
      <w:r w:rsidR="00672384">
        <w:rPr>
          <w:rFonts w:ascii="Times New Roman" w:hAnsi="Times New Roman" w:cs="Times New Roman"/>
          <w:sz w:val="24"/>
          <w:szCs w:val="24"/>
        </w:rPr>
        <w:t xml:space="preserve"> e sempre</w:t>
      </w:r>
      <w:r w:rsidRPr="0051157E">
        <w:rPr>
          <w:rFonts w:ascii="Times New Roman" w:hAnsi="Times New Roman" w:cs="Times New Roman"/>
          <w:sz w:val="24"/>
          <w:szCs w:val="24"/>
        </w:rPr>
        <w:t xml:space="preserve"> </w:t>
      </w:r>
      <w:r w:rsidR="00672384">
        <w:rPr>
          <w:rFonts w:ascii="Times New Roman" w:hAnsi="Times New Roman" w:cs="Times New Roman"/>
          <w:sz w:val="24"/>
          <w:szCs w:val="24"/>
        </w:rPr>
        <w:t>i</w:t>
      </w:r>
      <w:r w:rsidRPr="0051157E">
        <w:rPr>
          <w:rFonts w:ascii="Times New Roman" w:hAnsi="Times New Roman" w:cs="Times New Roman"/>
          <w:sz w:val="24"/>
          <w:szCs w:val="24"/>
        </w:rPr>
        <w:t>n America si deve avere l’assicurazione per poter usufruire del servizio sanitario. Uno stipendio medio di un medico specialista varia da 500 mila a 200 mila dollari all’anno.</w:t>
      </w:r>
    </w:p>
    <w:p w14:paraId="4178A57A" w14:textId="23CB04DD" w:rsidR="00BF6D0F" w:rsidRPr="0051157E" w:rsidRDefault="00BF6D0F" w:rsidP="00D06F32">
      <w:pPr>
        <w:jc w:val="both"/>
        <w:rPr>
          <w:rFonts w:ascii="Times New Roman" w:hAnsi="Times New Roman" w:cs="Times New Roman"/>
          <w:sz w:val="24"/>
          <w:szCs w:val="24"/>
        </w:rPr>
      </w:pPr>
      <w:r w:rsidRPr="0051157E">
        <w:rPr>
          <w:rFonts w:ascii="Times New Roman" w:hAnsi="Times New Roman" w:cs="Times New Roman"/>
          <w:sz w:val="24"/>
          <w:szCs w:val="24"/>
        </w:rPr>
        <w:t>Le IA possono garantire il progresso scientifi</w:t>
      </w:r>
      <w:r w:rsidR="004A0F5A">
        <w:rPr>
          <w:rFonts w:ascii="Times New Roman" w:hAnsi="Times New Roman" w:cs="Times New Roman"/>
          <w:sz w:val="24"/>
          <w:szCs w:val="24"/>
        </w:rPr>
        <w:t>c</w:t>
      </w:r>
      <w:r w:rsidRPr="0051157E">
        <w:rPr>
          <w:rFonts w:ascii="Times New Roman" w:hAnsi="Times New Roman" w:cs="Times New Roman"/>
          <w:sz w:val="24"/>
          <w:szCs w:val="24"/>
        </w:rPr>
        <w:t>o e medico, le sfide visto che ogni innovazione porta a benefici e preclude delle sfide e opportunità.</w:t>
      </w:r>
    </w:p>
    <w:p w14:paraId="4E76D158" w14:textId="017DC84E" w:rsidR="00BF6D0F" w:rsidRPr="0051157E" w:rsidRDefault="00BF6D0F" w:rsidP="00D06F32">
      <w:pPr>
        <w:jc w:val="both"/>
        <w:rPr>
          <w:rFonts w:ascii="Times New Roman" w:hAnsi="Times New Roman" w:cs="Times New Roman"/>
          <w:sz w:val="24"/>
          <w:szCs w:val="24"/>
        </w:rPr>
      </w:pPr>
      <w:r w:rsidRPr="0051157E">
        <w:rPr>
          <w:rFonts w:ascii="Times New Roman" w:hAnsi="Times New Roman" w:cs="Times New Roman"/>
          <w:sz w:val="24"/>
          <w:szCs w:val="24"/>
        </w:rPr>
        <w:t>Nel caso del progresso, ciò avviene per mezzo dell’interpretazione di immagini mediche in radiologia, patologia, oftalmologia e gastroenterologia.</w:t>
      </w:r>
      <w:r w:rsidR="00352242" w:rsidRPr="0051157E">
        <w:rPr>
          <w:rFonts w:ascii="Times New Roman" w:hAnsi="Times New Roman" w:cs="Times New Roman"/>
          <w:sz w:val="24"/>
          <w:szCs w:val="24"/>
        </w:rPr>
        <w:t xml:space="preserve"> Nell’oftalmologia un tempo nel caso del distacco di retina si andava ad inserire del gas nel bulbo oculare andando ad aumentare la pressione (Effetto meccanico) in modo da comprimere la retina sul fondo. Oggi questo problema si risolve col laser</w:t>
      </w:r>
      <w:r w:rsidR="0072083B">
        <w:rPr>
          <w:rFonts w:ascii="Times New Roman" w:hAnsi="Times New Roman" w:cs="Times New Roman"/>
          <w:sz w:val="24"/>
          <w:szCs w:val="24"/>
        </w:rPr>
        <w:t>.</w:t>
      </w:r>
    </w:p>
    <w:p w14:paraId="1C5DCBF2" w14:textId="2C60D48E" w:rsidR="00004E48" w:rsidRDefault="00BF6D0F" w:rsidP="00D06F32">
      <w:pPr>
        <w:jc w:val="both"/>
        <w:rPr>
          <w:rFonts w:ascii="Times New Roman" w:hAnsi="Times New Roman" w:cs="Times New Roman"/>
          <w:sz w:val="24"/>
          <w:szCs w:val="24"/>
        </w:rPr>
      </w:pPr>
      <w:r w:rsidRPr="0051157E">
        <w:rPr>
          <w:rFonts w:ascii="Times New Roman" w:hAnsi="Times New Roman" w:cs="Times New Roman"/>
          <w:sz w:val="24"/>
          <w:szCs w:val="24"/>
        </w:rPr>
        <w:t>Nel caso delle sfide</w:t>
      </w:r>
      <w:r w:rsidR="00352242" w:rsidRPr="0051157E">
        <w:rPr>
          <w:rFonts w:ascii="Times New Roman" w:hAnsi="Times New Roman" w:cs="Times New Roman"/>
          <w:sz w:val="24"/>
          <w:szCs w:val="24"/>
        </w:rPr>
        <w:t>, ciò si verifica tramite l’etica.</w:t>
      </w:r>
    </w:p>
    <w:p w14:paraId="17F7EC88" w14:textId="1E1F6891" w:rsidR="00004E48" w:rsidRDefault="00352242" w:rsidP="00D06F32">
      <w:pPr>
        <w:jc w:val="both"/>
        <w:rPr>
          <w:rFonts w:ascii="Times New Roman" w:hAnsi="Times New Roman" w:cs="Times New Roman"/>
          <w:sz w:val="24"/>
          <w:szCs w:val="24"/>
        </w:rPr>
      </w:pPr>
      <w:r w:rsidRPr="0051157E">
        <w:rPr>
          <w:rFonts w:ascii="Times New Roman" w:hAnsi="Times New Roman" w:cs="Times New Roman"/>
          <w:sz w:val="24"/>
          <w:szCs w:val="24"/>
        </w:rPr>
        <w:t>Nel 2020 erano circa 5 miliardi gli USD impiegati nel mercato delle IA in campo di Healthcare, nel 2021 a 2.5, nel 2024 45.2</w:t>
      </w:r>
      <w:r w:rsidR="00004E48">
        <w:rPr>
          <w:rFonts w:ascii="Times New Roman" w:hAnsi="Times New Roman" w:cs="Times New Roman"/>
          <w:sz w:val="24"/>
          <w:szCs w:val="24"/>
        </w:rPr>
        <w:t xml:space="preserve">, per tanto si può vedere come questo sia un business </w:t>
      </w:r>
      <w:r w:rsidRPr="0051157E">
        <w:rPr>
          <w:rFonts w:ascii="Times New Roman" w:hAnsi="Times New Roman" w:cs="Times New Roman"/>
          <w:sz w:val="24"/>
          <w:szCs w:val="24"/>
        </w:rPr>
        <w:t>in aumento.</w:t>
      </w:r>
    </w:p>
    <w:p w14:paraId="47265DFB" w14:textId="1D4FC2FC" w:rsidR="00352242" w:rsidRPr="0051157E" w:rsidRDefault="00352242" w:rsidP="00D06F32">
      <w:pPr>
        <w:jc w:val="both"/>
        <w:rPr>
          <w:rFonts w:ascii="Times New Roman" w:hAnsi="Times New Roman" w:cs="Times New Roman"/>
          <w:sz w:val="24"/>
          <w:szCs w:val="24"/>
        </w:rPr>
      </w:pPr>
      <w:r w:rsidRPr="0051157E">
        <w:rPr>
          <w:rFonts w:ascii="Times New Roman" w:hAnsi="Times New Roman" w:cs="Times New Roman"/>
          <w:sz w:val="24"/>
          <w:szCs w:val="24"/>
        </w:rPr>
        <w:t>I campi principali di applicazione sono l’oncologia, cardiovascolari, ortopediche, fegato, neurologiche e altre.</w:t>
      </w:r>
    </w:p>
    <w:p w14:paraId="01C4B321" w14:textId="77777777" w:rsidR="00375660" w:rsidRPr="0051157E" w:rsidRDefault="00375660" w:rsidP="00D06F32">
      <w:pPr>
        <w:jc w:val="both"/>
        <w:rPr>
          <w:rFonts w:ascii="Times New Roman" w:hAnsi="Times New Roman" w:cs="Times New Roman"/>
          <w:sz w:val="24"/>
          <w:szCs w:val="24"/>
        </w:rPr>
      </w:pPr>
    </w:p>
    <w:p w14:paraId="6630E451" w14:textId="3E92B40C" w:rsidR="00375660" w:rsidRPr="003859DE" w:rsidRDefault="00375660" w:rsidP="00375660">
      <w:pPr>
        <w:rPr>
          <w:rFonts w:ascii="Times New Roman" w:hAnsi="Times New Roman" w:cs="Times New Roman"/>
          <w:b/>
          <w:bCs/>
          <w:sz w:val="24"/>
          <w:szCs w:val="24"/>
        </w:rPr>
      </w:pPr>
      <w:r w:rsidRPr="0051157E">
        <w:rPr>
          <w:rFonts w:ascii="Times New Roman" w:hAnsi="Times New Roman" w:cs="Times New Roman"/>
          <w:b/>
          <w:bCs/>
          <w:sz w:val="24"/>
          <w:szCs w:val="24"/>
        </w:rPr>
        <w:t>ACRONIMI DA CONOSCERE</w:t>
      </w:r>
    </w:p>
    <w:p w14:paraId="1A16A7E0" w14:textId="136E17A4" w:rsidR="00375660" w:rsidRPr="0051157E" w:rsidRDefault="00375660" w:rsidP="00375660">
      <w:pPr>
        <w:rPr>
          <w:rFonts w:ascii="Times New Roman" w:hAnsi="Times New Roman" w:cs="Times New Roman"/>
          <w:sz w:val="24"/>
          <w:szCs w:val="24"/>
        </w:rPr>
      </w:pPr>
      <w:r w:rsidRPr="0051157E">
        <w:rPr>
          <w:rFonts w:ascii="Times New Roman" w:hAnsi="Times New Roman" w:cs="Times New Roman"/>
          <w:b/>
          <w:bCs/>
          <w:sz w:val="24"/>
          <w:szCs w:val="24"/>
        </w:rPr>
        <w:t>EMA</w:t>
      </w:r>
      <w:r w:rsidRPr="0051157E">
        <w:rPr>
          <w:rFonts w:ascii="Times New Roman" w:hAnsi="Times New Roman" w:cs="Times New Roman"/>
          <w:sz w:val="24"/>
          <w:szCs w:val="24"/>
        </w:rPr>
        <w:t xml:space="preserve"> = L'Agenzia europea per i medicinali (EMA) protegge e promuove la salute dei cittadini e degli animali valutando e monitorando i medicinali all'interno dell'Unione europea (UE) e dello Spazio economico europeo (SEE).</w:t>
      </w:r>
    </w:p>
    <w:p w14:paraId="2B839DB1" w14:textId="7DC36B6C" w:rsidR="00375660" w:rsidRPr="0051157E" w:rsidRDefault="00375660" w:rsidP="00375660">
      <w:pPr>
        <w:rPr>
          <w:rFonts w:ascii="Times New Roman" w:hAnsi="Times New Roman" w:cs="Times New Roman"/>
          <w:sz w:val="24"/>
          <w:szCs w:val="24"/>
        </w:rPr>
      </w:pPr>
      <w:r w:rsidRPr="0051157E">
        <w:rPr>
          <w:rFonts w:ascii="Times New Roman" w:hAnsi="Times New Roman" w:cs="Times New Roman"/>
          <w:b/>
          <w:bCs/>
          <w:sz w:val="24"/>
          <w:szCs w:val="24"/>
        </w:rPr>
        <w:t>AIFA</w:t>
      </w:r>
      <w:r w:rsidRPr="0051157E">
        <w:rPr>
          <w:rFonts w:ascii="Times New Roman" w:hAnsi="Times New Roman" w:cs="Times New Roman"/>
          <w:sz w:val="24"/>
          <w:szCs w:val="24"/>
        </w:rPr>
        <w:t xml:space="preserve"> = L'Agenzia Italiana del Farmaco è l'autorità nazionale competente per l'attività regolatoria dei farmaci in Italia.</w:t>
      </w:r>
    </w:p>
    <w:p w14:paraId="73454EC3" w14:textId="77777777" w:rsidR="00375660" w:rsidRPr="0051157E" w:rsidRDefault="00375660" w:rsidP="00375660">
      <w:pPr>
        <w:rPr>
          <w:rFonts w:ascii="Times New Roman" w:hAnsi="Times New Roman" w:cs="Times New Roman"/>
          <w:sz w:val="24"/>
          <w:szCs w:val="24"/>
        </w:rPr>
      </w:pPr>
      <w:r w:rsidRPr="0051157E">
        <w:rPr>
          <w:rFonts w:ascii="Times New Roman" w:hAnsi="Times New Roman" w:cs="Times New Roman"/>
          <w:b/>
          <w:bCs/>
          <w:sz w:val="24"/>
          <w:szCs w:val="24"/>
        </w:rPr>
        <w:t>FDA</w:t>
      </w:r>
      <w:r w:rsidRPr="0051157E">
        <w:rPr>
          <w:rFonts w:ascii="Times New Roman" w:hAnsi="Times New Roman" w:cs="Times New Roman"/>
          <w:sz w:val="24"/>
          <w:szCs w:val="24"/>
        </w:rPr>
        <w:t xml:space="preserve"> = La Food and Drug Administration ("Agenzia per gli alimenti e i medicinali") è l'ente governativo statunitense che si occupa della regolamentazione dei prodotti alimentari e farmaceutici, dipendente dal Dipartimento della salute e dei servizi umani degli USA.</w:t>
      </w:r>
    </w:p>
    <w:p w14:paraId="35C5B81D" w14:textId="77777777" w:rsidR="00375660" w:rsidRPr="0051157E" w:rsidRDefault="00375660" w:rsidP="00D06F32">
      <w:pPr>
        <w:jc w:val="both"/>
        <w:rPr>
          <w:rFonts w:ascii="Times New Roman" w:hAnsi="Times New Roman" w:cs="Times New Roman"/>
          <w:sz w:val="24"/>
          <w:szCs w:val="24"/>
        </w:rPr>
      </w:pPr>
    </w:p>
    <w:sectPr w:rsidR="00375660" w:rsidRPr="005115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30"/>
    <w:rsid w:val="00004E48"/>
    <w:rsid w:val="00090A68"/>
    <w:rsid w:val="00196549"/>
    <w:rsid w:val="001A312C"/>
    <w:rsid w:val="00276C82"/>
    <w:rsid w:val="002E121E"/>
    <w:rsid w:val="00352242"/>
    <w:rsid w:val="00375660"/>
    <w:rsid w:val="003859DE"/>
    <w:rsid w:val="00476330"/>
    <w:rsid w:val="004A0F5A"/>
    <w:rsid w:val="00500883"/>
    <w:rsid w:val="0051157E"/>
    <w:rsid w:val="005148A4"/>
    <w:rsid w:val="00667E04"/>
    <w:rsid w:val="00672384"/>
    <w:rsid w:val="006D0C0C"/>
    <w:rsid w:val="0072083B"/>
    <w:rsid w:val="00941534"/>
    <w:rsid w:val="009E637C"/>
    <w:rsid w:val="00AA35FA"/>
    <w:rsid w:val="00B04748"/>
    <w:rsid w:val="00BB24FA"/>
    <w:rsid w:val="00BF6C0D"/>
    <w:rsid w:val="00BF6D0F"/>
    <w:rsid w:val="00C77441"/>
    <w:rsid w:val="00D06F32"/>
    <w:rsid w:val="00F7018F"/>
    <w:rsid w:val="00F93C1B"/>
    <w:rsid w:val="00FA7F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5739"/>
  <w15:chartTrackingRefBased/>
  <w15:docId w15:val="{1C0CDA03-4F87-48C9-8C30-F29877AA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798">
      <w:bodyDiv w:val="1"/>
      <w:marLeft w:val="0"/>
      <w:marRight w:val="0"/>
      <w:marTop w:val="0"/>
      <w:marBottom w:val="0"/>
      <w:divBdr>
        <w:top w:val="none" w:sz="0" w:space="0" w:color="auto"/>
        <w:left w:val="none" w:sz="0" w:space="0" w:color="auto"/>
        <w:bottom w:val="none" w:sz="0" w:space="0" w:color="auto"/>
        <w:right w:val="none" w:sz="0" w:space="0" w:color="auto"/>
      </w:divBdr>
    </w:div>
    <w:div w:id="334111499">
      <w:bodyDiv w:val="1"/>
      <w:marLeft w:val="0"/>
      <w:marRight w:val="0"/>
      <w:marTop w:val="0"/>
      <w:marBottom w:val="0"/>
      <w:divBdr>
        <w:top w:val="none" w:sz="0" w:space="0" w:color="auto"/>
        <w:left w:val="none" w:sz="0" w:space="0" w:color="auto"/>
        <w:bottom w:val="none" w:sz="0" w:space="0" w:color="auto"/>
        <w:right w:val="none" w:sz="0" w:space="0" w:color="auto"/>
      </w:divBdr>
    </w:div>
    <w:div w:id="158244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715</Words>
  <Characters>4082</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Buffone</dc:creator>
  <cp:keywords/>
  <dc:description/>
  <cp:lastModifiedBy>Chiara Fortino</cp:lastModifiedBy>
  <cp:revision>2</cp:revision>
  <dcterms:created xsi:type="dcterms:W3CDTF">2023-09-27T14:48:00Z</dcterms:created>
  <dcterms:modified xsi:type="dcterms:W3CDTF">2023-09-27T14:48:00Z</dcterms:modified>
</cp:coreProperties>
</file>