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53B23B" w14:textId="77777777" w:rsidR="00132DD1" w:rsidRPr="00132DD1" w:rsidRDefault="00132DD1" w:rsidP="00132DD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2DD1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inline distT="0" distB="0" distL="0" distR="0" wp14:anchorId="5E8C3D83" wp14:editId="4520C10D">
            <wp:extent cx="6084570" cy="63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923AE" w14:textId="77777777" w:rsidR="00132DD1" w:rsidRPr="00132DD1" w:rsidRDefault="00132DD1" w:rsidP="00132DD1"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132DD1">
        <w:rPr>
          <w:rFonts w:ascii="Times New Roman" w:hAnsi="Times New Roman" w:cs="Times New Roman"/>
          <w:bCs/>
          <w:sz w:val="20"/>
          <w:szCs w:val="20"/>
        </w:rPr>
        <w:t>Patologia generale</w:t>
      </w:r>
    </w:p>
    <w:p w14:paraId="440A7E10" w14:textId="77777777" w:rsidR="00132DD1" w:rsidRPr="00132DD1" w:rsidRDefault="00132DD1" w:rsidP="00132DD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2DD1">
        <w:rPr>
          <w:rFonts w:ascii="Times New Roman" w:hAnsi="Times New Roman" w:cs="Times New Roman"/>
          <w:b/>
          <w:bCs/>
          <w:sz w:val="24"/>
          <w:szCs w:val="24"/>
        </w:rPr>
        <w:t>PATOLOGIA GENERALE 2</w:t>
      </w:r>
    </w:p>
    <w:p w14:paraId="31BA4AF5" w14:textId="2FC36D29" w:rsidR="00132DD1" w:rsidRDefault="00132DD1" w:rsidP="00132DD1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DD1">
        <w:rPr>
          <w:rFonts w:ascii="Times New Roman" w:hAnsi="Times New Roman" w:cs="Times New Roman"/>
        </w:rPr>
        <w:t>Prof: Gentile–</w:t>
      </w:r>
      <w:r>
        <w:rPr>
          <w:rFonts w:ascii="Times New Roman" w:hAnsi="Times New Roman" w:cs="Times New Roman"/>
        </w:rPr>
        <w:t>2/11</w:t>
      </w:r>
      <w:r w:rsidRPr="00132DD1">
        <w:rPr>
          <w:rFonts w:ascii="Times New Roman" w:hAnsi="Times New Roman" w:cs="Times New Roman"/>
        </w:rPr>
        <w:t>/2023</w:t>
      </w:r>
      <w:r>
        <w:rPr>
          <w:rFonts w:ascii="Times New Roman" w:hAnsi="Times New Roman" w:cs="Times New Roman"/>
        </w:rPr>
        <w:t>-</w:t>
      </w:r>
      <w:r w:rsidRPr="0013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2DD1">
        <w:rPr>
          <w:rFonts w:ascii="Times New Roman" w:hAnsi="Times New Roman" w:cs="Times New Roman"/>
        </w:rPr>
        <w:t>Sbobinatori</w:t>
      </w:r>
      <w:proofErr w:type="spellEnd"/>
      <w:r w:rsidRPr="00132DD1">
        <w:rPr>
          <w:rFonts w:ascii="Times New Roman" w:hAnsi="Times New Roman" w:cs="Times New Roman"/>
        </w:rPr>
        <w:t xml:space="preserve">: Carmine Buffone &amp; Azzurra </w:t>
      </w:r>
      <w:proofErr w:type="spellStart"/>
      <w:r w:rsidRPr="00132DD1">
        <w:rPr>
          <w:rFonts w:ascii="Times New Roman" w:hAnsi="Times New Roman" w:cs="Times New Roman"/>
        </w:rPr>
        <w:t>Mandolito</w:t>
      </w:r>
      <w:proofErr w:type="spellEnd"/>
      <w:r w:rsidRPr="00132DD1">
        <w:rPr>
          <w:rFonts w:ascii="Times New Roman" w:hAnsi="Times New Roman" w:cs="Times New Roman"/>
        </w:rPr>
        <w:t xml:space="preserve"> – </w:t>
      </w:r>
      <w:proofErr w:type="spellStart"/>
      <w:r w:rsidRPr="00132DD1">
        <w:rPr>
          <w:rFonts w:ascii="Times New Roman" w:hAnsi="Times New Roman" w:cs="Times New Roman"/>
        </w:rPr>
        <w:t>Revisionatore</w:t>
      </w:r>
      <w:proofErr w:type="spellEnd"/>
      <w:r w:rsidRPr="00132DD1">
        <w:rPr>
          <w:rFonts w:ascii="Times New Roman" w:hAnsi="Times New Roman" w:cs="Times New Roman"/>
        </w:rPr>
        <w:t>: Sofia De Bei</w:t>
      </w:r>
    </w:p>
    <w:p w14:paraId="3F5AA7C8" w14:textId="77777777" w:rsidR="006614E7" w:rsidRDefault="006614E7" w:rsidP="006614E7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</w:p>
    <w:p w14:paraId="13E3785E" w14:textId="77777777" w:rsidR="006614E7" w:rsidRDefault="006614E7" w:rsidP="006614E7">
      <w:pPr>
        <w:rPr>
          <w:rFonts w:ascii="Times New Roman" w:hAnsi="Times New Roman" w:cs="Times New Roman"/>
          <w:sz w:val="24"/>
          <w:szCs w:val="24"/>
        </w:rPr>
      </w:pPr>
    </w:p>
    <w:p w14:paraId="188D5BB5" w14:textId="693AD26D" w:rsidR="006614E7" w:rsidRPr="005C2B2C" w:rsidRDefault="00132DD1" w:rsidP="006614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LEZIONE 21</w:t>
      </w:r>
    </w:p>
    <w:p w14:paraId="3838CC9F" w14:textId="77777777" w:rsidR="00FA6E7B" w:rsidRPr="005C2B2C" w:rsidRDefault="00FA6E7B" w:rsidP="00FA6E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EBF08" w14:textId="77777777" w:rsidR="00FA6E7B" w:rsidRPr="002B6B33" w:rsidRDefault="00FA6E7B" w:rsidP="00D468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6B33">
        <w:rPr>
          <w:rFonts w:ascii="Times New Roman" w:hAnsi="Times New Roman" w:cs="Times New Roman"/>
          <w:b/>
          <w:bCs/>
          <w:sz w:val="24"/>
          <w:szCs w:val="24"/>
        </w:rPr>
        <w:t>DIATESI EMORRAGICHE DA ALTERAZIONI DEI FATTORI DELLA COAGULAZIONE</w:t>
      </w:r>
    </w:p>
    <w:p w14:paraId="22324FBA" w14:textId="77777777" w:rsidR="00B82B1E" w:rsidRPr="005C2B2C" w:rsidRDefault="00CE6CEE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I deficit dei fattori della coagulazione possono essere </w:t>
      </w:r>
      <w:r w:rsidR="00B82B1E" w:rsidRPr="005C2B2C">
        <w:rPr>
          <w:rFonts w:ascii="Times New Roman" w:hAnsi="Times New Roman" w:cs="Times New Roman"/>
          <w:sz w:val="24"/>
          <w:szCs w:val="24"/>
        </w:rPr>
        <w:t>di due tipi:</w:t>
      </w:r>
    </w:p>
    <w:p w14:paraId="7079291C" w14:textId="0A16511F" w:rsidR="00B82B1E" w:rsidRPr="005C2B2C" w:rsidRDefault="00B82B1E" w:rsidP="00D46801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Ereditari: </w:t>
      </w:r>
      <w:r w:rsidR="008174B2" w:rsidRPr="005C2B2C">
        <w:rPr>
          <w:rFonts w:ascii="Times New Roman" w:hAnsi="Times New Roman" w:cs="Times New Roman"/>
          <w:sz w:val="24"/>
          <w:szCs w:val="24"/>
        </w:rPr>
        <w:t>Quindi genetici, c</w:t>
      </w:r>
      <w:r w:rsidR="00A6260B" w:rsidRPr="005C2B2C">
        <w:rPr>
          <w:rFonts w:ascii="Times New Roman" w:hAnsi="Times New Roman" w:cs="Times New Roman"/>
          <w:sz w:val="24"/>
          <w:szCs w:val="24"/>
        </w:rPr>
        <w:t>on patologie quali e</w:t>
      </w:r>
      <w:r w:rsidRPr="005C2B2C">
        <w:rPr>
          <w:rFonts w:ascii="Times New Roman" w:hAnsi="Times New Roman" w:cs="Times New Roman"/>
          <w:sz w:val="24"/>
          <w:szCs w:val="24"/>
        </w:rPr>
        <w:t xml:space="preserve">mofilia A/B,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…</w:t>
      </w:r>
    </w:p>
    <w:p w14:paraId="7A476BBE" w14:textId="6CF84119" w:rsidR="00B82B1E" w:rsidRPr="005C2B2C" w:rsidRDefault="00B82B1E" w:rsidP="00D46801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Acquisiti: Se ad esempio si forma un anticorpo</w:t>
      </w:r>
      <w:r w:rsidR="00BE02B4" w:rsidRPr="005C2B2C">
        <w:rPr>
          <w:rFonts w:ascii="Times New Roman" w:hAnsi="Times New Roman" w:cs="Times New Roman"/>
          <w:sz w:val="24"/>
          <w:szCs w:val="24"/>
        </w:rPr>
        <w:t xml:space="preserve"> autoimmune che inibisce l’attività di un certo fattore in seguito a legame</w:t>
      </w:r>
      <w:r w:rsidR="00C0103E" w:rsidRPr="005C2B2C">
        <w:rPr>
          <w:rFonts w:ascii="Times New Roman" w:hAnsi="Times New Roman" w:cs="Times New Roman"/>
          <w:sz w:val="24"/>
          <w:szCs w:val="24"/>
        </w:rPr>
        <w:t xml:space="preserve">, </w:t>
      </w:r>
      <w:r w:rsidR="008C3F15" w:rsidRPr="005C2B2C">
        <w:rPr>
          <w:rFonts w:ascii="Times New Roman" w:hAnsi="Times New Roman" w:cs="Times New Roman"/>
          <w:sz w:val="24"/>
          <w:szCs w:val="24"/>
        </w:rPr>
        <w:t xml:space="preserve">o </w:t>
      </w:r>
      <w:r w:rsidR="00C0103E" w:rsidRPr="005C2B2C">
        <w:rPr>
          <w:rFonts w:ascii="Times New Roman" w:hAnsi="Times New Roman" w:cs="Times New Roman"/>
          <w:sz w:val="24"/>
          <w:szCs w:val="24"/>
        </w:rPr>
        <w:t>a causa di una ridotta sintesi di proteine</w:t>
      </w:r>
      <w:r w:rsidR="00942557" w:rsidRPr="005C2B2C">
        <w:rPr>
          <w:rFonts w:ascii="Times New Roman" w:hAnsi="Times New Roman" w:cs="Times New Roman"/>
          <w:sz w:val="24"/>
          <w:szCs w:val="24"/>
        </w:rPr>
        <w:t>, oppure una riduzione dell’emivita delle proteine</w:t>
      </w:r>
      <w:r w:rsidR="00BE02B4" w:rsidRPr="005C2B2C">
        <w:rPr>
          <w:rFonts w:ascii="Times New Roman" w:hAnsi="Times New Roman" w:cs="Times New Roman"/>
          <w:sz w:val="24"/>
          <w:szCs w:val="24"/>
        </w:rPr>
        <w:t>.</w:t>
      </w:r>
    </w:p>
    <w:p w14:paraId="15134D2C" w14:textId="4E765650" w:rsidR="00C77711" w:rsidRPr="005C2B2C" w:rsidRDefault="004C346A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I deficit ereditari o acquisiti virtualmente di ogni fattore della coagulazione sono stati riportati come cause di </w:t>
      </w:r>
      <w:r w:rsidR="0074634B" w:rsidRPr="005C2B2C">
        <w:rPr>
          <w:rFonts w:ascii="Times New Roman" w:hAnsi="Times New Roman" w:cs="Times New Roman"/>
          <w:sz w:val="24"/>
          <w:szCs w:val="24"/>
        </w:rPr>
        <w:t>diatesi</w:t>
      </w:r>
      <w:r w:rsidRPr="005C2B2C">
        <w:rPr>
          <w:rFonts w:ascii="Times New Roman" w:hAnsi="Times New Roman" w:cs="Times New Roman"/>
          <w:sz w:val="24"/>
          <w:szCs w:val="24"/>
        </w:rPr>
        <w:t xml:space="preserve"> emorragiche. Il sanguinamento dovuto al deficit dei fattori della coagulazione si manifesta in genere con grandi ecchimosi o ematom</w:t>
      </w:r>
      <w:r w:rsidR="00AC7221">
        <w:rPr>
          <w:rFonts w:ascii="Times New Roman" w:hAnsi="Times New Roman" w:cs="Times New Roman"/>
          <w:sz w:val="24"/>
          <w:szCs w:val="24"/>
        </w:rPr>
        <w:t>i post traumatici</w:t>
      </w:r>
      <w:r w:rsidR="00C77711" w:rsidRPr="005C2B2C">
        <w:rPr>
          <w:rFonts w:ascii="Times New Roman" w:hAnsi="Times New Roman" w:cs="Times New Roman"/>
          <w:sz w:val="24"/>
          <w:szCs w:val="24"/>
        </w:rPr>
        <w:t xml:space="preserve"> o con prolungato sanguinamento</w:t>
      </w:r>
      <w:r w:rsidR="00BF0831" w:rsidRPr="005C2B2C">
        <w:rPr>
          <w:rFonts w:ascii="Times New Roman" w:hAnsi="Times New Roman" w:cs="Times New Roman"/>
          <w:sz w:val="24"/>
          <w:szCs w:val="24"/>
        </w:rPr>
        <w:t>,</w:t>
      </w:r>
      <w:r w:rsidR="00C77711" w:rsidRPr="005C2B2C">
        <w:rPr>
          <w:rFonts w:ascii="Times New Roman" w:hAnsi="Times New Roman" w:cs="Times New Roman"/>
          <w:sz w:val="24"/>
          <w:szCs w:val="24"/>
        </w:rPr>
        <w:t xml:space="preserve"> </w:t>
      </w:r>
      <w:r w:rsidR="00BF0831" w:rsidRPr="005C2B2C">
        <w:rPr>
          <w:rFonts w:ascii="Times New Roman" w:hAnsi="Times New Roman" w:cs="Times New Roman"/>
          <w:sz w:val="24"/>
          <w:szCs w:val="24"/>
        </w:rPr>
        <w:t xml:space="preserve">a causa della mancata formazione del tappo emostatico, </w:t>
      </w:r>
      <w:r w:rsidR="00C77711" w:rsidRPr="005C2B2C">
        <w:rPr>
          <w:rFonts w:ascii="Times New Roman" w:hAnsi="Times New Roman" w:cs="Times New Roman"/>
          <w:sz w:val="24"/>
          <w:szCs w:val="24"/>
        </w:rPr>
        <w:t>da una ferita o dopo un intervento chirurgico</w:t>
      </w:r>
      <w:r w:rsidR="00DD0E6F" w:rsidRPr="005C2B2C">
        <w:rPr>
          <w:rFonts w:ascii="Times New Roman" w:hAnsi="Times New Roman" w:cs="Times New Roman"/>
          <w:sz w:val="24"/>
          <w:szCs w:val="24"/>
        </w:rPr>
        <w:t>. A differenza delle emorragie della trombocitopenia, le emorragie dovute a deficit dei fattori di coagulazione colpiscono spesso il tratto gastrointestinale, quello urinario e le arti</w:t>
      </w:r>
      <w:r w:rsidR="00132DD1">
        <w:rPr>
          <w:rFonts w:ascii="Times New Roman" w:hAnsi="Times New Roman" w:cs="Times New Roman"/>
          <w:sz w:val="24"/>
          <w:szCs w:val="24"/>
        </w:rPr>
        <w:t>colazioni sottoposte a carico (e</w:t>
      </w:r>
      <w:r w:rsidR="00DD0E6F" w:rsidRPr="005C2B2C">
        <w:rPr>
          <w:rFonts w:ascii="Times New Roman" w:hAnsi="Times New Roman" w:cs="Times New Roman"/>
          <w:sz w:val="24"/>
          <w:szCs w:val="24"/>
        </w:rPr>
        <w:t>martrosi</w:t>
      </w:r>
      <w:r w:rsidR="00AC7221">
        <w:rPr>
          <w:rFonts w:ascii="Times New Roman" w:hAnsi="Times New Roman" w:cs="Times New Roman"/>
          <w:sz w:val="24"/>
          <w:szCs w:val="24"/>
        </w:rPr>
        <w:t>, es: g</w:t>
      </w:r>
      <w:r w:rsidR="006E24D1" w:rsidRPr="005C2B2C">
        <w:rPr>
          <w:rFonts w:ascii="Times New Roman" w:hAnsi="Times New Roman" w:cs="Times New Roman"/>
          <w:sz w:val="24"/>
          <w:szCs w:val="24"/>
        </w:rPr>
        <w:t>inocchia con artrosi negli emofilici</w:t>
      </w:r>
      <w:r w:rsidR="00DD0E6F" w:rsidRPr="005C2B2C">
        <w:rPr>
          <w:rFonts w:ascii="Times New Roman" w:hAnsi="Times New Roman" w:cs="Times New Roman"/>
          <w:sz w:val="24"/>
          <w:szCs w:val="24"/>
        </w:rPr>
        <w:t>).</w:t>
      </w:r>
    </w:p>
    <w:p w14:paraId="738A1F73" w14:textId="239FD435" w:rsidR="00C77711" w:rsidRPr="005C2B2C" w:rsidRDefault="00C77711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I deficit ereditari più comuni e importanti dei fattori della coagulazio</w:t>
      </w:r>
      <w:r w:rsidR="00090EC9">
        <w:rPr>
          <w:rFonts w:ascii="Times New Roman" w:hAnsi="Times New Roman" w:cs="Times New Roman"/>
          <w:sz w:val="24"/>
          <w:szCs w:val="24"/>
        </w:rPr>
        <w:t>ne colpiscono il fattore VIII (emofilia A) e il fattore IX (e</w:t>
      </w:r>
      <w:r w:rsidRPr="005C2B2C">
        <w:rPr>
          <w:rFonts w:ascii="Times New Roman" w:hAnsi="Times New Roman" w:cs="Times New Roman"/>
          <w:sz w:val="24"/>
          <w:szCs w:val="24"/>
        </w:rPr>
        <w:t>mofilia B). In questa sede si tratt</w:t>
      </w:r>
      <w:r w:rsidR="00090EC9">
        <w:rPr>
          <w:rFonts w:ascii="Times New Roman" w:hAnsi="Times New Roman" w:cs="Times New Roman"/>
          <w:sz w:val="24"/>
          <w:szCs w:val="24"/>
        </w:rPr>
        <w:t xml:space="preserve">eranno anche i deficit di </w:t>
      </w:r>
      <w:proofErr w:type="spellStart"/>
      <w:r w:rsidR="00090EC9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090EC9">
        <w:rPr>
          <w:rFonts w:ascii="Times New Roman" w:hAnsi="Times New Roman" w:cs="Times New Roman"/>
          <w:sz w:val="24"/>
          <w:szCs w:val="24"/>
        </w:rPr>
        <w:t xml:space="preserve"> (m</w:t>
      </w:r>
      <w:r w:rsidRPr="005C2B2C">
        <w:rPr>
          <w:rFonts w:ascii="Times New Roman" w:hAnsi="Times New Roman" w:cs="Times New Roman"/>
          <w:sz w:val="24"/>
          <w:szCs w:val="24"/>
        </w:rPr>
        <w:t xml:space="preserve">alattia di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)</w:t>
      </w:r>
      <w:r w:rsidR="0033409E" w:rsidRPr="005C2B2C">
        <w:rPr>
          <w:rFonts w:ascii="Times New Roman" w:hAnsi="Times New Roman" w:cs="Times New Roman"/>
          <w:sz w:val="24"/>
          <w:szCs w:val="24"/>
        </w:rPr>
        <w:t>, poiché questo fattore influisce sulla coagulazione e sulla funzione piastrinica.</w:t>
      </w:r>
      <w:r w:rsidR="008F6E75" w:rsidRPr="005C2B2C">
        <w:rPr>
          <w:rFonts w:ascii="Times New Roman" w:hAnsi="Times New Roman" w:cs="Times New Roman"/>
          <w:sz w:val="24"/>
          <w:szCs w:val="24"/>
        </w:rPr>
        <w:t xml:space="preserve"> </w:t>
      </w:r>
      <w:r w:rsidR="00FC0218" w:rsidRPr="005C2B2C">
        <w:rPr>
          <w:rFonts w:ascii="Times New Roman" w:hAnsi="Times New Roman" w:cs="Times New Roman"/>
          <w:sz w:val="24"/>
          <w:szCs w:val="24"/>
        </w:rPr>
        <w:t xml:space="preserve">Molti dei sintomi di Emofilia A/B e </w:t>
      </w:r>
      <w:proofErr w:type="spellStart"/>
      <w:r w:rsidR="00FC0218"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="00FC0218" w:rsidRPr="005C2B2C">
        <w:rPr>
          <w:rFonts w:ascii="Times New Roman" w:hAnsi="Times New Roman" w:cs="Times New Roman"/>
          <w:sz w:val="24"/>
          <w:szCs w:val="24"/>
        </w:rPr>
        <w:t xml:space="preserve"> sono simili </w:t>
      </w:r>
      <w:r w:rsidR="00145584" w:rsidRPr="005C2B2C">
        <w:rPr>
          <w:rFonts w:ascii="Times New Roman" w:hAnsi="Times New Roman" w:cs="Times New Roman"/>
          <w:sz w:val="24"/>
          <w:szCs w:val="24"/>
        </w:rPr>
        <w:t>perché</w:t>
      </w:r>
      <w:r w:rsidR="00FC0218" w:rsidRPr="005C2B2C">
        <w:rPr>
          <w:rFonts w:ascii="Times New Roman" w:hAnsi="Times New Roman" w:cs="Times New Roman"/>
          <w:sz w:val="24"/>
          <w:szCs w:val="24"/>
        </w:rPr>
        <w:t xml:space="preserve"> le alterazioni alla base delle patologie</w:t>
      </w:r>
      <w:r w:rsidR="00145584" w:rsidRPr="005C2B2C">
        <w:rPr>
          <w:rFonts w:ascii="Times New Roman" w:hAnsi="Times New Roman" w:cs="Times New Roman"/>
          <w:sz w:val="24"/>
          <w:szCs w:val="24"/>
        </w:rPr>
        <w:t xml:space="preserve"> riguardano tutte </w:t>
      </w:r>
      <w:r w:rsidR="00860281" w:rsidRPr="005C2B2C">
        <w:rPr>
          <w:rFonts w:ascii="Times New Roman" w:hAnsi="Times New Roman" w:cs="Times New Roman"/>
          <w:sz w:val="24"/>
          <w:szCs w:val="24"/>
        </w:rPr>
        <w:t>la via</w:t>
      </w:r>
      <w:r w:rsidR="00145584" w:rsidRPr="005C2B2C">
        <w:rPr>
          <w:rFonts w:ascii="Times New Roman" w:hAnsi="Times New Roman" w:cs="Times New Roman"/>
          <w:sz w:val="24"/>
          <w:szCs w:val="24"/>
        </w:rPr>
        <w:t xml:space="preserve"> estrinseca della coagulazione.</w:t>
      </w:r>
      <w:r w:rsidR="00BB3443" w:rsidRPr="005C2B2C">
        <w:rPr>
          <w:rFonts w:ascii="Times New Roman" w:hAnsi="Times New Roman" w:cs="Times New Roman"/>
          <w:sz w:val="24"/>
          <w:szCs w:val="24"/>
        </w:rPr>
        <w:t xml:space="preserve"> La diagnosi delle diverse patologie si fa andando a dosare il fattore specifico che potrebbe essere alterato.</w:t>
      </w:r>
      <w:r w:rsidR="00145584" w:rsidRPr="005C2B2C">
        <w:rPr>
          <w:rFonts w:ascii="Times New Roman" w:hAnsi="Times New Roman" w:cs="Times New Roman"/>
          <w:sz w:val="24"/>
          <w:szCs w:val="24"/>
        </w:rPr>
        <w:t xml:space="preserve"> Il fattore di </w:t>
      </w:r>
      <w:proofErr w:type="spellStart"/>
      <w:r w:rsidR="00145584"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="00B574AA" w:rsidRPr="005C2B2C">
        <w:rPr>
          <w:rFonts w:ascii="Times New Roman" w:hAnsi="Times New Roman" w:cs="Times New Roman"/>
          <w:sz w:val="24"/>
          <w:szCs w:val="24"/>
        </w:rPr>
        <w:t xml:space="preserve"> a differenza del fattore VIII e IX, non è solo importante per la coagulazione del sangue ma anche per l</w:t>
      </w:r>
      <w:r w:rsidR="00E55C2F" w:rsidRPr="005C2B2C">
        <w:rPr>
          <w:rFonts w:ascii="Times New Roman" w:hAnsi="Times New Roman" w:cs="Times New Roman"/>
          <w:sz w:val="24"/>
          <w:szCs w:val="24"/>
        </w:rPr>
        <w:t>’adesione e aggregazione piastrinica.</w:t>
      </w:r>
    </w:p>
    <w:p w14:paraId="5B5AC6D2" w14:textId="30BCD6AB" w:rsidR="00AA6FEF" w:rsidRPr="005C2B2C" w:rsidRDefault="00AA6FEF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I deficit acquisiti in genere coinvolgono diversi fattori di coagulazione e possono essere causati da una sintesi proteica diminuita o da un’emivita ridotta delle proteine. La carenza di vitamina </w:t>
      </w:r>
      <w:r w:rsidR="00B856E2" w:rsidRPr="005C2B2C">
        <w:rPr>
          <w:rFonts w:ascii="Times New Roman" w:hAnsi="Times New Roman" w:cs="Times New Roman"/>
          <w:sz w:val="24"/>
          <w:szCs w:val="24"/>
        </w:rPr>
        <w:t>K altera la sintesi de</w:t>
      </w:r>
      <w:r w:rsidR="00090EC9">
        <w:rPr>
          <w:rFonts w:ascii="Times New Roman" w:hAnsi="Times New Roman" w:cs="Times New Roman"/>
          <w:sz w:val="24"/>
          <w:szCs w:val="24"/>
        </w:rPr>
        <w:t>lla vitamina C e de</w:t>
      </w:r>
      <w:r w:rsidR="00B856E2" w:rsidRPr="005C2B2C">
        <w:rPr>
          <w:rFonts w:ascii="Times New Roman" w:hAnsi="Times New Roman" w:cs="Times New Roman"/>
          <w:sz w:val="24"/>
          <w:szCs w:val="24"/>
        </w:rPr>
        <w:t xml:space="preserve">i fattori II, VII, IX, X </w:t>
      </w:r>
      <w:r w:rsidR="00396B43" w:rsidRPr="005C2B2C">
        <w:rPr>
          <w:rFonts w:ascii="Times New Roman" w:hAnsi="Times New Roman" w:cs="Times New Roman"/>
          <w:sz w:val="24"/>
          <w:szCs w:val="24"/>
        </w:rPr>
        <w:t>con conseguente ripercussioni</w:t>
      </w:r>
      <w:r w:rsidR="00090EC9">
        <w:rPr>
          <w:rFonts w:ascii="Times New Roman" w:hAnsi="Times New Roman" w:cs="Times New Roman"/>
          <w:sz w:val="24"/>
          <w:szCs w:val="24"/>
        </w:rPr>
        <w:t xml:space="preserve"> sulla coagulazione</w:t>
      </w:r>
      <w:r w:rsidR="00B856E2" w:rsidRPr="005C2B2C">
        <w:rPr>
          <w:rFonts w:ascii="Times New Roman" w:hAnsi="Times New Roman" w:cs="Times New Roman"/>
          <w:sz w:val="24"/>
          <w:szCs w:val="24"/>
        </w:rPr>
        <w:t>. Molti fattori della coagulazione sono prodotti nel fegato</w:t>
      </w:r>
      <w:r w:rsidR="008D616A" w:rsidRPr="005C2B2C">
        <w:rPr>
          <w:rFonts w:ascii="Times New Roman" w:hAnsi="Times New Roman" w:cs="Times New Roman"/>
          <w:sz w:val="24"/>
          <w:szCs w:val="24"/>
        </w:rPr>
        <w:t xml:space="preserve"> e una sintesi inadeguata si osserva spesso in caso di gravi patologie del parenchima epatico. Al contrario, nelle CID, più fattori</w:t>
      </w:r>
      <w:r w:rsidR="004473A9" w:rsidRPr="005C2B2C">
        <w:rPr>
          <w:rFonts w:ascii="Times New Roman" w:hAnsi="Times New Roman" w:cs="Times New Roman"/>
          <w:sz w:val="24"/>
          <w:szCs w:val="24"/>
        </w:rPr>
        <w:t xml:space="preserve"> di coagulazione vengono consumati determinando la loro carenza. Il deficit congenito di un solo fattore è possibile, ma</w:t>
      </w:r>
      <w:r w:rsidR="00BC10AB" w:rsidRPr="005C2B2C">
        <w:rPr>
          <w:rFonts w:ascii="Times New Roman" w:hAnsi="Times New Roman" w:cs="Times New Roman"/>
          <w:sz w:val="24"/>
          <w:szCs w:val="24"/>
        </w:rPr>
        <w:t xml:space="preserve"> è un evento raro. È in genere provocato dagli autoanticorpi inibitori.</w:t>
      </w:r>
    </w:p>
    <w:p w14:paraId="73E5ACEF" w14:textId="2A4FEF7A" w:rsidR="00FA6E7B" w:rsidRDefault="005574D4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I deficit acquisiti</w:t>
      </w:r>
      <w:r w:rsidR="00646574" w:rsidRPr="005C2B2C">
        <w:rPr>
          <w:rFonts w:ascii="Times New Roman" w:hAnsi="Times New Roman" w:cs="Times New Roman"/>
          <w:sz w:val="24"/>
          <w:szCs w:val="24"/>
        </w:rPr>
        <w:t xml:space="preserve"> in genere coinvolgono diversi fattori</w:t>
      </w:r>
      <w:r w:rsidR="00D46801">
        <w:rPr>
          <w:rFonts w:ascii="Times New Roman" w:hAnsi="Times New Roman" w:cs="Times New Roman"/>
          <w:sz w:val="24"/>
          <w:szCs w:val="24"/>
        </w:rPr>
        <w:t>:</w:t>
      </w:r>
    </w:p>
    <w:p w14:paraId="7DCC147D" w14:textId="012141CB" w:rsidR="00646574" w:rsidRPr="002B6B33" w:rsidRDefault="00646574" w:rsidP="00D468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6B3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01464B" w:rsidRPr="002B6B33">
        <w:rPr>
          <w:rFonts w:ascii="Times New Roman" w:hAnsi="Times New Roman" w:cs="Times New Roman"/>
          <w:b/>
          <w:bCs/>
          <w:sz w:val="24"/>
          <w:szCs w:val="24"/>
        </w:rPr>
        <w:t>OMPLESSO FATTORE</w:t>
      </w:r>
      <w:r w:rsidRPr="002B6B33">
        <w:rPr>
          <w:rFonts w:ascii="Times New Roman" w:hAnsi="Times New Roman" w:cs="Times New Roman"/>
          <w:b/>
          <w:bCs/>
          <w:sz w:val="24"/>
          <w:szCs w:val="24"/>
        </w:rPr>
        <w:t xml:space="preserve"> VIII-</w:t>
      </w:r>
      <w:proofErr w:type="spellStart"/>
      <w:r w:rsidRPr="002B6B33">
        <w:rPr>
          <w:rFonts w:ascii="Times New Roman" w:hAnsi="Times New Roman" w:cs="Times New Roman"/>
          <w:b/>
          <w:bCs/>
          <w:sz w:val="24"/>
          <w:szCs w:val="24"/>
        </w:rPr>
        <w:t>vWF</w:t>
      </w:r>
      <w:proofErr w:type="spellEnd"/>
      <w:r w:rsidRPr="002B6B3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82A161" w14:textId="4C5F01A7" w:rsidR="001A21E7" w:rsidRPr="005C2B2C" w:rsidRDefault="00646574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lastRenderedPageBreak/>
        <w:t>L’</w:t>
      </w:r>
      <w:r w:rsidR="005549E9" w:rsidRPr="005C2B2C">
        <w:rPr>
          <w:rFonts w:ascii="Times New Roman" w:hAnsi="Times New Roman" w:cs="Times New Roman"/>
          <w:sz w:val="24"/>
          <w:szCs w:val="24"/>
        </w:rPr>
        <w:t>emofilia</w:t>
      </w:r>
      <w:r w:rsidRPr="005C2B2C">
        <w:rPr>
          <w:rFonts w:ascii="Times New Roman" w:hAnsi="Times New Roman" w:cs="Times New Roman"/>
          <w:sz w:val="24"/>
          <w:szCs w:val="24"/>
        </w:rPr>
        <w:t xml:space="preserve"> A e la malattia di von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, due delle più comuni malattie emorragiche ereditarie, sono causate da difetti qualitativi o quantitativi del complesso fattore VIII-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.</w:t>
      </w:r>
      <w:r w:rsidR="001A21E7" w:rsidRPr="005C2B2C">
        <w:rPr>
          <w:rFonts w:ascii="Times New Roman" w:hAnsi="Times New Roman" w:cs="Times New Roman"/>
          <w:sz w:val="24"/>
          <w:szCs w:val="24"/>
        </w:rPr>
        <w:t xml:space="preserve"> Prima di descrivere queste patologie, è utile ricordare la struttura e la funzione di queste proteine, che </w:t>
      </w:r>
      <w:r w:rsidR="004654B8" w:rsidRPr="005C2B2C">
        <w:rPr>
          <w:rFonts w:ascii="Times New Roman" w:hAnsi="Times New Roman" w:cs="Times New Roman"/>
          <w:sz w:val="24"/>
          <w:szCs w:val="24"/>
        </w:rPr>
        <w:t>coesistono</w:t>
      </w:r>
      <w:r w:rsidR="001A21E7" w:rsidRPr="005C2B2C">
        <w:rPr>
          <w:rFonts w:ascii="Times New Roman" w:hAnsi="Times New Roman" w:cs="Times New Roman"/>
          <w:sz w:val="24"/>
          <w:szCs w:val="24"/>
        </w:rPr>
        <w:t xml:space="preserve"> nel plasma come parti di un complesso più grande. Il fattore VIII è un cofattore essenziale del fattore IX, il quale converte il fattore X in </w:t>
      </w:r>
      <w:r w:rsidR="000577F7" w:rsidRPr="005C2B2C">
        <w:rPr>
          <w:rFonts w:ascii="Times New Roman" w:hAnsi="Times New Roman" w:cs="Times New Roman"/>
          <w:sz w:val="24"/>
          <w:szCs w:val="24"/>
        </w:rPr>
        <w:t>f</w:t>
      </w:r>
      <w:r w:rsidR="001A21E7" w:rsidRPr="005C2B2C">
        <w:rPr>
          <w:rFonts w:ascii="Times New Roman" w:hAnsi="Times New Roman" w:cs="Times New Roman"/>
          <w:sz w:val="24"/>
          <w:szCs w:val="24"/>
        </w:rPr>
        <w:t xml:space="preserve">attore </w:t>
      </w:r>
      <w:proofErr w:type="spellStart"/>
      <w:r w:rsidR="001A21E7" w:rsidRPr="005C2B2C">
        <w:rPr>
          <w:rFonts w:ascii="Times New Roman" w:hAnsi="Times New Roman" w:cs="Times New Roman"/>
          <w:sz w:val="24"/>
          <w:szCs w:val="24"/>
        </w:rPr>
        <w:t>Xa</w:t>
      </w:r>
      <w:proofErr w:type="spellEnd"/>
      <w:r w:rsidR="000577F7" w:rsidRPr="005C2B2C">
        <w:rPr>
          <w:rFonts w:ascii="Times New Roman" w:hAnsi="Times New Roman" w:cs="Times New Roman"/>
          <w:sz w:val="24"/>
          <w:szCs w:val="24"/>
        </w:rPr>
        <w:t>. È prodotto</w:t>
      </w:r>
      <w:r w:rsidR="001B1DC4" w:rsidRPr="005C2B2C">
        <w:rPr>
          <w:rFonts w:ascii="Times New Roman" w:hAnsi="Times New Roman" w:cs="Times New Roman"/>
          <w:sz w:val="24"/>
          <w:szCs w:val="24"/>
        </w:rPr>
        <w:t xml:space="preserve"> dalle cellule endoteliali, mentre il </w:t>
      </w:r>
      <w:r w:rsidR="008D2C99" w:rsidRPr="005C2B2C">
        <w:rPr>
          <w:rFonts w:ascii="Times New Roman" w:hAnsi="Times New Roman" w:cs="Times New Roman"/>
          <w:sz w:val="24"/>
          <w:szCs w:val="24"/>
        </w:rPr>
        <w:t xml:space="preserve">fattore di von </w:t>
      </w:r>
      <w:proofErr w:type="spellStart"/>
      <w:r w:rsidR="008D2C99"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="008D2C99" w:rsidRPr="005C2B2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B1DC4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8D2C99" w:rsidRPr="005C2B2C">
        <w:rPr>
          <w:rFonts w:ascii="Times New Roman" w:hAnsi="Times New Roman" w:cs="Times New Roman"/>
          <w:sz w:val="24"/>
          <w:szCs w:val="24"/>
        </w:rPr>
        <w:t>)</w:t>
      </w:r>
      <w:r w:rsidR="001B1DC4" w:rsidRPr="005C2B2C">
        <w:rPr>
          <w:rFonts w:ascii="Times New Roman" w:hAnsi="Times New Roman" w:cs="Times New Roman"/>
          <w:sz w:val="24"/>
          <w:szCs w:val="24"/>
        </w:rPr>
        <w:t xml:space="preserve"> è prodotto sia dalle cellule endoteliali sia dai megacariociti, che rappresentano la fonte di </w:t>
      </w:r>
      <w:proofErr w:type="spellStart"/>
      <w:r w:rsidR="001B1DC4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1B1DC4" w:rsidRPr="005C2B2C">
        <w:rPr>
          <w:rFonts w:ascii="Times New Roman" w:hAnsi="Times New Roman" w:cs="Times New Roman"/>
          <w:sz w:val="24"/>
          <w:szCs w:val="24"/>
        </w:rPr>
        <w:t xml:space="preserve"> presente negli alfa granulociti piastrinici. Una </w:t>
      </w:r>
      <w:r w:rsidR="00CB5715" w:rsidRPr="005C2B2C">
        <w:rPr>
          <w:rFonts w:ascii="Times New Roman" w:hAnsi="Times New Roman" w:cs="Times New Roman"/>
          <w:sz w:val="24"/>
          <w:szCs w:val="24"/>
        </w:rPr>
        <w:t xml:space="preserve">volta secreto nel sangue, il fattore VIII si lega e viene stabilizzato dal </w:t>
      </w:r>
      <w:proofErr w:type="spellStart"/>
      <w:r w:rsidR="00CB5715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CB5715" w:rsidRPr="005C2B2C">
        <w:rPr>
          <w:rFonts w:ascii="Times New Roman" w:hAnsi="Times New Roman" w:cs="Times New Roman"/>
          <w:sz w:val="24"/>
          <w:szCs w:val="24"/>
        </w:rPr>
        <w:t>, un’</w:t>
      </w:r>
      <w:r w:rsidR="00CB3AF6" w:rsidRPr="005C2B2C">
        <w:rPr>
          <w:rFonts w:ascii="Times New Roman" w:hAnsi="Times New Roman" w:cs="Times New Roman"/>
          <w:sz w:val="24"/>
          <w:szCs w:val="24"/>
        </w:rPr>
        <w:t>interazione</w:t>
      </w:r>
      <w:r w:rsidR="001E66FB" w:rsidRPr="005C2B2C">
        <w:rPr>
          <w:rFonts w:ascii="Times New Roman" w:hAnsi="Times New Roman" w:cs="Times New Roman"/>
          <w:sz w:val="24"/>
          <w:szCs w:val="24"/>
        </w:rPr>
        <w:t xml:space="preserve"> che aumenta l’emivita del fattore VIII da circa 2,4 a circa </w:t>
      </w:r>
      <w:r w:rsidR="00DA6E3F" w:rsidRPr="005C2B2C">
        <w:rPr>
          <w:rFonts w:ascii="Times New Roman" w:hAnsi="Times New Roman" w:cs="Times New Roman"/>
          <w:sz w:val="24"/>
          <w:szCs w:val="24"/>
        </w:rPr>
        <w:t>12 ore.</w:t>
      </w:r>
      <w:r w:rsidR="00962EE2" w:rsidRPr="005C2B2C">
        <w:rPr>
          <w:rFonts w:ascii="Times New Roman" w:hAnsi="Times New Roman" w:cs="Times New Roman"/>
          <w:sz w:val="24"/>
          <w:szCs w:val="24"/>
        </w:rPr>
        <w:t xml:space="preserve"> Questo è molto importante perché in alcune forme della malattia di von </w:t>
      </w:r>
      <w:proofErr w:type="spellStart"/>
      <w:r w:rsidR="00962EE2"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="00777F7F" w:rsidRPr="005C2B2C">
        <w:rPr>
          <w:rFonts w:ascii="Times New Roman" w:hAnsi="Times New Roman" w:cs="Times New Roman"/>
          <w:sz w:val="24"/>
          <w:szCs w:val="24"/>
        </w:rPr>
        <w:t xml:space="preserve"> si hanno anche </w:t>
      </w:r>
      <w:r w:rsidR="007F371A">
        <w:rPr>
          <w:rFonts w:ascii="Times New Roman" w:hAnsi="Times New Roman" w:cs="Times New Roman"/>
          <w:sz w:val="24"/>
          <w:szCs w:val="24"/>
        </w:rPr>
        <w:t>alterazioni dell’</w:t>
      </w:r>
      <w:r w:rsidR="00777F7F" w:rsidRPr="005C2B2C">
        <w:rPr>
          <w:rFonts w:ascii="Times New Roman" w:hAnsi="Times New Roman" w:cs="Times New Roman"/>
          <w:sz w:val="24"/>
          <w:szCs w:val="24"/>
        </w:rPr>
        <w:t xml:space="preserve">emivita del fattore VIII, quindi il PTT è allungato a causa della carenza di </w:t>
      </w:r>
      <w:proofErr w:type="spellStart"/>
      <w:r w:rsidR="00777F7F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777F7F" w:rsidRPr="005C2B2C">
        <w:rPr>
          <w:rFonts w:ascii="Times New Roman" w:hAnsi="Times New Roman" w:cs="Times New Roman"/>
          <w:sz w:val="24"/>
          <w:szCs w:val="24"/>
        </w:rPr>
        <w:t xml:space="preserve"> che non stabilizza il fattore VIII</w:t>
      </w:r>
      <w:r w:rsidR="00104C63" w:rsidRPr="005C2B2C">
        <w:rPr>
          <w:rFonts w:ascii="Times New Roman" w:hAnsi="Times New Roman" w:cs="Times New Roman"/>
          <w:sz w:val="24"/>
          <w:szCs w:val="24"/>
        </w:rPr>
        <w:t>.</w:t>
      </w:r>
    </w:p>
    <w:p w14:paraId="1AE7903A" w14:textId="3B617FBA" w:rsidR="00962EE2" w:rsidRPr="005C2B2C" w:rsidRDefault="00D0202B" w:rsidP="00D46801">
      <w:pPr>
        <w:rPr>
          <w:rFonts w:ascii="Times New Roman" w:hAnsi="Times New Roman" w:cs="Times New Roman"/>
          <w:sz w:val="24"/>
          <w:szCs w:val="24"/>
        </w:rPr>
      </w:pPr>
      <w:r w:rsidRPr="00306D64">
        <w:rPr>
          <w:rFonts w:ascii="Times New Roman" w:hAnsi="Times New Roman" w:cs="Times New Roman"/>
          <w:i/>
          <w:sz w:val="24"/>
          <w:szCs w:val="24"/>
        </w:rPr>
        <w:t>Accenno alla lezione precedente sull</w:t>
      </w:r>
      <w:r w:rsidR="00B157E3" w:rsidRPr="00306D64">
        <w:rPr>
          <w:rFonts w:ascii="Times New Roman" w:hAnsi="Times New Roman" w:cs="Times New Roman"/>
          <w:i/>
          <w:sz w:val="24"/>
          <w:szCs w:val="24"/>
        </w:rPr>
        <w:t>e</w:t>
      </w:r>
      <w:r w:rsidRPr="00306D64">
        <w:rPr>
          <w:rFonts w:ascii="Times New Roman" w:hAnsi="Times New Roman" w:cs="Times New Roman"/>
          <w:i/>
          <w:sz w:val="24"/>
          <w:szCs w:val="24"/>
        </w:rPr>
        <w:t xml:space="preserve"> vi</w:t>
      </w:r>
      <w:r w:rsidR="00B157E3" w:rsidRPr="00306D64">
        <w:rPr>
          <w:rFonts w:ascii="Times New Roman" w:hAnsi="Times New Roman" w:cs="Times New Roman"/>
          <w:i/>
          <w:sz w:val="24"/>
          <w:szCs w:val="24"/>
        </w:rPr>
        <w:t>e</w:t>
      </w:r>
      <w:r w:rsidRPr="00306D64">
        <w:rPr>
          <w:rFonts w:ascii="Times New Roman" w:hAnsi="Times New Roman" w:cs="Times New Roman"/>
          <w:i/>
          <w:sz w:val="24"/>
          <w:szCs w:val="24"/>
        </w:rPr>
        <w:t xml:space="preserve"> della coagulazione</w:t>
      </w:r>
      <w:r w:rsidR="007A376E" w:rsidRPr="005C2B2C">
        <w:rPr>
          <w:rFonts w:ascii="Times New Roman" w:hAnsi="Times New Roman" w:cs="Times New Roman"/>
          <w:sz w:val="24"/>
          <w:szCs w:val="24"/>
        </w:rPr>
        <w:t>…</w:t>
      </w:r>
      <w:r w:rsidR="006963E8" w:rsidRPr="005C2B2C">
        <w:rPr>
          <w:rFonts w:ascii="Times New Roman" w:hAnsi="Times New Roman" w:cs="Times New Roman"/>
          <w:sz w:val="24"/>
          <w:szCs w:val="24"/>
        </w:rPr>
        <w:t xml:space="preserve"> Si ricorda che nella via intrinseca il cofattore VIII insieme a Ca2+ e fosfolipidi permette </w:t>
      </w:r>
      <w:r w:rsidR="00AF63C1" w:rsidRPr="005C2B2C">
        <w:rPr>
          <w:rFonts w:ascii="Times New Roman" w:hAnsi="Times New Roman" w:cs="Times New Roman"/>
          <w:sz w:val="24"/>
          <w:szCs w:val="24"/>
        </w:rPr>
        <w:t>al fattore IX, che viene attivato, di attivare il fattore X in fattore X attivato</w:t>
      </w:r>
    </w:p>
    <w:p w14:paraId="041FCC7D" w14:textId="5D0E2E98" w:rsidR="007A376E" w:rsidRPr="005C2B2C" w:rsidRDefault="00D46801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0" locked="0" layoutInCell="1" allowOverlap="1" wp14:anchorId="0EB57826" wp14:editId="34A5321A">
            <wp:simplePos x="0" y="0"/>
            <wp:positionH relativeFrom="column">
              <wp:posOffset>718</wp:posOffset>
            </wp:positionH>
            <wp:positionV relativeFrom="paragraph">
              <wp:posOffset>23076</wp:posOffset>
            </wp:positionV>
            <wp:extent cx="4484451" cy="2648422"/>
            <wp:effectExtent l="0" t="0" r="0" b="6350"/>
            <wp:wrapSquare wrapText="bothSides"/>
            <wp:docPr id="1447512432" name="Immagine 1" descr="Immagine che contiene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12432" name="Immagine 1" descr="Immagine che contiene testo, design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451" cy="2648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76E" w:rsidRPr="005C2B2C">
        <w:rPr>
          <w:rFonts w:ascii="Times New Roman" w:hAnsi="Times New Roman" w:cs="Times New Roman"/>
          <w:sz w:val="24"/>
          <w:szCs w:val="24"/>
        </w:rPr>
        <w:t xml:space="preserve">Il </w:t>
      </w:r>
      <w:proofErr w:type="spellStart"/>
      <w:r w:rsidR="0059154C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59154C" w:rsidRPr="005C2B2C">
        <w:rPr>
          <w:rFonts w:ascii="Times New Roman" w:hAnsi="Times New Roman" w:cs="Times New Roman"/>
          <w:sz w:val="24"/>
          <w:szCs w:val="24"/>
        </w:rPr>
        <w:t xml:space="preserve"> secreto in circolo dalle cellule endoteliali </w:t>
      </w:r>
      <w:r w:rsidR="00912DEB" w:rsidRPr="005C2B2C">
        <w:rPr>
          <w:rFonts w:ascii="Times New Roman" w:hAnsi="Times New Roman" w:cs="Times New Roman"/>
          <w:sz w:val="24"/>
          <w:szCs w:val="24"/>
        </w:rPr>
        <w:t>(</w:t>
      </w:r>
      <w:r w:rsidR="00306D64">
        <w:rPr>
          <w:rFonts w:ascii="Times New Roman" w:hAnsi="Times New Roman" w:cs="Times New Roman"/>
          <w:sz w:val="24"/>
          <w:szCs w:val="24"/>
        </w:rPr>
        <w:t>è</w:t>
      </w:r>
      <w:r w:rsidR="00DC3AF8" w:rsidRPr="005C2B2C">
        <w:rPr>
          <w:rFonts w:ascii="Times New Roman" w:hAnsi="Times New Roman" w:cs="Times New Roman"/>
          <w:sz w:val="24"/>
          <w:szCs w:val="24"/>
        </w:rPr>
        <w:t xml:space="preserve"> presente anche nelle piastrine</w:t>
      </w:r>
      <w:r w:rsidR="00912DEB" w:rsidRPr="005C2B2C">
        <w:rPr>
          <w:rFonts w:ascii="Times New Roman" w:hAnsi="Times New Roman" w:cs="Times New Roman"/>
          <w:sz w:val="24"/>
          <w:szCs w:val="24"/>
        </w:rPr>
        <w:t xml:space="preserve">) </w:t>
      </w:r>
      <w:r w:rsidR="00306D64">
        <w:rPr>
          <w:rFonts w:ascii="Times New Roman" w:hAnsi="Times New Roman" w:cs="Times New Roman"/>
          <w:sz w:val="24"/>
          <w:szCs w:val="24"/>
        </w:rPr>
        <w:t>esiste in forma di</w:t>
      </w:r>
      <w:r w:rsidR="0059154C" w:rsidRPr="005C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154C" w:rsidRPr="005C2B2C">
        <w:rPr>
          <w:rFonts w:ascii="Times New Roman" w:hAnsi="Times New Roman" w:cs="Times New Roman"/>
          <w:sz w:val="24"/>
          <w:szCs w:val="24"/>
        </w:rPr>
        <w:t>multimeri</w:t>
      </w:r>
      <w:proofErr w:type="spellEnd"/>
      <w:r w:rsidR="0059154C" w:rsidRPr="005C2B2C">
        <w:rPr>
          <w:rFonts w:ascii="Times New Roman" w:hAnsi="Times New Roman" w:cs="Times New Roman"/>
          <w:sz w:val="24"/>
          <w:szCs w:val="24"/>
        </w:rPr>
        <w:t xml:space="preserve"> contenenti fino a 100 subunità che possono superare 20 x 10</w:t>
      </w:r>
      <w:r w:rsidR="00006A9F" w:rsidRPr="005C2B2C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="00006A9F" w:rsidRPr="005C2B2C">
        <w:rPr>
          <w:rFonts w:ascii="Times New Roman" w:hAnsi="Times New Roman" w:cs="Times New Roman"/>
          <w:sz w:val="24"/>
          <w:szCs w:val="24"/>
        </w:rPr>
        <w:t xml:space="preserve"> dalton di peso molecolare. Una parte del </w:t>
      </w:r>
      <w:proofErr w:type="spellStart"/>
      <w:r w:rsidR="00006A9F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006A9F" w:rsidRPr="005C2B2C">
        <w:rPr>
          <w:rFonts w:ascii="Times New Roman" w:hAnsi="Times New Roman" w:cs="Times New Roman"/>
          <w:sz w:val="24"/>
          <w:szCs w:val="24"/>
        </w:rPr>
        <w:t xml:space="preserve"> secreto è anche depositata nella </w:t>
      </w:r>
      <w:r w:rsidR="0069102A" w:rsidRPr="005C2B2C">
        <w:rPr>
          <w:rFonts w:ascii="Times New Roman" w:hAnsi="Times New Roman" w:cs="Times New Roman"/>
          <w:sz w:val="24"/>
          <w:szCs w:val="24"/>
        </w:rPr>
        <w:t>matrice</w:t>
      </w:r>
      <w:r w:rsidR="00006A9F" w:rsidRPr="005C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02A" w:rsidRPr="005C2B2C">
        <w:rPr>
          <w:rFonts w:ascii="Times New Roman" w:hAnsi="Times New Roman" w:cs="Times New Roman"/>
          <w:sz w:val="24"/>
          <w:szCs w:val="24"/>
        </w:rPr>
        <w:t>subendote</w:t>
      </w:r>
      <w:r w:rsidR="00D950DA" w:rsidRPr="005C2B2C">
        <w:rPr>
          <w:rFonts w:ascii="Times New Roman" w:hAnsi="Times New Roman" w:cs="Times New Roman"/>
          <w:sz w:val="24"/>
          <w:szCs w:val="24"/>
        </w:rPr>
        <w:t>liale</w:t>
      </w:r>
      <w:proofErr w:type="spellEnd"/>
      <w:r w:rsidR="00006A9F" w:rsidRPr="005C2B2C">
        <w:rPr>
          <w:rFonts w:ascii="Times New Roman" w:hAnsi="Times New Roman" w:cs="Times New Roman"/>
          <w:sz w:val="24"/>
          <w:szCs w:val="24"/>
        </w:rPr>
        <w:t>, dove si trova pronta a promuovere</w:t>
      </w:r>
      <w:r w:rsidR="001E0D36" w:rsidRPr="005C2B2C">
        <w:rPr>
          <w:rFonts w:ascii="Times New Roman" w:hAnsi="Times New Roman" w:cs="Times New Roman"/>
          <w:sz w:val="24"/>
          <w:szCs w:val="24"/>
        </w:rPr>
        <w:t xml:space="preserve"> l’adesione piastrinica</w:t>
      </w:r>
      <w:r w:rsidR="00DA6E3F" w:rsidRPr="005C2B2C">
        <w:rPr>
          <w:rFonts w:ascii="Times New Roman" w:hAnsi="Times New Roman" w:cs="Times New Roman"/>
          <w:sz w:val="24"/>
          <w:szCs w:val="24"/>
        </w:rPr>
        <w:t xml:space="preserve"> se il rivestimento endoteliale è compromesso. Oltre al fattore VIII, il </w:t>
      </w:r>
      <w:proofErr w:type="spellStart"/>
      <w:r w:rsidR="00DA6E3F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DA6E3F" w:rsidRPr="005C2B2C">
        <w:rPr>
          <w:rFonts w:ascii="Times New Roman" w:hAnsi="Times New Roman" w:cs="Times New Roman"/>
          <w:sz w:val="24"/>
          <w:szCs w:val="24"/>
        </w:rPr>
        <w:t xml:space="preserve"> interagisce con diverse altre prote</w:t>
      </w:r>
      <w:r w:rsidR="007134B0" w:rsidRPr="005C2B2C">
        <w:rPr>
          <w:rFonts w:ascii="Times New Roman" w:hAnsi="Times New Roman" w:cs="Times New Roman"/>
          <w:sz w:val="24"/>
          <w:szCs w:val="24"/>
        </w:rPr>
        <w:t>ine coinvolte nell’emostasi, incluso collagene, eparina e glicoproteina della membrana piastrinica.</w:t>
      </w:r>
    </w:p>
    <w:p w14:paraId="5977FD7B" w14:textId="0D407A15" w:rsidR="001E0D36" w:rsidRPr="005C2B2C" w:rsidRDefault="001E0D36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La più importante funzione emostatica di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è di </w:t>
      </w:r>
      <w:r w:rsidR="00EE76F3" w:rsidRPr="005C2B2C">
        <w:rPr>
          <w:rFonts w:ascii="Times New Roman" w:hAnsi="Times New Roman" w:cs="Times New Roman"/>
          <w:sz w:val="24"/>
          <w:szCs w:val="24"/>
        </w:rPr>
        <w:t>promuovere</w:t>
      </w:r>
      <w:r w:rsidRPr="005C2B2C">
        <w:rPr>
          <w:rFonts w:ascii="Times New Roman" w:hAnsi="Times New Roman" w:cs="Times New Roman"/>
          <w:sz w:val="24"/>
          <w:szCs w:val="24"/>
        </w:rPr>
        <w:t xml:space="preserve"> l’adesione delle piastrine alla matrice</w:t>
      </w:r>
      <w:r w:rsidR="00EE76F3" w:rsidRPr="005C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6F3" w:rsidRPr="005C2B2C">
        <w:rPr>
          <w:rFonts w:ascii="Times New Roman" w:hAnsi="Times New Roman" w:cs="Times New Roman"/>
          <w:sz w:val="24"/>
          <w:szCs w:val="24"/>
        </w:rPr>
        <w:t>subendoteliale</w:t>
      </w:r>
      <w:proofErr w:type="spellEnd"/>
      <w:r w:rsidR="00EE76F3" w:rsidRPr="005C2B2C">
        <w:rPr>
          <w:rFonts w:ascii="Times New Roman" w:hAnsi="Times New Roman" w:cs="Times New Roman"/>
          <w:sz w:val="24"/>
          <w:szCs w:val="24"/>
        </w:rPr>
        <w:t>.</w:t>
      </w:r>
      <w:r w:rsidR="008E3FED" w:rsidRPr="005C2B2C">
        <w:rPr>
          <w:rFonts w:ascii="Times New Roman" w:hAnsi="Times New Roman" w:cs="Times New Roman"/>
          <w:sz w:val="24"/>
          <w:szCs w:val="24"/>
        </w:rPr>
        <w:t xml:space="preserve"> Ciò avviene attraverso il legame a ponte tra la glicoproteina piastrinica </w:t>
      </w:r>
      <w:r w:rsidR="002B53BB" w:rsidRPr="005C2B2C">
        <w:rPr>
          <w:rFonts w:ascii="Times New Roman" w:hAnsi="Times New Roman" w:cs="Times New Roman"/>
          <w:sz w:val="24"/>
          <w:szCs w:val="24"/>
        </w:rPr>
        <w:t>I</w:t>
      </w:r>
      <w:r w:rsidR="008E3FED" w:rsidRPr="005C2B2C">
        <w:rPr>
          <w:rFonts w:ascii="Times New Roman" w:hAnsi="Times New Roman" w:cs="Times New Roman"/>
          <w:sz w:val="24"/>
          <w:szCs w:val="24"/>
        </w:rPr>
        <w:t xml:space="preserve">B-IX, il </w:t>
      </w:r>
      <w:proofErr w:type="spellStart"/>
      <w:r w:rsidR="008E3FED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8E3FED" w:rsidRPr="005C2B2C">
        <w:rPr>
          <w:rFonts w:ascii="Times New Roman" w:hAnsi="Times New Roman" w:cs="Times New Roman"/>
          <w:sz w:val="24"/>
          <w:szCs w:val="24"/>
        </w:rPr>
        <w:t xml:space="preserve"> e i componenti della matrice, quali il collagene.</w:t>
      </w:r>
      <w:r w:rsidR="001C2219" w:rsidRPr="005C2B2C"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 w:rsidR="001C2219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1C2219" w:rsidRPr="005C2B2C">
        <w:rPr>
          <w:rFonts w:ascii="Times New Roman" w:hAnsi="Times New Roman" w:cs="Times New Roman"/>
          <w:sz w:val="24"/>
          <w:szCs w:val="24"/>
        </w:rPr>
        <w:t xml:space="preserve"> può promuovere l’aggregazione piastrinica anche legandosi alle </w:t>
      </w:r>
      <w:proofErr w:type="spellStart"/>
      <w:r w:rsidR="001C2219" w:rsidRPr="005C2B2C">
        <w:rPr>
          <w:rFonts w:ascii="Times New Roman" w:hAnsi="Times New Roman" w:cs="Times New Roman"/>
          <w:sz w:val="24"/>
          <w:szCs w:val="24"/>
        </w:rPr>
        <w:t>integrine</w:t>
      </w:r>
      <w:proofErr w:type="spellEnd"/>
      <w:r w:rsidR="001C2219" w:rsidRPr="005C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219" w:rsidRPr="005C2B2C">
        <w:rPr>
          <w:rFonts w:ascii="Times New Roman" w:hAnsi="Times New Roman" w:cs="Times New Roman"/>
          <w:sz w:val="24"/>
          <w:szCs w:val="24"/>
        </w:rPr>
        <w:t>GpIIb</w:t>
      </w:r>
      <w:proofErr w:type="spellEnd"/>
      <w:r w:rsidR="001C2219" w:rsidRPr="005C2B2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C2219" w:rsidRPr="005C2B2C">
        <w:rPr>
          <w:rFonts w:ascii="Times New Roman" w:hAnsi="Times New Roman" w:cs="Times New Roman"/>
          <w:sz w:val="24"/>
          <w:szCs w:val="24"/>
        </w:rPr>
        <w:t>IIIa</w:t>
      </w:r>
      <w:proofErr w:type="spellEnd"/>
      <w:r w:rsidR="001C2219" w:rsidRPr="005C2B2C">
        <w:rPr>
          <w:rFonts w:ascii="Times New Roman" w:hAnsi="Times New Roman" w:cs="Times New Roman"/>
          <w:sz w:val="24"/>
          <w:szCs w:val="24"/>
        </w:rPr>
        <w:t xml:space="preserve"> attivate</w:t>
      </w:r>
      <w:r w:rsidR="008B56DF" w:rsidRPr="005C2B2C">
        <w:rPr>
          <w:rFonts w:ascii="Times New Roman" w:hAnsi="Times New Roman" w:cs="Times New Roman"/>
          <w:sz w:val="24"/>
          <w:szCs w:val="24"/>
        </w:rPr>
        <w:t>; questa modalità può rivestire particolare importanza in condizion</w:t>
      </w:r>
      <w:r w:rsidR="00423607">
        <w:rPr>
          <w:rFonts w:ascii="Times New Roman" w:hAnsi="Times New Roman" w:cs="Times New Roman"/>
          <w:sz w:val="24"/>
          <w:szCs w:val="24"/>
        </w:rPr>
        <w:t>e di stress di taglio elevato (c</w:t>
      </w:r>
      <w:r w:rsidR="008B56DF" w:rsidRPr="005C2B2C">
        <w:rPr>
          <w:rFonts w:ascii="Times New Roman" w:hAnsi="Times New Roman" w:cs="Times New Roman"/>
          <w:sz w:val="24"/>
          <w:szCs w:val="24"/>
        </w:rPr>
        <w:t>ome si verifica nei piccoli vasi).</w:t>
      </w:r>
    </w:p>
    <w:p w14:paraId="135CD34C" w14:textId="5CE52B71" w:rsidR="001E0D36" w:rsidRPr="005C2B2C" w:rsidRDefault="001E0D36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I livelli di proteine dei fattori VIII e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si misurano tramite tecniche immunologiche. La funzione del fattore VIII è misurata mediante test della coagulazione che mescolano il plasma del paziente e il </w:t>
      </w:r>
      <w:r w:rsidR="00F57D0E" w:rsidRPr="005C2B2C">
        <w:rPr>
          <w:rFonts w:ascii="Times New Roman" w:hAnsi="Times New Roman" w:cs="Times New Roman"/>
          <w:sz w:val="24"/>
          <w:szCs w:val="24"/>
        </w:rPr>
        <w:t>plasma</w:t>
      </w:r>
      <w:r w:rsidR="00423607">
        <w:rPr>
          <w:rFonts w:ascii="Times New Roman" w:hAnsi="Times New Roman" w:cs="Times New Roman"/>
          <w:sz w:val="24"/>
          <w:szCs w:val="24"/>
        </w:rPr>
        <w:t xml:space="preserve"> deficitario di fattore VIII (t</w:t>
      </w:r>
      <w:r w:rsidRPr="005C2B2C">
        <w:rPr>
          <w:rFonts w:ascii="Times New Roman" w:hAnsi="Times New Roman" w:cs="Times New Roman"/>
          <w:sz w:val="24"/>
          <w:szCs w:val="24"/>
        </w:rPr>
        <w:t>est di miscela)</w:t>
      </w:r>
      <w:r w:rsidR="001971AB" w:rsidRPr="005C2B2C">
        <w:rPr>
          <w:rFonts w:ascii="Times New Roman" w:hAnsi="Times New Roman" w:cs="Times New Roman"/>
          <w:sz w:val="24"/>
          <w:szCs w:val="24"/>
        </w:rPr>
        <w:t xml:space="preserve"> per poi dosare il PTT fin quando non si corregge, questo permette di </w:t>
      </w:r>
      <w:r w:rsidR="00DB1F18" w:rsidRPr="005C2B2C">
        <w:rPr>
          <w:rFonts w:ascii="Times New Roman" w:hAnsi="Times New Roman" w:cs="Times New Roman"/>
          <w:sz w:val="24"/>
          <w:szCs w:val="24"/>
        </w:rPr>
        <w:t>misurare il fattore VIII</w:t>
      </w:r>
      <w:r w:rsidRPr="005C2B2C">
        <w:rPr>
          <w:rFonts w:ascii="Times New Roman" w:hAnsi="Times New Roman" w:cs="Times New Roman"/>
          <w:sz w:val="24"/>
          <w:szCs w:val="24"/>
        </w:rPr>
        <w:t xml:space="preserve">. La funzione del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è valutata con il test di agglutinazione da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ristocetina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. Quest’ultimo viene eseguito aggiungendo plasma del paziente a piastrine normali fissate in formalina in presenza</w:t>
      </w:r>
      <w:r w:rsidR="005C2C68" w:rsidRPr="005C2B2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C2C68" w:rsidRPr="005C2B2C">
        <w:rPr>
          <w:rFonts w:ascii="Times New Roman" w:hAnsi="Times New Roman" w:cs="Times New Roman"/>
          <w:sz w:val="24"/>
          <w:szCs w:val="24"/>
        </w:rPr>
        <w:t>ristocetin</w:t>
      </w:r>
      <w:r w:rsidR="00075AC2" w:rsidRPr="005C2B2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75AC2" w:rsidRPr="005C2B2C">
        <w:rPr>
          <w:rFonts w:ascii="Times New Roman" w:hAnsi="Times New Roman" w:cs="Times New Roman"/>
          <w:sz w:val="24"/>
          <w:szCs w:val="24"/>
        </w:rPr>
        <w:t xml:space="preserve">, una piccola molecola che lega e attiva il </w:t>
      </w:r>
      <w:proofErr w:type="spellStart"/>
      <w:r w:rsidR="00075AC2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075AC2" w:rsidRPr="005C2B2C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="00075AC2" w:rsidRPr="005C2B2C">
        <w:rPr>
          <w:rFonts w:ascii="Times New Roman" w:hAnsi="Times New Roman" w:cs="Times New Roman"/>
          <w:sz w:val="24"/>
          <w:szCs w:val="24"/>
        </w:rPr>
        <w:t>ristocetina</w:t>
      </w:r>
      <w:proofErr w:type="spellEnd"/>
      <w:r w:rsidR="00ED125C" w:rsidRPr="005C2B2C">
        <w:rPr>
          <w:rFonts w:ascii="Times New Roman" w:hAnsi="Times New Roman" w:cs="Times New Roman"/>
          <w:sz w:val="24"/>
          <w:szCs w:val="24"/>
        </w:rPr>
        <w:t xml:space="preserve"> induce i </w:t>
      </w:r>
      <w:proofErr w:type="spellStart"/>
      <w:r w:rsidR="00ED125C" w:rsidRPr="005C2B2C">
        <w:rPr>
          <w:rFonts w:ascii="Times New Roman" w:hAnsi="Times New Roman" w:cs="Times New Roman"/>
          <w:sz w:val="24"/>
          <w:szCs w:val="24"/>
        </w:rPr>
        <w:t>multimeri</w:t>
      </w:r>
      <w:proofErr w:type="spellEnd"/>
      <w:r w:rsidR="00ED125C" w:rsidRPr="005C2B2C">
        <w:rPr>
          <w:rFonts w:ascii="Times New Roman" w:hAnsi="Times New Roman" w:cs="Times New Roman"/>
          <w:sz w:val="24"/>
          <w:szCs w:val="24"/>
        </w:rPr>
        <w:t xml:space="preserve"> polivalenti del </w:t>
      </w:r>
      <w:proofErr w:type="spellStart"/>
      <w:r w:rsidR="00ED125C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ED125C" w:rsidRPr="005C2B2C">
        <w:rPr>
          <w:rFonts w:ascii="Times New Roman" w:hAnsi="Times New Roman" w:cs="Times New Roman"/>
          <w:sz w:val="24"/>
          <w:szCs w:val="24"/>
        </w:rPr>
        <w:t xml:space="preserve"> a legarsi alla glicoproteina piastrinica </w:t>
      </w:r>
      <w:proofErr w:type="spellStart"/>
      <w:r w:rsidR="00ED125C" w:rsidRPr="005C2B2C">
        <w:rPr>
          <w:rFonts w:ascii="Times New Roman" w:hAnsi="Times New Roman" w:cs="Times New Roman"/>
          <w:sz w:val="24"/>
          <w:szCs w:val="24"/>
        </w:rPr>
        <w:t>Ib</w:t>
      </w:r>
      <w:proofErr w:type="spellEnd"/>
      <w:r w:rsidR="00ED125C" w:rsidRPr="005C2B2C">
        <w:rPr>
          <w:rFonts w:ascii="Times New Roman" w:hAnsi="Times New Roman" w:cs="Times New Roman"/>
          <w:sz w:val="24"/>
          <w:szCs w:val="24"/>
        </w:rPr>
        <w:t>-IX e a formare “ponti” tra le piastrine. L’aggregazione piastrinica che ne risulta (Agglutinazione) riflette</w:t>
      </w:r>
      <w:r w:rsidR="00EB3FF1" w:rsidRPr="005C2B2C">
        <w:rPr>
          <w:rFonts w:ascii="Times New Roman" w:hAnsi="Times New Roman" w:cs="Times New Roman"/>
          <w:sz w:val="24"/>
          <w:szCs w:val="24"/>
        </w:rPr>
        <w:t xml:space="preserve"> l’</w:t>
      </w:r>
      <w:r w:rsidR="00751DAD" w:rsidRPr="005C2B2C">
        <w:rPr>
          <w:rFonts w:ascii="Times New Roman" w:hAnsi="Times New Roman" w:cs="Times New Roman"/>
          <w:sz w:val="24"/>
          <w:szCs w:val="24"/>
        </w:rPr>
        <w:t>attiv</w:t>
      </w:r>
      <w:r w:rsidR="00EB3FF1" w:rsidRPr="005C2B2C">
        <w:rPr>
          <w:rFonts w:ascii="Times New Roman" w:hAnsi="Times New Roman" w:cs="Times New Roman"/>
          <w:sz w:val="24"/>
          <w:szCs w:val="24"/>
        </w:rPr>
        <w:t>it</w:t>
      </w:r>
      <w:r w:rsidR="00751DAD" w:rsidRPr="005C2B2C">
        <w:rPr>
          <w:rFonts w:ascii="Times New Roman" w:hAnsi="Times New Roman" w:cs="Times New Roman"/>
          <w:sz w:val="24"/>
          <w:szCs w:val="24"/>
        </w:rPr>
        <w:t>à</w:t>
      </w:r>
      <w:r w:rsidR="008F7234" w:rsidRPr="005C2B2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F7234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8F7234" w:rsidRPr="005C2B2C">
        <w:rPr>
          <w:rFonts w:ascii="Times New Roman" w:hAnsi="Times New Roman" w:cs="Times New Roman"/>
          <w:sz w:val="24"/>
          <w:szCs w:val="24"/>
        </w:rPr>
        <w:t xml:space="preserve"> del campione</w:t>
      </w:r>
    </w:p>
    <w:p w14:paraId="727EDBF1" w14:textId="59BEA84D" w:rsidR="00432FA7" w:rsidRPr="00D46801" w:rsidRDefault="009A2C62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9264" behindDoc="0" locked="0" layoutInCell="1" allowOverlap="1" wp14:anchorId="6514FBB1" wp14:editId="59A82C62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3954145" cy="1643380"/>
            <wp:effectExtent l="0" t="0" r="0" b="0"/>
            <wp:wrapSquare wrapText="bothSides"/>
            <wp:docPr id="304642537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42537" name="Immagine 1" descr="Immagine che contiene testo, mappa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2" r="11256"/>
                    <a:stretch/>
                  </pic:blipFill>
                  <pic:spPr bwMode="auto">
                    <a:xfrm>
                      <a:off x="0" y="0"/>
                      <a:ext cx="3954145" cy="16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D36" w:rsidRPr="005C2B2C">
        <w:rPr>
          <w:rFonts w:ascii="Times New Roman" w:hAnsi="Times New Roman" w:cs="Times New Roman"/>
          <w:sz w:val="24"/>
          <w:szCs w:val="24"/>
        </w:rPr>
        <w:t xml:space="preserve">Il fattore VIII è sintetizzato nel fegato e nei reni, e il </w:t>
      </w:r>
      <w:proofErr w:type="spellStart"/>
      <w:r w:rsidR="001E0D36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1E0D36" w:rsidRPr="005C2B2C">
        <w:rPr>
          <w:rFonts w:ascii="Times New Roman" w:hAnsi="Times New Roman" w:cs="Times New Roman"/>
          <w:sz w:val="24"/>
          <w:szCs w:val="24"/>
        </w:rPr>
        <w:t xml:space="preserve"> è sintetizzato nelle cellule endoteliali e nei megacariociti. Le due molecole </w:t>
      </w:r>
      <w:r w:rsidR="00432FA7" w:rsidRPr="005C2B2C">
        <w:rPr>
          <w:rFonts w:ascii="Times New Roman" w:hAnsi="Times New Roman" w:cs="Times New Roman"/>
          <w:sz w:val="24"/>
          <w:szCs w:val="24"/>
        </w:rPr>
        <w:t>associate</w:t>
      </w:r>
      <w:r w:rsidR="001E0D36" w:rsidRPr="005C2B2C">
        <w:rPr>
          <w:rFonts w:ascii="Times New Roman" w:hAnsi="Times New Roman" w:cs="Times New Roman"/>
          <w:sz w:val="24"/>
          <w:szCs w:val="24"/>
        </w:rPr>
        <w:t xml:space="preserve"> formano un complesso nel sangue circolante. Il </w:t>
      </w:r>
      <w:proofErr w:type="spellStart"/>
      <w:r w:rsidR="001E0D36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1E0D36" w:rsidRPr="005C2B2C">
        <w:rPr>
          <w:rFonts w:ascii="Times New Roman" w:hAnsi="Times New Roman" w:cs="Times New Roman"/>
          <w:sz w:val="24"/>
          <w:szCs w:val="24"/>
        </w:rPr>
        <w:t xml:space="preserve"> è anche localizzato nella matrice</w:t>
      </w:r>
      <w:r w:rsidR="00E718F2" w:rsidRPr="005C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8F2" w:rsidRPr="005C2B2C">
        <w:rPr>
          <w:rFonts w:ascii="Times New Roman" w:hAnsi="Times New Roman" w:cs="Times New Roman"/>
          <w:sz w:val="24"/>
          <w:szCs w:val="24"/>
        </w:rPr>
        <w:t>suben</w:t>
      </w:r>
      <w:r w:rsidR="00505D3B">
        <w:rPr>
          <w:rFonts w:ascii="Times New Roman" w:hAnsi="Times New Roman" w:cs="Times New Roman"/>
          <w:sz w:val="24"/>
          <w:szCs w:val="24"/>
        </w:rPr>
        <w:t>doteliale</w:t>
      </w:r>
      <w:proofErr w:type="spellEnd"/>
      <w:r w:rsidR="00E718F2" w:rsidRPr="005C2B2C">
        <w:rPr>
          <w:rFonts w:ascii="Times New Roman" w:hAnsi="Times New Roman" w:cs="Times New Roman"/>
          <w:sz w:val="24"/>
          <w:szCs w:val="24"/>
        </w:rPr>
        <w:t xml:space="preserve"> dei vasi sanguigni e negli alfa-granuli delle piastrine</w:t>
      </w:r>
      <w:r w:rsidR="00AA76E9" w:rsidRPr="005C2B2C">
        <w:rPr>
          <w:rFonts w:ascii="Times New Roman" w:hAnsi="Times New Roman" w:cs="Times New Roman"/>
          <w:sz w:val="24"/>
          <w:szCs w:val="24"/>
        </w:rPr>
        <w:t xml:space="preserve">. In seguito a lesione endoteliale, l’esposizione del </w:t>
      </w:r>
      <w:proofErr w:type="spellStart"/>
      <w:r w:rsidR="00AA76E9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AA76E9" w:rsidRPr="005C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6E9" w:rsidRPr="005C2B2C">
        <w:rPr>
          <w:rFonts w:ascii="Times New Roman" w:hAnsi="Times New Roman" w:cs="Times New Roman"/>
          <w:sz w:val="24"/>
          <w:szCs w:val="24"/>
        </w:rPr>
        <w:t>subendoteliale</w:t>
      </w:r>
      <w:proofErr w:type="spellEnd"/>
      <w:r w:rsidR="00AA76E9" w:rsidRPr="005C2B2C">
        <w:rPr>
          <w:rFonts w:ascii="Times New Roman" w:hAnsi="Times New Roman" w:cs="Times New Roman"/>
          <w:sz w:val="24"/>
          <w:szCs w:val="24"/>
        </w:rPr>
        <w:t xml:space="preserve"> causa l’adesione delle piastrine, principalmente attraverso la via del recettore piastrinico</w:t>
      </w:r>
      <w:r w:rsidR="00216EC1" w:rsidRPr="005C2B2C">
        <w:rPr>
          <w:rFonts w:ascii="Times New Roman" w:hAnsi="Times New Roman" w:cs="Times New Roman"/>
          <w:sz w:val="24"/>
          <w:szCs w:val="24"/>
        </w:rPr>
        <w:t xml:space="preserve"> rappresentato dalla glicoproteina </w:t>
      </w:r>
      <w:proofErr w:type="spellStart"/>
      <w:r w:rsidR="00216EC1" w:rsidRPr="005C2B2C">
        <w:rPr>
          <w:rFonts w:ascii="Times New Roman" w:hAnsi="Times New Roman" w:cs="Times New Roman"/>
          <w:sz w:val="24"/>
          <w:szCs w:val="24"/>
        </w:rPr>
        <w:t>Ib</w:t>
      </w:r>
      <w:proofErr w:type="spellEnd"/>
      <w:r w:rsidR="00216EC1" w:rsidRPr="005C2B2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16EC1" w:rsidRPr="005C2B2C">
        <w:rPr>
          <w:rFonts w:ascii="Times New Roman" w:hAnsi="Times New Roman" w:cs="Times New Roman"/>
          <w:sz w:val="24"/>
          <w:szCs w:val="24"/>
        </w:rPr>
        <w:t>GpIb</w:t>
      </w:r>
      <w:proofErr w:type="spellEnd"/>
      <w:r w:rsidR="00216EC1" w:rsidRPr="005C2B2C">
        <w:rPr>
          <w:rFonts w:ascii="Times New Roman" w:hAnsi="Times New Roman" w:cs="Times New Roman"/>
          <w:sz w:val="24"/>
          <w:szCs w:val="24"/>
        </w:rPr>
        <w:t>)</w:t>
      </w:r>
      <w:r w:rsidR="007F184D" w:rsidRPr="005C2B2C">
        <w:rPr>
          <w:rFonts w:ascii="Times New Roman" w:hAnsi="Times New Roman" w:cs="Times New Roman"/>
          <w:sz w:val="24"/>
          <w:szCs w:val="24"/>
        </w:rPr>
        <w:t xml:space="preserve">. Il </w:t>
      </w:r>
      <w:proofErr w:type="spellStart"/>
      <w:r w:rsidR="007F184D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7F184D" w:rsidRPr="005C2B2C">
        <w:rPr>
          <w:rFonts w:ascii="Times New Roman" w:hAnsi="Times New Roman" w:cs="Times New Roman"/>
          <w:sz w:val="24"/>
          <w:szCs w:val="24"/>
        </w:rPr>
        <w:t xml:space="preserve"> circolante e quello rilasciato dagli alfa</w:t>
      </w:r>
      <w:r w:rsidR="00987E13" w:rsidRPr="005C2B2C">
        <w:rPr>
          <w:rFonts w:ascii="Times New Roman" w:hAnsi="Times New Roman" w:cs="Times New Roman"/>
          <w:sz w:val="24"/>
          <w:szCs w:val="24"/>
        </w:rPr>
        <w:t>-granuli delle piastrine. Le</w:t>
      </w:r>
      <w:r w:rsidR="00E13C7F" w:rsidRPr="005C2B2C">
        <w:rPr>
          <w:rFonts w:ascii="Times New Roman" w:hAnsi="Times New Roman" w:cs="Times New Roman"/>
          <w:sz w:val="24"/>
          <w:szCs w:val="24"/>
        </w:rPr>
        <w:t xml:space="preserve"> piastrine attivate formano aggregati </w:t>
      </w:r>
      <w:r w:rsidR="00987E13" w:rsidRPr="005C2B2C">
        <w:rPr>
          <w:rFonts w:ascii="Times New Roman" w:hAnsi="Times New Roman" w:cs="Times New Roman"/>
          <w:sz w:val="24"/>
          <w:szCs w:val="24"/>
        </w:rPr>
        <w:t>a funzione</w:t>
      </w:r>
      <w:r w:rsidR="007D35DB" w:rsidRPr="005C2B2C">
        <w:rPr>
          <w:rFonts w:ascii="Times New Roman" w:hAnsi="Times New Roman" w:cs="Times New Roman"/>
          <w:sz w:val="24"/>
          <w:szCs w:val="24"/>
        </w:rPr>
        <w:t xml:space="preserve"> emostatica; il fibrinogeno partecipa all’aggregazione attraverso il legame</w:t>
      </w:r>
      <w:r w:rsidR="00F51DA0" w:rsidRPr="005C2B2C">
        <w:rPr>
          <w:rFonts w:ascii="Times New Roman" w:hAnsi="Times New Roman" w:cs="Times New Roman"/>
          <w:sz w:val="24"/>
          <w:szCs w:val="24"/>
        </w:rPr>
        <w:t xml:space="preserve"> </w:t>
      </w:r>
      <w:r w:rsidR="0093700C" w:rsidRPr="005C2B2C">
        <w:rPr>
          <w:rFonts w:ascii="Times New Roman" w:hAnsi="Times New Roman" w:cs="Times New Roman"/>
          <w:sz w:val="24"/>
          <w:szCs w:val="24"/>
        </w:rPr>
        <w:t xml:space="preserve">a ponte con il recettore </w:t>
      </w:r>
      <w:r w:rsidR="00F51DA0" w:rsidRPr="005C2B2C">
        <w:rPr>
          <w:rFonts w:ascii="Times New Roman" w:hAnsi="Times New Roman" w:cs="Times New Roman"/>
          <w:sz w:val="24"/>
          <w:szCs w:val="24"/>
        </w:rPr>
        <w:t xml:space="preserve">piastrinico </w:t>
      </w:r>
      <w:proofErr w:type="spellStart"/>
      <w:r w:rsidR="00F51DA0" w:rsidRPr="005C2B2C">
        <w:rPr>
          <w:rFonts w:ascii="Times New Roman" w:hAnsi="Times New Roman" w:cs="Times New Roman"/>
          <w:sz w:val="24"/>
          <w:szCs w:val="24"/>
        </w:rPr>
        <w:t>GpIIb</w:t>
      </w:r>
      <w:proofErr w:type="spellEnd"/>
      <w:r w:rsidR="00F51DA0" w:rsidRPr="005C2B2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51DA0" w:rsidRPr="005C2B2C">
        <w:rPr>
          <w:rFonts w:ascii="Times New Roman" w:hAnsi="Times New Roman" w:cs="Times New Roman"/>
          <w:sz w:val="24"/>
          <w:szCs w:val="24"/>
        </w:rPr>
        <w:t>IIIa</w:t>
      </w:r>
      <w:proofErr w:type="spellEnd"/>
      <w:r w:rsidR="00F51DA0" w:rsidRPr="005C2B2C">
        <w:rPr>
          <w:rFonts w:ascii="Times New Roman" w:hAnsi="Times New Roman" w:cs="Times New Roman"/>
          <w:sz w:val="24"/>
          <w:szCs w:val="24"/>
        </w:rPr>
        <w:t>. Il fattore VIII partecipa alla cascata coagul</w:t>
      </w:r>
      <w:r w:rsidR="00E13C7F" w:rsidRPr="005C2B2C">
        <w:rPr>
          <w:rFonts w:ascii="Times New Roman" w:hAnsi="Times New Roman" w:cs="Times New Roman"/>
          <w:sz w:val="24"/>
          <w:szCs w:val="24"/>
        </w:rPr>
        <w:t>ante come cofattore per</w:t>
      </w:r>
      <w:r w:rsidR="0093700C" w:rsidRPr="005C2B2C">
        <w:rPr>
          <w:rFonts w:ascii="Times New Roman" w:hAnsi="Times New Roman" w:cs="Times New Roman"/>
          <w:sz w:val="24"/>
          <w:szCs w:val="24"/>
        </w:rPr>
        <w:t xml:space="preserve"> l’attivazione del fattore X sulla superficie delle piastrine attivate.</w:t>
      </w:r>
      <w:r w:rsidR="002649B4" w:rsidRPr="005C2B2C">
        <w:rPr>
          <w:rFonts w:ascii="Times New Roman" w:hAnsi="Times New Roman" w:cs="Times New Roman"/>
          <w:sz w:val="24"/>
          <w:szCs w:val="24"/>
        </w:rPr>
        <w:t xml:space="preserve"> </w:t>
      </w:r>
      <w:r w:rsidR="00BD0242" w:rsidRPr="005C2B2C">
        <w:rPr>
          <w:rFonts w:ascii="Times New Roman" w:hAnsi="Times New Roman" w:cs="Times New Roman"/>
          <w:sz w:val="24"/>
          <w:szCs w:val="24"/>
        </w:rPr>
        <w:t>Essendo</w:t>
      </w:r>
      <w:r w:rsidR="002649B4" w:rsidRPr="005C2B2C">
        <w:rPr>
          <w:rFonts w:ascii="Times New Roman" w:hAnsi="Times New Roman" w:cs="Times New Roman"/>
          <w:sz w:val="24"/>
          <w:szCs w:val="24"/>
        </w:rPr>
        <w:t xml:space="preserve"> un processo a cascata</w:t>
      </w:r>
      <w:r w:rsidR="00BD0242" w:rsidRPr="005C2B2C">
        <w:rPr>
          <w:rFonts w:ascii="Times New Roman" w:hAnsi="Times New Roman" w:cs="Times New Roman"/>
          <w:sz w:val="24"/>
          <w:szCs w:val="24"/>
        </w:rPr>
        <w:t xml:space="preserve"> si p</w:t>
      </w:r>
      <w:r w:rsidR="00132FB9" w:rsidRPr="005C2B2C">
        <w:rPr>
          <w:rFonts w:ascii="Times New Roman" w:hAnsi="Times New Roman" w:cs="Times New Roman"/>
          <w:sz w:val="24"/>
          <w:szCs w:val="24"/>
        </w:rPr>
        <w:t>ossono evincere le conseguenze</w:t>
      </w:r>
      <w:r w:rsidR="007A6ABF" w:rsidRPr="005C2B2C">
        <w:rPr>
          <w:rFonts w:ascii="Times New Roman" w:hAnsi="Times New Roman" w:cs="Times New Roman"/>
          <w:sz w:val="24"/>
          <w:szCs w:val="24"/>
        </w:rPr>
        <w:t xml:space="preserve"> importanti</w:t>
      </w:r>
      <w:r w:rsidR="00132FB9" w:rsidRPr="005C2B2C">
        <w:rPr>
          <w:rFonts w:ascii="Times New Roman" w:hAnsi="Times New Roman" w:cs="Times New Roman"/>
          <w:sz w:val="24"/>
          <w:szCs w:val="24"/>
        </w:rPr>
        <w:t xml:space="preserve"> della </w:t>
      </w:r>
      <w:r w:rsidR="00695F24" w:rsidRPr="005C2B2C">
        <w:rPr>
          <w:rFonts w:ascii="Times New Roman" w:hAnsi="Times New Roman" w:cs="Times New Roman"/>
          <w:sz w:val="24"/>
          <w:szCs w:val="24"/>
        </w:rPr>
        <w:t>mancanza</w:t>
      </w:r>
      <w:r w:rsidR="00BD0242" w:rsidRPr="005C2B2C">
        <w:rPr>
          <w:rFonts w:ascii="Times New Roman" w:hAnsi="Times New Roman" w:cs="Times New Roman"/>
          <w:sz w:val="24"/>
          <w:szCs w:val="24"/>
        </w:rPr>
        <w:t xml:space="preserve"> di uno</w:t>
      </w:r>
      <w:r w:rsidR="007A6ABF" w:rsidRPr="005C2B2C">
        <w:rPr>
          <w:rFonts w:ascii="Times New Roman" w:hAnsi="Times New Roman" w:cs="Times New Roman"/>
          <w:sz w:val="24"/>
          <w:szCs w:val="24"/>
        </w:rPr>
        <w:t xml:space="preserve"> o più</w:t>
      </w:r>
      <w:r w:rsidR="00BD0242" w:rsidRPr="005C2B2C">
        <w:rPr>
          <w:rFonts w:ascii="Times New Roman" w:hAnsi="Times New Roman" w:cs="Times New Roman"/>
          <w:sz w:val="24"/>
          <w:szCs w:val="24"/>
        </w:rPr>
        <w:t xml:space="preserve"> dei diversi fattori</w:t>
      </w:r>
      <w:r w:rsidR="007A6ABF" w:rsidRPr="005C2B2C">
        <w:rPr>
          <w:rFonts w:ascii="Times New Roman" w:hAnsi="Times New Roman" w:cs="Times New Roman"/>
          <w:sz w:val="24"/>
          <w:szCs w:val="24"/>
        </w:rPr>
        <w:t>.</w:t>
      </w:r>
    </w:p>
    <w:p w14:paraId="450470B5" w14:textId="5D6E69CF" w:rsidR="00216EC1" w:rsidRPr="002B6B33" w:rsidRDefault="0001464B" w:rsidP="00D468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6B33">
        <w:rPr>
          <w:rFonts w:ascii="Times New Roman" w:hAnsi="Times New Roman" w:cs="Times New Roman"/>
          <w:b/>
          <w:bCs/>
          <w:sz w:val="24"/>
          <w:szCs w:val="24"/>
        </w:rPr>
        <w:t>MALATTIA DI VON WILLEBRAND</w:t>
      </w:r>
    </w:p>
    <w:p w14:paraId="7489C710" w14:textId="557D24F0" w:rsidR="00216EC1" w:rsidRPr="005C2B2C" w:rsidRDefault="00216EC1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È una delle più comuni malattie emorragiche ereditarie della speci</w:t>
      </w:r>
      <w:r w:rsidR="00505D3B">
        <w:rPr>
          <w:rFonts w:ascii="Times New Roman" w:hAnsi="Times New Roman" w:cs="Times New Roman"/>
          <w:sz w:val="24"/>
          <w:szCs w:val="24"/>
        </w:rPr>
        <w:t>e umana, con una frequenza dell</w:t>
      </w:r>
      <w:r w:rsidRPr="005C2B2C">
        <w:rPr>
          <w:rFonts w:ascii="Times New Roman" w:hAnsi="Times New Roman" w:cs="Times New Roman"/>
          <w:sz w:val="24"/>
          <w:szCs w:val="24"/>
        </w:rPr>
        <w:t xml:space="preserve">’1% circa negli </w:t>
      </w:r>
      <w:r w:rsidR="00D954A1" w:rsidRPr="005C2B2C">
        <w:rPr>
          <w:rFonts w:ascii="Times New Roman" w:hAnsi="Times New Roman" w:cs="Times New Roman"/>
          <w:sz w:val="24"/>
          <w:szCs w:val="24"/>
        </w:rPr>
        <w:t>Stati Uniti. La tendenza all’emorragia</w:t>
      </w:r>
      <w:r w:rsidR="00F60A7A" w:rsidRPr="005C2B2C">
        <w:rPr>
          <w:rFonts w:ascii="Times New Roman" w:hAnsi="Times New Roman" w:cs="Times New Roman"/>
          <w:sz w:val="24"/>
          <w:szCs w:val="24"/>
        </w:rPr>
        <w:t xml:space="preserve"> è in genere lieve e spesso non si nota finché non ne rivela la presenza uno stress emostatico, quali pratiche chirurgiche o odontoiatriche. I sintomi più comuni che spingono il paziente a </w:t>
      </w:r>
      <w:r w:rsidR="007A6ABF" w:rsidRPr="005C2B2C">
        <w:rPr>
          <w:rFonts w:ascii="Times New Roman" w:hAnsi="Times New Roman" w:cs="Times New Roman"/>
          <w:sz w:val="24"/>
          <w:szCs w:val="24"/>
        </w:rPr>
        <w:t>recarsi</w:t>
      </w:r>
      <w:r w:rsidR="00F60A7A" w:rsidRPr="005C2B2C">
        <w:rPr>
          <w:rFonts w:ascii="Times New Roman" w:hAnsi="Times New Roman" w:cs="Times New Roman"/>
          <w:sz w:val="24"/>
          <w:szCs w:val="24"/>
        </w:rPr>
        <w:t xml:space="preserve"> dal medico sono sanguin</w:t>
      </w:r>
      <w:r w:rsidR="00A572D8">
        <w:rPr>
          <w:rFonts w:ascii="Times New Roman" w:hAnsi="Times New Roman" w:cs="Times New Roman"/>
          <w:sz w:val="24"/>
          <w:szCs w:val="24"/>
        </w:rPr>
        <w:t>amento spontaneo delle mucose (p</w:t>
      </w:r>
      <w:r w:rsidR="00F60A7A" w:rsidRPr="005C2B2C">
        <w:rPr>
          <w:rFonts w:ascii="Times New Roman" w:hAnsi="Times New Roman" w:cs="Times New Roman"/>
          <w:sz w:val="24"/>
          <w:szCs w:val="24"/>
        </w:rPr>
        <w:t>er</w:t>
      </w:r>
      <w:r w:rsidR="00AA0C54" w:rsidRPr="005C2B2C">
        <w:rPr>
          <w:rFonts w:ascii="Times New Roman" w:hAnsi="Times New Roman" w:cs="Times New Roman"/>
          <w:sz w:val="24"/>
          <w:szCs w:val="24"/>
        </w:rPr>
        <w:t xml:space="preserve"> esempio, epistassi, eccessivo sanguinamento delle ferite o menorragia</w:t>
      </w:r>
      <w:r w:rsidR="00F60A7A" w:rsidRPr="005C2B2C">
        <w:rPr>
          <w:rFonts w:ascii="Times New Roman" w:hAnsi="Times New Roman" w:cs="Times New Roman"/>
          <w:sz w:val="24"/>
          <w:szCs w:val="24"/>
        </w:rPr>
        <w:t>)</w:t>
      </w:r>
      <w:r w:rsidR="00AA0C54" w:rsidRPr="005C2B2C">
        <w:rPr>
          <w:rFonts w:ascii="Times New Roman" w:hAnsi="Times New Roman" w:cs="Times New Roman"/>
          <w:sz w:val="24"/>
          <w:szCs w:val="24"/>
        </w:rPr>
        <w:t>. In genere è trasmessa come malattia autosomica dominante, ma esistono anche rare varianti a trasmissione autosomica recessiva.</w:t>
      </w:r>
    </w:p>
    <w:p w14:paraId="7754B01F" w14:textId="478CC389" w:rsidR="000A43D6" w:rsidRPr="005C2B2C" w:rsidRDefault="000A43D6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La malattia di von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è clinicamente e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molecolarmente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eterogenea. Sono state descritte centinaia di varianti, per poche delle quali è stato dimostrato formalmente che provocano malattia. Si riconoscono 3 categorie, ciascuna con una gamma di f</w:t>
      </w:r>
      <w:r w:rsidR="004A64F4" w:rsidRPr="005C2B2C">
        <w:rPr>
          <w:rFonts w:ascii="Times New Roman" w:hAnsi="Times New Roman" w:cs="Times New Roman"/>
          <w:sz w:val="24"/>
          <w:szCs w:val="24"/>
        </w:rPr>
        <w:t>enotipi.</w:t>
      </w:r>
    </w:p>
    <w:p w14:paraId="0E879696" w14:textId="7D164E87" w:rsidR="00752FDC" w:rsidRPr="005C2B2C" w:rsidRDefault="00752FDC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Le malattie di von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di tipo 1 e di tipo 3 si associano a deficit quantitativi di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(Il corpo ne produce di meno a causa di mutazioni </w:t>
      </w:r>
      <w:r w:rsidR="000036EB" w:rsidRPr="005C2B2C">
        <w:rPr>
          <w:rFonts w:ascii="Times New Roman" w:hAnsi="Times New Roman" w:cs="Times New Roman"/>
          <w:sz w:val="24"/>
          <w:szCs w:val="24"/>
        </w:rPr>
        <w:t>puntiformi</w:t>
      </w:r>
      <w:r w:rsidRPr="005C2B2C">
        <w:rPr>
          <w:rFonts w:ascii="Times New Roman" w:hAnsi="Times New Roman" w:cs="Times New Roman"/>
          <w:sz w:val="24"/>
          <w:szCs w:val="24"/>
        </w:rPr>
        <w:t xml:space="preserve"> che o determinano una rapida </w:t>
      </w:r>
      <w:r w:rsidR="000036EB" w:rsidRPr="005C2B2C">
        <w:rPr>
          <w:rFonts w:ascii="Times New Roman" w:hAnsi="Times New Roman" w:cs="Times New Roman"/>
          <w:sz w:val="24"/>
          <w:szCs w:val="24"/>
        </w:rPr>
        <w:t>clearance</w:t>
      </w:r>
      <w:r w:rsidR="007D01F0" w:rsidRPr="005C2B2C">
        <w:rPr>
          <w:rFonts w:ascii="Times New Roman" w:hAnsi="Times New Roman" w:cs="Times New Roman"/>
          <w:sz w:val="24"/>
          <w:szCs w:val="24"/>
        </w:rPr>
        <w:t xml:space="preserve"> o interferiscono con la maturazione della proteina</w:t>
      </w:r>
      <w:r w:rsidRPr="005C2B2C">
        <w:rPr>
          <w:rFonts w:ascii="Times New Roman" w:hAnsi="Times New Roman" w:cs="Times New Roman"/>
          <w:sz w:val="24"/>
          <w:szCs w:val="24"/>
        </w:rPr>
        <w:t>)</w:t>
      </w:r>
      <w:r w:rsidR="00285A0A" w:rsidRPr="005C2B2C">
        <w:rPr>
          <w:rFonts w:ascii="Times New Roman" w:hAnsi="Times New Roman" w:cs="Times New Roman"/>
          <w:sz w:val="24"/>
          <w:szCs w:val="24"/>
        </w:rPr>
        <w:t>. Il tipo 1, una patologia autosomica dominante caratterizzata da un deficit</w:t>
      </w:r>
      <w:r w:rsidR="00E87ACA" w:rsidRPr="005C2B2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87ACA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E87ACA" w:rsidRPr="005C2B2C">
        <w:rPr>
          <w:rFonts w:ascii="Times New Roman" w:hAnsi="Times New Roman" w:cs="Times New Roman"/>
          <w:sz w:val="24"/>
          <w:szCs w:val="24"/>
        </w:rPr>
        <w:t xml:space="preserve"> di entità lieve o moderata, </w:t>
      </w:r>
      <w:r w:rsidR="007D01F0" w:rsidRPr="005C2B2C">
        <w:rPr>
          <w:rFonts w:ascii="Times New Roman" w:hAnsi="Times New Roman" w:cs="Times New Roman"/>
          <w:sz w:val="24"/>
          <w:szCs w:val="24"/>
        </w:rPr>
        <w:t>costituisce</w:t>
      </w:r>
      <w:r w:rsidR="00E87ACA" w:rsidRPr="005C2B2C">
        <w:rPr>
          <w:rFonts w:ascii="Times New Roman" w:hAnsi="Times New Roman" w:cs="Times New Roman"/>
          <w:sz w:val="24"/>
          <w:szCs w:val="24"/>
        </w:rPr>
        <w:t xml:space="preserve"> il 70% di tutti i casi. Si osservano comunemente penetranza incompleta ed espressività variabile, ma in genere sono associate alla forma lieve della malattia. La malattia di tipo 1 si associa a uno spettro di mutazioni, fra cui sostituzioni puntiformi che interferiscono con la maturazione della proteina del </w:t>
      </w:r>
      <w:proofErr w:type="spellStart"/>
      <w:r w:rsidR="00E87ACA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E87ACA" w:rsidRPr="005C2B2C">
        <w:rPr>
          <w:rFonts w:ascii="Times New Roman" w:hAnsi="Times New Roman" w:cs="Times New Roman"/>
          <w:sz w:val="24"/>
          <w:szCs w:val="24"/>
        </w:rPr>
        <w:t xml:space="preserve"> o che portano a una rapida clearance dal plasma.</w:t>
      </w:r>
    </w:p>
    <w:p w14:paraId="00EE6C25" w14:textId="2827022C" w:rsidR="00285A0A" w:rsidRPr="005C2B2C" w:rsidRDefault="00285A0A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La malattia di tipo 3 è un disturbo autosomico provocato da delezioni o mutazioni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frameshift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che coinvolgono entrambi gli alleli, determinand</w:t>
      </w:r>
      <w:r w:rsidR="00BE18DD" w:rsidRPr="005C2B2C">
        <w:rPr>
          <w:rFonts w:ascii="Times New Roman" w:hAnsi="Times New Roman" w:cs="Times New Roman"/>
          <w:sz w:val="24"/>
          <w:szCs w:val="24"/>
        </w:rPr>
        <w:t>o</w:t>
      </w:r>
      <w:r w:rsidR="0051394F" w:rsidRPr="005C2B2C">
        <w:rPr>
          <w:rFonts w:ascii="Times New Roman" w:hAnsi="Times New Roman" w:cs="Times New Roman"/>
          <w:sz w:val="24"/>
          <w:szCs w:val="24"/>
        </w:rPr>
        <w:t xml:space="preserve"> riduzione o assenza di sintesi di </w:t>
      </w:r>
      <w:proofErr w:type="spellStart"/>
      <w:r w:rsidR="0051394F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51394F" w:rsidRPr="005C2B2C">
        <w:rPr>
          <w:rFonts w:ascii="Times New Roman" w:hAnsi="Times New Roman" w:cs="Times New Roman"/>
          <w:sz w:val="24"/>
          <w:szCs w:val="24"/>
        </w:rPr>
        <w:t>.</w:t>
      </w:r>
      <w:r w:rsidR="00196E99" w:rsidRPr="005C2B2C">
        <w:rPr>
          <w:rFonts w:ascii="Times New Roman" w:hAnsi="Times New Roman" w:cs="Times New Roman"/>
          <w:sz w:val="24"/>
          <w:szCs w:val="24"/>
        </w:rPr>
        <w:t xml:space="preserve"> Poiché il </w:t>
      </w:r>
      <w:proofErr w:type="spellStart"/>
      <w:r w:rsidR="00196E99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196E99" w:rsidRPr="005C2B2C">
        <w:rPr>
          <w:rFonts w:ascii="Times New Roman" w:hAnsi="Times New Roman" w:cs="Times New Roman"/>
          <w:sz w:val="24"/>
          <w:szCs w:val="24"/>
        </w:rPr>
        <w:t xml:space="preserve"> stabilizza il fattore VIII in circolo, anche i livelli di fattore VIII sono ridotti nella malattia di tipo 3 e </w:t>
      </w:r>
      <w:r w:rsidR="00605D8C" w:rsidRPr="005C2B2C">
        <w:rPr>
          <w:rFonts w:ascii="Times New Roman" w:hAnsi="Times New Roman" w:cs="Times New Roman"/>
          <w:sz w:val="24"/>
          <w:szCs w:val="24"/>
        </w:rPr>
        <w:t>il disturbo</w:t>
      </w:r>
      <w:r w:rsidR="00196E99" w:rsidRPr="005C2B2C">
        <w:rPr>
          <w:rFonts w:ascii="Times New Roman" w:hAnsi="Times New Roman" w:cs="Times New Roman"/>
          <w:sz w:val="24"/>
          <w:szCs w:val="24"/>
        </w:rPr>
        <w:t xml:space="preserve"> emorragico associato è spesso grave.</w:t>
      </w:r>
    </w:p>
    <w:p w14:paraId="133062F1" w14:textId="3AE7F241" w:rsidR="00D46801" w:rsidRDefault="00BE18DD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La malattia di von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di tipo 2 è caratterizzata da un deficit qualitativo del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; ci sono diversi sottotipi, il più comune </w:t>
      </w:r>
      <w:r w:rsidR="00605D8C" w:rsidRPr="005C2B2C">
        <w:rPr>
          <w:rFonts w:ascii="Times New Roman" w:hAnsi="Times New Roman" w:cs="Times New Roman"/>
          <w:sz w:val="24"/>
          <w:szCs w:val="24"/>
        </w:rPr>
        <w:t>dei</w:t>
      </w:r>
      <w:r w:rsidRPr="005C2B2C">
        <w:rPr>
          <w:rFonts w:ascii="Times New Roman" w:hAnsi="Times New Roman" w:cs="Times New Roman"/>
          <w:sz w:val="24"/>
          <w:szCs w:val="24"/>
        </w:rPr>
        <w:t xml:space="preserve"> quali è</w:t>
      </w:r>
      <w:r w:rsidR="00D377C0" w:rsidRPr="005C2B2C">
        <w:rPr>
          <w:rFonts w:ascii="Times New Roman" w:hAnsi="Times New Roman" w:cs="Times New Roman"/>
          <w:sz w:val="24"/>
          <w:szCs w:val="24"/>
        </w:rPr>
        <w:t xml:space="preserve"> il 2A. Essa viene ereditata come malattia autosomica dominante. Il </w:t>
      </w:r>
      <w:proofErr w:type="spellStart"/>
      <w:r w:rsidR="00D377C0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D377C0" w:rsidRPr="005C2B2C">
        <w:rPr>
          <w:rFonts w:ascii="Times New Roman" w:hAnsi="Times New Roman" w:cs="Times New Roman"/>
          <w:sz w:val="24"/>
          <w:szCs w:val="24"/>
        </w:rPr>
        <w:t xml:space="preserve"> è espresso in quantità</w:t>
      </w:r>
      <w:r w:rsidR="00686978" w:rsidRPr="005C2B2C">
        <w:rPr>
          <w:rFonts w:ascii="Times New Roman" w:hAnsi="Times New Roman" w:cs="Times New Roman"/>
          <w:sz w:val="24"/>
          <w:szCs w:val="24"/>
        </w:rPr>
        <w:t xml:space="preserve"> normali, ma </w:t>
      </w:r>
      <w:r w:rsidR="00077D67">
        <w:rPr>
          <w:rFonts w:ascii="Times New Roman" w:hAnsi="Times New Roman" w:cs="Times New Roman"/>
          <w:sz w:val="24"/>
          <w:szCs w:val="24"/>
        </w:rPr>
        <w:t xml:space="preserve">si presentano mutazioni </w:t>
      </w:r>
      <w:proofErr w:type="spellStart"/>
      <w:r w:rsidR="00077D67">
        <w:rPr>
          <w:rFonts w:ascii="Times New Roman" w:hAnsi="Times New Roman" w:cs="Times New Roman"/>
          <w:sz w:val="24"/>
          <w:szCs w:val="24"/>
        </w:rPr>
        <w:t>missenso</w:t>
      </w:r>
      <w:proofErr w:type="spellEnd"/>
      <w:r w:rsidR="00686978" w:rsidRPr="005C2B2C">
        <w:rPr>
          <w:rFonts w:ascii="Times New Roman" w:hAnsi="Times New Roman" w:cs="Times New Roman"/>
          <w:sz w:val="24"/>
          <w:szCs w:val="24"/>
        </w:rPr>
        <w:t xml:space="preserve"> che provocano un difettoso assemblaggio dei </w:t>
      </w:r>
      <w:proofErr w:type="spellStart"/>
      <w:r w:rsidR="00686978" w:rsidRPr="005C2B2C">
        <w:rPr>
          <w:rFonts w:ascii="Times New Roman" w:hAnsi="Times New Roman" w:cs="Times New Roman"/>
          <w:sz w:val="24"/>
          <w:szCs w:val="24"/>
        </w:rPr>
        <w:t>multimeri</w:t>
      </w:r>
      <w:proofErr w:type="spellEnd"/>
      <w:r w:rsidR="00686978" w:rsidRPr="005C2B2C">
        <w:rPr>
          <w:rFonts w:ascii="Times New Roman" w:hAnsi="Times New Roman" w:cs="Times New Roman"/>
          <w:sz w:val="24"/>
          <w:szCs w:val="24"/>
        </w:rPr>
        <w:t xml:space="preserve">. Di conseguenza, i </w:t>
      </w:r>
      <w:proofErr w:type="spellStart"/>
      <w:r w:rsidR="00686978" w:rsidRPr="005C2B2C">
        <w:rPr>
          <w:rFonts w:ascii="Times New Roman" w:hAnsi="Times New Roman" w:cs="Times New Roman"/>
          <w:sz w:val="24"/>
          <w:szCs w:val="24"/>
        </w:rPr>
        <w:t>multimeri</w:t>
      </w:r>
      <w:proofErr w:type="spellEnd"/>
      <w:r w:rsidR="00026EEE" w:rsidRPr="005C2B2C">
        <w:rPr>
          <w:rFonts w:ascii="Times New Roman" w:hAnsi="Times New Roman" w:cs="Times New Roman"/>
          <w:sz w:val="24"/>
          <w:szCs w:val="24"/>
        </w:rPr>
        <w:t xml:space="preserve"> di grandi e medie dimensioni, che sono le fo</w:t>
      </w:r>
      <w:r w:rsidR="00C056BE">
        <w:rPr>
          <w:rFonts w:ascii="Times New Roman" w:hAnsi="Times New Roman" w:cs="Times New Roman"/>
          <w:sz w:val="24"/>
          <w:szCs w:val="24"/>
        </w:rPr>
        <w:t>rme funzionalmente più attive di</w:t>
      </w:r>
      <w:r w:rsidR="00026EEE" w:rsidRPr="005C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EEE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026EEE" w:rsidRPr="005C2B2C">
        <w:rPr>
          <w:rFonts w:ascii="Times New Roman" w:hAnsi="Times New Roman" w:cs="Times New Roman"/>
          <w:sz w:val="24"/>
          <w:szCs w:val="24"/>
        </w:rPr>
        <w:t xml:space="preserve">, non sono presenti nel plasma. </w:t>
      </w:r>
    </w:p>
    <w:p w14:paraId="790DC8D4" w14:textId="37640569" w:rsidR="00BE18DD" w:rsidRPr="005C2B2C" w:rsidRDefault="00026EEE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lastRenderedPageBreak/>
        <w:t xml:space="preserve">La malattia di von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di tipo 2 rappresenta il 25% di tutti i casi e si associa a sintomi lie</w:t>
      </w:r>
      <w:r w:rsidR="003970DF" w:rsidRPr="005C2B2C">
        <w:rPr>
          <w:rFonts w:ascii="Times New Roman" w:hAnsi="Times New Roman" w:cs="Times New Roman"/>
          <w:sz w:val="24"/>
          <w:szCs w:val="24"/>
        </w:rPr>
        <w:t>vi o moderati.</w:t>
      </w:r>
      <w:r w:rsidR="00F2162D" w:rsidRPr="005C2B2C"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 w:rsidR="00F2162D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F2162D" w:rsidRPr="005C2B2C">
        <w:rPr>
          <w:rFonts w:ascii="Times New Roman" w:hAnsi="Times New Roman" w:cs="Times New Roman"/>
          <w:sz w:val="24"/>
          <w:szCs w:val="24"/>
        </w:rPr>
        <w:t xml:space="preserve"> quindi c’è, tuttavia non funzi</w:t>
      </w:r>
      <w:r w:rsidR="00537D32" w:rsidRPr="005C2B2C">
        <w:rPr>
          <w:rFonts w:ascii="Times New Roman" w:hAnsi="Times New Roman" w:cs="Times New Roman"/>
          <w:sz w:val="24"/>
          <w:szCs w:val="24"/>
        </w:rPr>
        <w:t xml:space="preserve">ona. </w:t>
      </w:r>
    </w:p>
    <w:p w14:paraId="693102CB" w14:textId="0E7F8665" w:rsidR="00BE18DD" w:rsidRPr="005C2B2C" w:rsidRDefault="00BE18DD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I pazienti con malattia di von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hanno difetti nella funzionalità piastrinica nonostante una normale conta piastrinica. Il livello plasmatico di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attivo, misurato</w:t>
      </w:r>
      <w:r w:rsidR="00880A53" w:rsidRPr="005C2B2C">
        <w:rPr>
          <w:rFonts w:ascii="Times New Roman" w:hAnsi="Times New Roman" w:cs="Times New Roman"/>
          <w:sz w:val="24"/>
          <w:szCs w:val="24"/>
        </w:rPr>
        <w:t xml:space="preserve"> come attività del cofattore </w:t>
      </w:r>
      <w:proofErr w:type="spellStart"/>
      <w:r w:rsidR="00880A53" w:rsidRPr="005C2B2C">
        <w:rPr>
          <w:rFonts w:ascii="Times New Roman" w:hAnsi="Times New Roman" w:cs="Times New Roman"/>
          <w:sz w:val="24"/>
          <w:szCs w:val="24"/>
        </w:rPr>
        <w:t>ristocetinico</w:t>
      </w:r>
      <w:proofErr w:type="spellEnd"/>
      <w:r w:rsidR="00880A53" w:rsidRPr="005C2B2C">
        <w:rPr>
          <w:rFonts w:ascii="Times New Roman" w:hAnsi="Times New Roman" w:cs="Times New Roman"/>
          <w:sz w:val="24"/>
          <w:szCs w:val="24"/>
        </w:rPr>
        <w:t xml:space="preserve"> è ridotto. Poiché un deficit di </w:t>
      </w:r>
      <w:proofErr w:type="spellStart"/>
      <w:r w:rsidR="00880A53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880A53" w:rsidRPr="005C2B2C">
        <w:rPr>
          <w:rFonts w:ascii="Times New Roman" w:hAnsi="Times New Roman" w:cs="Times New Roman"/>
          <w:sz w:val="24"/>
          <w:szCs w:val="24"/>
        </w:rPr>
        <w:t xml:space="preserve"> diminuisce la stabilità del fattore VIII, la malattia di von </w:t>
      </w:r>
      <w:proofErr w:type="spellStart"/>
      <w:r w:rsidR="00880A53" w:rsidRPr="005C2B2C">
        <w:rPr>
          <w:rFonts w:ascii="Times New Roman" w:hAnsi="Times New Roman" w:cs="Times New Roman"/>
          <w:sz w:val="24"/>
          <w:szCs w:val="24"/>
        </w:rPr>
        <w:t>WIllebrand</w:t>
      </w:r>
      <w:proofErr w:type="spellEnd"/>
      <w:r w:rsidR="00880A53" w:rsidRPr="005C2B2C">
        <w:rPr>
          <w:rFonts w:ascii="Times New Roman" w:hAnsi="Times New Roman" w:cs="Times New Roman"/>
          <w:sz w:val="24"/>
          <w:szCs w:val="24"/>
        </w:rPr>
        <w:t xml:space="preserve"> di tipo 1 e 3 è associata a PTT prolungato. Perfino nelle famiglie in cui si ha la segregazione di un singolo allele difettoso del </w:t>
      </w:r>
      <w:proofErr w:type="spellStart"/>
      <w:r w:rsidR="00880A53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880A53" w:rsidRPr="005C2B2C">
        <w:rPr>
          <w:rFonts w:ascii="Times New Roman" w:hAnsi="Times New Roman" w:cs="Times New Roman"/>
          <w:sz w:val="24"/>
          <w:szCs w:val="24"/>
        </w:rPr>
        <w:t xml:space="preserve"> si riscontra</w:t>
      </w:r>
      <w:r w:rsidR="00395C62" w:rsidRPr="005C2B2C">
        <w:rPr>
          <w:rFonts w:ascii="Times New Roman" w:hAnsi="Times New Roman" w:cs="Times New Roman"/>
          <w:sz w:val="24"/>
          <w:szCs w:val="24"/>
        </w:rPr>
        <w:t xml:space="preserve"> spesso un’ampia variabilità nell’espressione clinica.</w:t>
      </w:r>
    </w:p>
    <w:p w14:paraId="7F431E96" w14:textId="5FF59A43" w:rsidR="001924D7" w:rsidRPr="005C2B2C" w:rsidRDefault="007D100A" w:rsidP="00D46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è dovuto in parte</w:t>
      </w:r>
      <w:r w:rsidR="00BE18DD" w:rsidRPr="005C2B2C">
        <w:rPr>
          <w:rFonts w:ascii="Times New Roman" w:hAnsi="Times New Roman" w:cs="Times New Roman"/>
          <w:sz w:val="24"/>
          <w:szCs w:val="24"/>
        </w:rPr>
        <w:t xml:space="preserve"> alla presenza di geni modificanti che influenzano i livelli circolanti di </w:t>
      </w:r>
      <w:proofErr w:type="spellStart"/>
      <w:r w:rsidR="00BE18DD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BE18DD" w:rsidRPr="005C2B2C">
        <w:rPr>
          <w:rFonts w:ascii="Times New Roman" w:hAnsi="Times New Roman" w:cs="Times New Roman"/>
          <w:sz w:val="24"/>
          <w:szCs w:val="24"/>
        </w:rPr>
        <w:t xml:space="preserve">, che variano </w:t>
      </w:r>
      <w:r w:rsidR="00BC7440" w:rsidRPr="005C2B2C">
        <w:rPr>
          <w:rFonts w:ascii="Times New Roman" w:hAnsi="Times New Roman" w:cs="Times New Roman"/>
          <w:sz w:val="24"/>
          <w:szCs w:val="24"/>
        </w:rPr>
        <w:t>notevolmente</w:t>
      </w:r>
      <w:r w:rsidR="00BE18DD" w:rsidRPr="005C2B2C">
        <w:rPr>
          <w:rFonts w:ascii="Times New Roman" w:hAnsi="Times New Roman" w:cs="Times New Roman"/>
          <w:sz w:val="24"/>
          <w:szCs w:val="24"/>
        </w:rPr>
        <w:t xml:space="preserve"> nella popolazione normale. I</w:t>
      </w:r>
      <w:r w:rsidR="00E8113C">
        <w:rPr>
          <w:rFonts w:ascii="Times New Roman" w:hAnsi="Times New Roman" w:cs="Times New Roman"/>
          <w:sz w:val="24"/>
          <w:szCs w:val="24"/>
        </w:rPr>
        <w:t xml:space="preserve"> soggetti con malattia di von </w:t>
      </w:r>
      <w:proofErr w:type="spellStart"/>
      <w:r w:rsidR="00E8113C">
        <w:rPr>
          <w:rFonts w:ascii="Times New Roman" w:hAnsi="Times New Roman" w:cs="Times New Roman"/>
          <w:sz w:val="24"/>
          <w:szCs w:val="24"/>
        </w:rPr>
        <w:t>Wi</w:t>
      </w:r>
      <w:r w:rsidR="00BE18DD" w:rsidRPr="005C2B2C">
        <w:rPr>
          <w:rFonts w:ascii="Times New Roman" w:hAnsi="Times New Roman" w:cs="Times New Roman"/>
          <w:sz w:val="24"/>
          <w:szCs w:val="24"/>
        </w:rPr>
        <w:t>llebrand</w:t>
      </w:r>
      <w:proofErr w:type="spellEnd"/>
      <w:r w:rsidR="00BE18DD" w:rsidRPr="005C2B2C">
        <w:rPr>
          <w:rFonts w:ascii="Times New Roman" w:hAnsi="Times New Roman" w:cs="Times New Roman"/>
          <w:sz w:val="24"/>
          <w:szCs w:val="24"/>
        </w:rPr>
        <w:t xml:space="preserve"> di tipo 1 o 2 sottoposti </w:t>
      </w:r>
      <w:r w:rsidR="00983F54" w:rsidRPr="005C2B2C">
        <w:rPr>
          <w:rFonts w:ascii="Times New Roman" w:hAnsi="Times New Roman" w:cs="Times New Roman"/>
          <w:sz w:val="24"/>
          <w:szCs w:val="24"/>
        </w:rPr>
        <w:t xml:space="preserve">a </w:t>
      </w:r>
      <w:r w:rsidR="00BE18DD" w:rsidRPr="005C2B2C">
        <w:rPr>
          <w:rFonts w:ascii="Times New Roman" w:hAnsi="Times New Roman" w:cs="Times New Roman"/>
          <w:sz w:val="24"/>
          <w:szCs w:val="24"/>
        </w:rPr>
        <w:t>stress</w:t>
      </w:r>
      <w:r w:rsidR="00983F54" w:rsidRPr="005C2B2C">
        <w:rPr>
          <w:rFonts w:ascii="Times New Roman" w:hAnsi="Times New Roman" w:cs="Times New Roman"/>
          <w:sz w:val="24"/>
          <w:szCs w:val="24"/>
        </w:rPr>
        <w:t xml:space="preserve"> </w:t>
      </w:r>
      <w:r w:rsidR="003B615C" w:rsidRPr="005C2B2C">
        <w:rPr>
          <w:rFonts w:ascii="Times New Roman" w:hAnsi="Times New Roman" w:cs="Times New Roman"/>
          <w:sz w:val="24"/>
          <w:szCs w:val="24"/>
        </w:rPr>
        <w:t>emostatico</w:t>
      </w:r>
      <w:r w:rsidR="00983F54" w:rsidRPr="005C2B2C">
        <w:rPr>
          <w:rFonts w:ascii="Times New Roman" w:hAnsi="Times New Roman" w:cs="Times New Roman"/>
          <w:sz w:val="24"/>
          <w:szCs w:val="24"/>
        </w:rPr>
        <w:t xml:space="preserve"> (operazioni odontoiatriche o chirurgiche), possono essere trattati con </w:t>
      </w:r>
      <w:proofErr w:type="spellStart"/>
      <w:r w:rsidR="00983F54" w:rsidRPr="005C2B2C">
        <w:rPr>
          <w:rFonts w:ascii="Times New Roman" w:hAnsi="Times New Roman" w:cs="Times New Roman"/>
          <w:sz w:val="24"/>
          <w:szCs w:val="24"/>
        </w:rPr>
        <w:t>desmopressina</w:t>
      </w:r>
      <w:proofErr w:type="spellEnd"/>
      <w:r w:rsidR="00983F54" w:rsidRPr="005C2B2C">
        <w:rPr>
          <w:rFonts w:ascii="Times New Roman" w:hAnsi="Times New Roman" w:cs="Times New Roman"/>
          <w:sz w:val="24"/>
          <w:szCs w:val="24"/>
        </w:rPr>
        <w:t xml:space="preserve"> (che stimola il rilascio di </w:t>
      </w:r>
      <w:proofErr w:type="spellStart"/>
      <w:r w:rsidR="00983F54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983F54" w:rsidRPr="005C2B2C">
        <w:rPr>
          <w:rFonts w:ascii="Times New Roman" w:hAnsi="Times New Roman" w:cs="Times New Roman"/>
          <w:sz w:val="24"/>
          <w:szCs w:val="24"/>
        </w:rPr>
        <w:t xml:space="preserve">), infusioni di concentrati plasmatici contenenti i fattori VIII e </w:t>
      </w:r>
      <w:proofErr w:type="spellStart"/>
      <w:r w:rsidR="00983F54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983F54" w:rsidRPr="005C2B2C">
        <w:rPr>
          <w:rFonts w:ascii="Times New Roman" w:hAnsi="Times New Roman" w:cs="Times New Roman"/>
          <w:sz w:val="24"/>
          <w:szCs w:val="24"/>
        </w:rPr>
        <w:t xml:space="preserve"> oppure con </w:t>
      </w:r>
      <w:proofErr w:type="spellStart"/>
      <w:r w:rsidR="00983F54" w:rsidRPr="005C2B2C">
        <w:rPr>
          <w:rFonts w:ascii="Times New Roman" w:hAnsi="Times New Roman" w:cs="Times New Roman"/>
          <w:sz w:val="24"/>
          <w:szCs w:val="24"/>
        </w:rPr>
        <w:t>vWF</w:t>
      </w:r>
      <w:proofErr w:type="spellEnd"/>
      <w:r w:rsidR="00F33064" w:rsidRPr="005C2B2C">
        <w:rPr>
          <w:rFonts w:ascii="Times New Roman" w:hAnsi="Times New Roman" w:cs="Times New Roman"/>
          <w:sz w:val="24"/>
          <w:szCs w:val="24"/>
        </w:rPr>
        <w:t xml:space="preserve"> ricombinante. Al contrario, alcuni rari pazienti con malattia di tipo 3 debbono essere sottoposti a terapia</w:t>
      </w:r>
      <w:r w:rsidR="00FB092C" w:rsidRPr="005C2B2C">
        <w:rPr>
          <w:rFonts w:ascii="Times New Roman" w:hAnsi="Times New Roman" w:cs="Times New Roman"/>
          <w:sz w:val="24"/>
          <w:szCs w:val="24"/>
        </w:rPr>
        <w:t>, per profilassi, con concentrati plasmatici e infusioni di fattore VIII per prevenire gravi emorragie “</w:t>
      </w:r>
      <w:proofErr w:type="spellStart"/>
      <w:r w:rsidR="00FB092C" w:rsidRPr="005C2B2C">
        <w:rPr>
          <w:rFonts w:ascii="Times New Roman" w:hAnsi="Times New Roman" w:cs="Times New Roman"/>
          <w:sz w:val="24"/>
          <w:szCs w:val="24"/>
        </w:rPr>
        <w:t>similemofilia</w:t>
      </w:r>
      <w:proofErr w:type="spellEnd"/>
      <w:r w:rsidR="00FB092C" w:rsidRPr="005C2B2C">
        <w:rPr>
          <w:rFonts w:ascii="Times New Roman" w:hAnsi="Times New Roman" w:cs="Times New Roman"/>
          <w:sz w:val="24"/>
          <w:szCs w:val="24"/>
        </w:rPr>
        <w:t>”</w:t>
      </w:r>
      <w:r w:rsidR="009735DB" w:rsidRPr="005C2B2C">
        <w:rPr>
          <w:rFonts w:ascii="Times New Roman" w:hAnsi="Times New Roman" w:cs="Times New Roman"/>
          <w:sz w:val="24"/>
          <w:szCs w:val="24"/>
        </w:rPr>
        <w:t>.</w:t>
      </w:r>
      <w:r w:rsidR="00480B7F" w:rsidRPr="005C2B2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480B7F" w:rsidRPr="005C2B2C">
        <w:rPr>
          <w:rFonts w:ascii="Times New Roman" w:hAnsi="Times New Roman" w:cs="Times New Roman"/>
          <w:sz w:val="24"/>
          <w:szCs w:val="24"/>
        </w:rPr>
        <w:t>desmopressina</w:t>
      </w:r>
      <w:proofErr w:type="spellEnd"/>
      <w:r w:rsidR="00480B7F" w:rsidRPr="005C2B2C">
        <w:rPr>
          <w:rFonts w:ascii="Times New Roman" w:hAnsi="Times New Roman" w:cs="Times New Roman"/>
          <w:sz w:val="24"/>
          <w:szCs w:val="24"/>
        </w:rPr>
        <w:t xml:space="preserve"> è un ormone che rientra inoltre nella patogenesi del diabete insipido oltre ad esserne il trattamento. </w:t>
      </w:r>
    </w:p>
    <w:p w14:paraId="29F2DF05" w14:textId="0302033E" w:rsidR="003E3817" w:rsidRPr="002B6B33" w:rsidRDefault="003E3817" w:rsidP="00D468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6B33">
        <w:rPr>
          <w:rFonts w:ascii="Times New Roman" w:hAnsi="Times New Roman" w:cs="Times New Roman"/>
          <w:b/>
          <w:bCs/>
          <w:sz w:val="24"/>
          <w:szCs w:val="24"/>
        </w:rPr>
        <w:t xml:space="preserve">EMOFILIA A </w:t>
      </w:r>
      <w:r w:rsidR="00B0676F" w:rsidRPr="002B6B33">
        <w:rPr>
          <w:rFonts w:ascii="Times New Roman" w:hAnsi="Times New Roman" w:cs="Times New Roman"/>
          <w:b/>
          <w:bCs/>
          <w:sz w:val="24"/>
          <w:szCs w:val="24"/>
        </w:rPr>
        <w:t>(Deficit di fattore VIII)</w:t>
      </w:r>
    </w:p>
    <w:p w14:paraId="0A90B33A" w14:textId="4CB1904D" w:rsidR="00983F54" w:rsidRPr="005C2B2C" w:rsidRDefault="00983F54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L’emofilia A, la malattia ereditaria più comune associata a grave emorragia, è provocata da mutazioni nel fattore VIII, un cofattore essenziale per il fattore IX nella cascata coagulativa. L’emofilia A viene trasmessa come un tratto recessivo legato</w:t>
      </w:r>
      <w:r w:rsidR="00342156" w:rsidRPr="005C2B2C">
        <w:rPr>
          <w:rFonts w:ascii="Times New Roman" w:hAnsi="Times New Roman" w:cs="Times New Roman"/>
          <w:sz w:val="24"/>
          <w:szCs w:val="24"/>
        </w:rPr>
        <w:t xml:space="preserve"> al cromosoma X, quindi colpisce principalmente i maschi e le femmine allo stato omozigote</w:t>
      </w:r>
      <w:r w:rsidR="009735DB" w:rsidRPr="005C2B2C">
        <w:rPr>
          <w:rFonts w:ascii="Times New Roman" w:hAnsi="Times New Roman" w:cs="Times New Roman"/>
          <w:sz w:val="24"/>
          <w:szCs w:val="24"/>
        </w:rPr>
        <w:t>. Sono stati descritti anche rari casi di femmine eterozigoti con gravi</w:t>
      </w:r>
      <w:r w:rsidR="00A822C0" w:rsidRPr="005C2B2C">
        <w:rPr>
          <w:rFonts w:ascii="Times New Roman" w:hAnsi="Times New Roman" w:cs="Times New Roman"/>
          <w:sz w:val="24"/>
          <w:szCs w:val="24"/>
        </w:rPr>
        <w:t xml:space="preserve"> sintomi emorragici, probabilmente dovuti all’inattivazione del cromosoma X portatore dell’allele normale del fattore VIII nella maggioranza delle cellule (Lyonizzazione sfavorevole). Circa il 30% dei pazienti non ha </w:t>
      </w:r>
      <w:r w:rsidR="00A541A4" w:rsidRPr="005C2B2C">
        <w:rPr>
          <w:rFonts w:ascii="Times New Roman" w:hAnsi="Times New Roman" w:cs="Times New Roman"/>
          <w:sz w:val="24"/>
          <w:szCs w:val="24"/>
        </w:rPr>
        <w:t>una storia</w:t>
      </w:r>
      <w:r w:rsidR="00A822C0" w:rsidRPr="005C2B2C">
        <w:rPr>
          <w:rFonts w:ascii="Times New Roman" w:hAnsi="Times New Roman" w:cs="Times New Roman"/>
          <w:sz w:val="24"/>
          <w:szCs w:val="24"/>
        </w:rPr>
        <w:t xml:space="preserve"> </w:t>
      </w:r>
      <w:r w:rsidR="00022A04" w:rsidRPr="005C2B2C">
        <w:rPr>
          <w:rFonts w:ascii="Times New Roman" w:hAnsi="Times New Roman" w:cs="Times New Roman"/>
          <w:sz w:val="24"/>
          <w:szCs w:val="24"/>
        </w:rPr>
        <w:t>familiar</w:t>
      </w:r>
      <w:r w:rsidR="00D32FDC" w:rsidRPr="005C2B2C">
        <w:rPr>
          <w:rFonts w:ascii="Times New Roman" w:hAnsi="Times New Roman" w:cs="Times New Roman"/>
          <w:sz w:val="24"/>
          <w:szCs w:val="24"/>
        </w:rPr>
        <w:t>e</w:t>
      </w:r>
      <w:r w:rsidR="00022A04" w:rsidRPr="005C2B2C">
        <w:rPr>
          <w:rFonts w:ascii="Times New Roman" w:hAnsi="Times New Roman" w:cs="Times New Roman"/>
          <w:sz w:val="24"/>
          <w:szCs w:val="24"/>
        </w:rPr>
        <w:t>;</w:t>
      </w:r>
      <w:r w:rsidR="00A822C0" w:rsidRPr="005C2B2C">
        <w:rPr>
          <w:rFonts w:ascii="Times New Roman" w:hAnsi="Times New Roman" w:cs="Times New Roman"/>
          <w:sz w:val="24"/>
          <w:szCs w:val="24"/>
        </w:rPr>
        <w:t xml:space="preserve"> la malattia di tali pazienti è dovuta a una nuova mutazione. L’emofilia A si manifesta con un’ampia variabilità clinica che co</w:t>
      </w:r>
      <w:r w:rsidR="00CD29D6" w:rsidRPr="005C2B2C">
        <w:rPr>
          <w:rFonts w:ascii="Times New Roman" w:hAnsi="Times New Roman" w:cs="Times New Roman"/>
          <w:sz w:val="24"/>
          <w:szCs w:val="24"/>
        </w:rPr>
        <w:t>rrela esattamente con il livello di fattore VIII attivo.</w:t>
      </w:r>
      <w:r w:rsidR="009A1B69" w:rsidRPr="005C2B2C">
        <w:rPr>
          <w:rFonts w:ascii="Times New Roman" w:hAnsi="Times New Roman" w:cs="Times New Roman"/>
          <w:sz w:val="24"/>
          <w:szCs w:val="24"/>
        </w:rPr>
        <w:t xml:space="preserve"> In clinica se ne distinguono di 3 tipi:</w:t>
      </w:r>
    </w:p>
    <w:p w14:paraId="50294799" w14:textId="19993391" w:rsidR="009A1B69" w:rsidRPr="005C2B2C" w:rsidRDefault="009A1B69" w:rsidP="00D46801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Forme gra</w:t>
      </w:r>
      <w:r w:rsidR="005809D4" w:rsidRPr="005C2B2C">
        <w:rPr>
          <w:rFonts w:ascii="Times New Roman" w:hAnsi="Times New Roman" w:cs="Times New Roman"/>
          <w:sz w:val="24"/>
          <w:szCs w:val="24"/>
        </w:rPr>
        <w:t xml:space="preserve">vi: </w:t>
      </w:r>
    </w:p>
    <w:p w14:paraId="5CD8B77E" w14:textId="7F04AA56" w:rsidR="005809D4" w:rsidRPr="005C2B2C" w:rsidRDefault="005809D4" w:rsidP="00D46801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Forme moderate:</w:t>
      </w:r>
    </w:p>
    <w:p w14:paraId="4AD03AFF" w14:textId="6070DB65" w:rsidR="005809D4" w:rsidRPr="005C2B2C" w:rsidRDefault="005809D4" w:rsidP="00D46801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Forme lievi</w:t>
      </w:r>
    </w:p>
    <w:p w14:paraId="6A619F49" w14:textId="5EB3EC00" w:rsidR="00342156" w:rsidRPr="005C2B2C" w:rsidRDefault="00342156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I pazienti con un livello inferiore all’1% del normale sviluppano una patologia grave; livelli tra il 2 e 5% del normale sono associati a sintomi moderati; e pazienti con </w:t>
      </w:r>
      <w:r w:rsidR="00640F1C" w:rsidRPr="005C2B2C">
        <w:rPr>
          <w:rFonts w:ascii="Times New Roman" w:hAnsi="Times New Roman" w:cs="Times New Roman"/>
          <w:sz w:val="24"/>
          <w:szCs w:val="24"/>
        </w:rPr>
        <w:t xml:space="preserve">6-50% di attività </w:t>
      </w:r>
      <w:proofErr w:type="spellStart"/>
      <w:r w:rsidR="00640F1C" w:rsidRPr="005C2B2C">
        <w:rPr>
          <w:rFonts w:ascii="Times New Roman" w:hAnsi="Times New Roman" w:cs="Times New Roman"/>
          <w:sz w:val="24"/>
          <w:szCs w:val="24"/>
        </w:rPr>
        <w:t>sviluppao</w:t>
      </w:r>
      <w:proofErr w:type="spellEnd"/>
      <w:r w:rsidR="00640F1C" w:rsidRPr="005C2B2C">
        <w:rPr>
          <w:rFonts w:ascii="Times New Roman" w:hAnsi="Times New Roman" w:cs="Times New Roman"/>
          <w:sz w:val="24"/>
          <w:szCs w:val="24"/>
        </w:rPr>
        <w:t xml:space="preserve"> una malattia lieve. La variabilità del deficit di fattore VIII è in gran parte spiegabile dall’eterogeneità delle mutazioni coinvolte.</w:t>
      </w:r>
      <w:r w:rsidR="00814F64" w:rsidRPr="005C2B2C">
        <w:rPr>
          <w:rFonts w:ascii="Times New Roman" w:hAnsi="Times New Roman" w:cs="Times New Roman"/>
          <w:sz w:val="24"/>
          <w:szCs w:val="24"/>
        </w:rPr>
        <w:t xml:space="preserve"> La maggior parte dei deficit più gravi è causata da un’inversione</w:t>
      </w:r>
      <w:r w:rsidR="0072320A" w:rsidRPr="005C2B2C">
        <w:rPr>
          <w:rFonts w:ascii="Times New Roman" w:hAnsi="Times New Roman" w:cs="Times New Roman"/>
          <w:sz w:val="24"/>
          <w:szCs w:val="24"/>
        </w:rPr>
        <w:t xml:space="preserve"> a carico del cromosoma X che abolisce completamente la sintesi del fattore VIII. Meno comunemente</w:t>
      </w:r>
      <w:r w:rsidR="00B62117" w:rsidRPr="005C2B2C">
        <w:rPr>
          <w:rFonts w:ascii="Times New Roman" w:hAnsi="Times New Roman" w:cs="Times New Roman"/>
          <w:sz w:val="24"/>
          <w:szCs w:val="24"/>
        </w:rPr>
        <w:t>, l</w:t>
      </w:r>
      <w:r w:rsidR="00705677" w:rsidRPr="005C2B2C">
        <w:rPr>
          <w:rFonts w:ascii="Times New Roman" w:hAnsi="Times New Roman" w:cs="Times New Roman"/>
          <w:sz w:val="24"/>
          <w:szCs w:val="24"/>
        </w:rPr>
        <w:t>’emofilia A severa è dovuta a mutazioni puntiformi del gene del fattore VIII che compromettono la funzionalità della proteina. In tali casi, i livelli di fattore VIII, dosati con metodi immunologici, possono essere normali. Le mutazioni che consentono la sintesi di una quota di fattore VIII attivo sono associate con quadri lievi o modesti di malattia.</w:t>
      </w:r>
    </w:p>
    <w:p w14:paraId="62823F5A" w14:textId="13F5F28A" w:rsidR="00D46801" w:rsidRDefault="00814F64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In tutti i casi sintomatici si ha un facile </w:t>
      </w:r>
      <w:r w:rsidR="00C30B65" w:rsidRPr="005C2B2C">
        <w:rPr>
          <w:rFonts w:ascii="Times New Roman" w:hAnsi="Times New Roman" w:cs="Times New Roman"/>
          <w:sz w:val="24"/>
          <w:szCs w:val="24"/>
        </w:rPr>
        <w:t>sviluppo</w:t>
      </w:r>
      <w:r w:rsidRPr="005C2B2C">
        <w:rPr>
          <w:rFonts w:ascii="Times New Roman" w:hAnsi="Times New Roman" w:cs="Times New Roman"/>
          <w:sz w:val="24"/>
          <w:szCs w:val="24"/>
        </w:rPr>
        <w:t xml:space="preserve"> di ecchimosi ed</w:t>
      </w:r>
      <w:r w:rsidR="00982391">
        <w:rPr>
          <w:rFonts w:ascii="Times New Roman" w:hAnsi="Times New Roman" w:cs="Times New Roman"/>
          <w:sz w:val="24"/>
          <w:szCs w:val="24"/>
        </w:rPr>
        <w:t xml:space="preserve"> emorragie massive dopo traumi o</w:t>
      </w:r>
      <w:r w:rsidRPr="005C2B2C">
        <w:rPr>
          <w:rFonts w:ascii="Times New Roman" w:hAnsi="Times New Roman" w:cs="Times New Roman"/>
          <w:sz w:val="24"/>
          <w:szCs w:val="24"/>
        </w:rPr>
        <w:t xml:space="preserve"> interventi chirur</w:t>
      </w:r>
      <w:r w:rsidR="00D233ED" w:rsidRPr="005C2B2C">
        <w:rPr>
          <w:rFonts w:ascii="Times New Roman" w:hAnsi="Times New Roman" w:cs="Times New Roman"/>
          <w:sz w:val="24"/>
          <w:szCs w:val="24"/>
        </w:rPr>
        <w:t>gici. Inoltre, si hanno frequenti emorragie</w:t>
      </w:r>
      <w:r w:rsidR="006867E9" w:rsidRPr="005C2B2C">
        <w:rPr>
          <w:rFonts w:ascii="Times New Roman" w:hAnsi="Times New Roman" w:cs="Times New Roman"/>
          <w:sz w:val="24"/>
          <w:szCs w:val="24"/>
        </w:rPr>
        <w:t xml:space="preserve"> “spontanee” in zone vulnerabili a trauma, in particolare le articolazioni, dove prendono il nome di emartri. Le emorragie ricorrenti nelle articolazioni causano deformità progressive che possono essere invalidanti.</w:t>
      </w:r>
      <w:r w:rsidR="00C5471F" w:rsidRPr="005C2B2C">
        <w:rPr>
          <w:rFonts w:ascii="Times New Roman" w:hAnsi="Times New Roman" w:cs="Times New Roman"/>
          <w:sz w:val="24"/>
          <w:szCs w:val="24"/>
        </w:rPr>
        <w:t xml:space="preserve"> Le petecchie sono tipicamente assenti.</w:t>
      </w:r>
    </w:p>
    <w:p w14:paraId="14282192" w14:textId="5BDA5881" w:rsidR="00D233ED" w:rsidRPr="005C2B2C" w:rsidRDefault="00684382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lastRenderedPageBreak/>
        <w:t>Per quanto riguarda la diagnosi, i</w:t>
      </w:r>
      <w:r w:rsidR="00D233ED" w:rsidRPr="005C2B2C">
        <w:rPr>
          <w:rFonts w:ascii="Times New Roman" w:hAnsi="Times New Roman" w:cs="Times New Roman"/>
          <w:sz w:val="24"/>
          <w:szCs w:val="24"/>
        </w:rPr>
        <w:t xml:space="preserve"> pazienti affetti da emofilia A presentano un allungamento del PTT e un PT normale, risultati che indicano un’anomalia della via intrinseca della coagulazione. La diagnosi</w:t>
      </w:r>
      <w:r w:rsidR="007F4615" w:rsidRPr="005C2B2C">
        <w:rPr>
          <w:rFonts w:ascii="Times New Roman" w:hAnsi="Times New Roman" w:cs="Times New Roman"/>
          <w:sz w:val="24"/>
          <w:szCs w:val="24"/>
        </w:rPr>
        <w:t xml:space="preserve"> viene posta con il dosaggio specifico del fattore VIII. La diatesi emorragica rispecchia il ruolo preminente del complesso del fattore </w:t>
      </w:r>
      <w:proofErr w:type="spellStart"/>
      <w:r w:rsidR="007F4615" w:rsidRPr="005C2B2C">
        <w:rPr>
          <w:rFonts w:ascii="Times New Roman" w:hAnsi="Times New Roman" w:cs="Times New Roman"/>
          <w:sz w:val="24"/>
          <w:szCs w:val="24"/>
        </w:rPr>
        <w:t>VIIIa</w:t>
      </w:r>
      <w:proofErr w:type="spellEnd"/>
      <w:r w:rsidR="007F4615" w:rsidRPr="005C2B2C">
        <w:rPr>
          <w:rFonts w:ascii="Times New Roman" w:hAnsi="Times New Roman" w:cs="Times New Roman"/>
          <w:sz w:val="24"/>
          <w:szCs w:val="24"/>
        </w:rPr>
        <w:t xml:space="preserve">/fattore </w:t>
      </w:r>
      <w:proofErr w:type="spellStart"/>
      <w:r w:rsidR="007F4615" w:rsidRPr="005C2B2C">
        <w:rPr>
          <w:rFonts w:ascii="Times New Roman" w:hAnsi="Times New Roman" w:cs="Times New Roman"/>
          <w:sz w:val="24"/>
          <w:szCs w:val="24"/>
        </w:rPr>
        <w:t>IXa</w:t>
      </w:r>
      <w:proofErr w:type="spellEnd"/>
      <w:r w:rsidR="007F4615" w:rsidRPr="005C2B2C">
        <w:rPr>
          <w:rFonts w:ascii="Times New Roman" w:hAnsi="Times New Roman" w:cs="Times New Roman"/>
          <w:sz w:val="24"/>
          <w:szCs w:val="24"/>
        </w:rPr>
        <w:t xml:space="preserve"> nell’attivazione del fattore X in vivo. La precisa ragione per cui, negli emofilici, il sanguinamento si localizza in particolari sedi (articolazioni, muscoli e SNC) rimane dubbia.</w:t>
      </w:r>
    </w:p>
    <w:p w14:paraId="5ACA7051" w14:textId="1E84E84A" w:rsidR="00D233ED" w:rsidRPr="005C2B2C" w:rsidRDefault="00D233ED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Il trattamento dell’emofilia A si basa sull’infusione di fattore VIII ricombinante. Circa il 15% dei pazie</w:t>
      </w:r>
      <w:r w:rsidR="001D7941">
        <w:rPr>
          <w:rFonts w:ascii="Times New Roman" w:hAnsi="Times New Roman" w:cs="Times New Roman"/>
          <w:sz w:val="24"/>
          <w:szCs w:val="24"/>
        </w:rPr>
        <w:t>n</w:t>
      </w:r>
      <w:r w:rsidRPr="005C2B2C">
        <w:rPr>
          <w:rFonts w:ascii="Times New Roman" w:hAnsi="Times New Roman" w:cs="Times New Roman"/>
          <w:sz w:val="24"/>
          <w:szCs w:val="24"/>
        </w:rPr>
        <w:t xml:space="preserve">ti affetti da emofilia A grave sviluppa </w:t>
      </w:r>
      <w:r w:rsidR="00117B0D" w:rsidRPr="005C2B2C">
        <w:rPr>
          <w:rFonts w:ascii="Times New Roman" w:hAnsi="Times New Roman" w:cs="Times New Roman"/>
          <w:sz w:val="24"/>
          <w:szCs w:val="24"/>
        </w:rPr>
        <w:t xml:space="preserve">tuttavia </w:t>
      </w:r>
      <w:r w:rsidRPr="005C2B2C">
        <w:rPr>
          <w:rFonts w:ascii="Times New Roman" w:hAnsi="Times New Roman" w:cs="Times New Roman"/>
          <w:sz w:val="24"/>
          <w:szCs w:val="24"/>
        </w:rPr>
        <w:t xml:space="preserve">anticorpi che si legano e inibiscono il fattore VIII, probabilmente perché la proteina è percepita come </w:t>
      </w:r>
      <w:r w:rsidR="00F5056A" w:rsidRPr="005C2B2C">
        <w:rPr>
          <w:rFonts w:ascii="Times New Roman" w:hAnsi="Times New Roman" w:cs="Times New Roman"/>
          <w:sz w:val="24"/>
          <w:szCs w:val="24"/>
        </w:rPr>
        <w:t>corpo</w:t>
      </w:r>
      <w:r w:rsidRPr="005C2B2C">
        <w:rPr>
          <w:rFonts w:ascii="Times New Roman" w:hAnsi="Times New Roman" w:cs="Times New Roman"/>
          <w:sz w:val="24"/>
          <w:szCs w:val="24"/>
        </w:rPr>
        <w:t xml:space="preserve"> estraneo in quanto sconosciuto al sistema immunitario. Recentemente sono stati sviluppati anticorpi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bispecifici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che legano il fattore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IXa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al fat</w:t>
      </w:r>
      <w:r w:rsidR="001D7941">
        <w:rPr>
          <w:rFonts w:ascii="Times New Roman" w:hAnsi="Times New Roman" w:cs="Times New Roman"/>
          <w:sz w:val="24"/>
          <w:szCs w:val="24"/>
        </w:rPr>
        <w:t>tore X; questi anticorpi bypassa</w:t>
      </w:r>
      <w:r w:rsidRPr="005C2B2C">
        <w:rPr>
          <w:rFonts w:ascii="Times New Roman" w:hAnsi="Times New Roman" w:cs="Times New Roman"/>
          <w:sz w:val="24"/>
          <w:szCs w:val="24"/>
        </w:rPr>
        <w:t>no la necessità del fattore VIII</w:t>
      </w:r>
      <w:r w:rsidR="005C2B2C">
        <w:rPr>
          <w:rFonts w:ascii="Times New Roman" w:hAnsi="Times New Roman" w:cs="Times New Roman"/>
          <w:sz w:val="24"/>
          <w:szCs w:val="24"/>
        </w:rPr>
        <w:t xml:space="preserve"> attivato</w:t>
      </w:r>
      <w:r w:rsidRPr="005C2B2C">
        <w:rPr>
          <w:rFonts w:ascii="Times New Roman" w:hAnsi="Times New Roman" w:cs="Times New Roman"/>
          <w:sz w:val="24"/>
          <w:szCs w:val="24"/>
        </w:rPr>
        <w:t xml:space="preserve"> e sono particolarmente efficaci nei pazienti con anticorpi inibi</w:t>
      </w:r>
      <w:r w:rsidR="00772055" w:rsidRPr="005C2B2C">
        <w:rPr>
          <w:rFonts w:ascii="Times New Roman" w:hAnsi="Times New Roman" w:cs="Times New Roman"/>
          <w:sz w:val="24"/>
          <w:szCs w:val="24"/>
        </w:rPr>
        <w:t>tori del fattore VIII.</w:t>
      </w:r>
    </w:p>
    <w:p w14:paraId="5FFDA2CD" w14:textId="451C0B28" w:rsidR="00675CA0" w:rsidRPr="005C2B2C" w:rsidRDefault="00772055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Prima dello sviluppo della terapia a base di fattore VIII ricombinante, miglia</w:t>
      </w:r>
      <w:r w:rsidR="00F237E6">
        <w:rPr>
          <w:rFonts w:ascii="Times New Roman" w:hAnsi="Times New Roman" w:cs="Times New Roman"/>
          <w:sz w:val="24"/>
          <w:szCs w:val="24"/>
        </w:rPr>
        <w:t>ia</w:t>
      </w:r>
      <w:r w:rsidRPr="005C2B2C">
        <w:rPr>
          <w:rFonts w:ascii="Times New Roman" w:hAnsi="Times New Roman" w:cs="Times New Roman"/>
          <w:sz w:val="24"/>
          <w:szCs w:val="24"/>
        </w:rPr>
        <w:t xml:space="preserve"> di emofilici </w:t>
      </w:r>
      <w:r w:rsidR="001B58C1" w:rsidRPr="005C2B2C">
        <w:rPr>
          <w:rFonts w:ascii="Times New Roman" w:hAnsi="Times New Roman" w:cs="Times New Roman"/>
          <w:sz w:val="24"/>
          <w:szCs w:val="24"/>
        </w:rPr>
        <w:t>erano</w:t>
      </w:r>
      <w:r w:rsidRPr="005C2B2C">
        <w:rPr>
          <w:rFonts w:ascii="Times New Roman" w:hAnsi="Times New Roman" w:cs="Times New Roman"/>
          <w:sz w:val="24"/>
          <w:szCs w:val="24"/>
        </w:rPr>
        <w:t xml:space="preserve"> trattati con concentra</w:t>
      </w:r>
      <w:r w:rsidR="00FD6D73" w:rsidRPr="005C2B2C">
        <w:rPr>
          <w:rFonts w:ascii="Times New Roman" w:hAnsi="Times New Roman" w:cs="Times New Roman"/>
          <w:sz w:val="24"/>
          <w:szCs w:val="24"/>
        </w:rPr>
        <w:t>ti di fattore VIII di derivazione plasmatica, alcuni dei quali contenenti il virus HIV, e molti di essi hanno sviluppato l’A</w:t>
      </w:r>
      <w:r w:rsidR="002F7ACF">
        <w:rPr>
          <w:rFonts w:ascii="Times New Roman" w:hAnsi="Times New Roman" w:cs="Times New Roman"/>
          <w:sz w:val="24"/>
          <w:szCs w:val="24"/>
        </w:rPr>
        <w:t>I</w:t>
      </w:r>
      <w:r w:rsidR="00FD6D73" w:rsidRPr="005C2B2C">
        <w:rPr>
          <w:rFonts w:ascii="Times New Roman" w:hAnsi="Times New Roman" w:cs="Times New Roman"/>
          <w:sz w:val="24"/>
          <w:szCs w:val="24"/>
        </w:rPr>
        <w:t>DS. Il rischio di trasmissione dell’HIV è stato eliminato, ma purtroppo un’</w:t>
      </w:r>
      <w:r w:rsidR="008D2A83" w:rsidRPr="005C2B2C">
        <w:rPr>
          <w:rFonts w:ascii="Times New Roman" w:hAnsi="Times New Roman" w:cs="Times New Roman"/>
          <w:sz w:val="24"/>
          <w:szCs w:val="24"/>
        </w:rPr>
        <w:t>intera</w:t>
      </w:r>
      <w:r w:rsidR="00FD6D73" w:rsidRPr="005C2B2C">
        <w:rPr>
          <w:rFonts w:ascii="Times New Roman" w:hAnsi="Times New Roman" w:cs="Times New Roman"/>
          <w:sz w:val="24"/>
          <w:szCs w:val="24"/>
        </w:rPr>
        <w:t xml:space="preserve"> generazione di emofili</w:t>
      </w:r>
      <w:r w:rsidR="002013C9">
        <w:rPr>
          <w:rFonts w:ascii="Times New Roman" w:hAnsi="Times New Roman" w:cs="Times New Roman"/>
          <w:sz w:val="24"/>
          <w:szCs w:val="24"/>
        </w:rPr>
        <w:t>a</w:t>
      </w:r>
      <w:r w:rsidR="00FD6D73" w:rsidRPr="005C2B2C">
        <w:rPr>
          <w:rFonts w:ascii="Times New Roman" w:hAnsi="Times New Roman" w:cs="Times New Roman"/>
          <w:sz w:val="24"/>
          <w:szCs w:val="24"/>
        </w:rPr>
        <w:t xml:space="preserve">ci non se ne è potuta </w:t>
      </w:r>
      <w:r w:rsidR="00876303" w:rsidRPr="005C2B2C">
        <w:rPr>
          <w:rFonts w:ascii="Times New Roman" w:hAnsi="Times New Roman" w:cs="Times New Roman"/>
          <w:sz w:val="24"/>
          <w:szCs w:val="24"/>
        </w:rPr>
        <w:t>giovare</w:t>
      </w:r>
      <w:r w:rsidR="00FD6D73" w:rsidRPr="005C2B2C">
        <w:rPr>
          <w:rFonts w:ascii="Times New Roman" w:hAnsi="Times New Roman" w:cs="Times New Roman"/>
          <w:sz w:val="24"/>
          <w:szCs w:val="24"/>
        </w:rPr>
        <w:t>. Sono in corso</w:t>
      </w:r>
      <w:r w:rsidR="0082629A" w:rsidRPr="005C2B2C">
        <w:rPr>
          <w:rFonts w:ascii="Times New Roman" w:hAnsi="Times New Roman" w:cs="Times New Roman"/>
          <w:sz w:val="24"/>
          <w:szCs w:val="24"/>
        </w:rPr>
        <w:t xml:space="preserve"> anche studi per mettere a punto una terapia genica dell’emofilia.</w:t>
      </w:r>
    </w:p>
    <w:p w14:paraId="3692C54C" w14:textId="6F49097B" w:rsidR="00FD6D73" w:rsidRPr="002B6B33" w:rsidRDefault="002F23FB" w:rsidP="00D468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6B33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B0676F" w:rsidRPr="002B6B33">
        <w:rPr>
          <w:rFonts w:ascii="Times New Roman" w:hAnsi="Times New Roman" w:cs="Times New Roman"/>
          <w:b/>
          <w:bCs/>
          <w:sz w:val="24"/>
          <w:szCs w:val="24"/>
        </w:rPr>
        <w:t>MOFILIA B (Malattia di Christmas</w:t>
      </w:r>
      <w:r w:rsidR="00675CA0" w:rsidRPr="002B6B33">
        <w:rPr>
          <w:rFonts w:ascii="Times New Roman" w:hAnsi="Times New Roman" w:cs="Times New Roman"/>
          <w:b/>
          <w:bCs/>
          <w:sz w:val="24"/>
          <w:szCs w:val="24"/>
        </w:rPr>
        <w:t>, deficit di fattore IX</w:t>
      </w:r>
      <w:r w:rsidR="00B0676F" w:rsidRPr="002B6B3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A6B069D" w14:textId="731E0AE6" w:rsidR="005250A7" w:rsidRPr="005C2B2C" w:rsidRDefault="00675CA0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La grave </w:t>
      </w:r>
      <w:r w:rsidR="002F7ACF" w:rsidRPr="005C2B2C">
        <w:rPr>
          <w:rFonts w:ascii="Times New Roman" w:hAnsi="Times New Roman" w:cs="Times New Roman"/>
          <w:sz w:val="24"/>
          <w:szCs w:val="24"/>
        </w:rPr>
        <w:t>carenza</w:t>
      </w:r>
      <w:r w:rsidRPr="005C2B2C">
        <w:rPr>
          <w:rFonts w:ascii="Times New Roman" w:hAnsi="Times New Roman" w:cs="Times New Roman"/>
          <w:sz w:val="24"/>
          <w:szCs w:val="24"/>
        </w:rPr>
        <w:t xml:space="preserve"> di fattore IX provoca un disturbo clinicamente indistinguibile dal deficit di fattore VIII (Emofilia A). Ciò</w:t>
      </w:r>
      <w:r w:rsidR="009B4967" w:rsidRPr="005C2B2C">
        <w:rPr>
          <w:rFonts w:ascii="Times New Roman" w:hAnsi="Times New Roman" w:cs="Times New Roman"/>
          <w:sz w:val="24"/>
          <w:szCs w:val="24"/>
        </w:rPr>
        <w:t xml:space="preserve"> non deve sorprendere, dato che il fattore VIII e il IX agiscono sinergicamente per attivare il fattore X. Nell’emofilia B è stato riscontrato un gran numero di mutazioni a carico del gene d</w:t>
      </w:r>
      <w:r w:rsidR="009E29D2" w:rsidRPr="005C2B2C">
        <w:rPr>
          <w:rFonts w:ascii="Times New Roman" w:hAnsi="Times New Roman" w:cs="Times New Roman"/>
          <w:sz w:val="24"/>
          <w:szCs w:val="24"/>
        </w:rPr>
        <w:t>el fattore IX. Come l’emofilia A, essa viene ereditata come un tratto recessivo legato</w:t>
      </w:r>
      <w:r w:rsidR="00453A5A" w:rsidRPr="005C2B2C">
        <w:rPr>
          <w:rFonts w:ascii="Times New Roman" w:hAnsi="Times New Roman" w:cs="Times New Roman"/>
          <w:sz w:val="24"/>
          <w:szCs w:val="24"/>
        </w:rPr>
        <w:t xml:space="preserve"> cromosoma X e mostra vari gradi di severità clinica. In circa il 15% dei pazienti, la proteina del fattore IX è presente ma non è funzionale. Analogamente all’emofilia A, il PTT è prolungato e il </w:t>
      </w:r>
      <w:r w:rsidR="000D40D6">
        <w:rPr>
          <w:rFonts w:ascii="Times New Roman" w:hAnsi="Times New Roman" w:cs="Times New Roman"/>
          <w:sz w:val="24"/>
          <w:szCs w:val="24"/>
        </w:rPr>
        <w:t>P</w:t>
      </w:r>
      <w:r w:rsidR="00453A5A" w:rsidRPr="005C2B2C">
        <w:rPr>
          <w:rFonts w:ascii="Times New Roman" w:hAnsi="Times New Roman" w:cs="Times New Roman"/>
          <w:sz w:val="24"/>
          <w:szCs w:val="24"/>
        </w:rPr>
        <w:t xml:space="preserve">T è normale. La diagnosi della malattia di </w:t>
      </w:r>
      <w:r w:rsidR="00341831">
        <w:rPr>
          <w:rFonts w:ascii="Times New Roman" w:hAnsi="Times New Roman" w:cs="Times New Roman"/>
          <w:sz w:val="24"/>
          <w:szCs w:val="24"/>
        </w:rPr>
        <w:t>Christmas (c</w:t>
      </w:r>
      <w:r w:rsidR="00453A5A" w:rsidRPr="005C2B2C">
        <w:rPr>
          <w:rFonts w:ascii="Times New Roman" w:hAnsi="Times New Roman" w:cs="Times New Roman"/>
          <w:sz w:val="24"/>
          <w:szCs w:val="24"/>
        </w:rPr>
        <w:t>osì chiamata</w:t>
      </w:r>
      <w:r w:rsidR="00BC520D" w:rsidRPr="005C2B2C">
        <w:rPr>
          <w:rFonts w:ascii="Times New Roman" w:hAnsi="Times New Roman" w:cs="Times New Roman"/>
          <w:sz w:val="24"/>
          <w:szCs w:val="24"/>
        </w:rPr>
        <w:t xml:space="preserve"> dal nome del primo paziente affetto) è possibile tramite il dosaggio dei livelli</w:t>
      </w:r>
      <w:r w:rsidR="007621CA" w:rsidRPr="005C2B2C">
        <w:rPr>
          <w:rFonts w:ascii="Times New Roman" w:hAnsi="Times New Roman" w:cs="Times New Roman"/>
          <w:sz w:val="24"/>
          <w:szCs w:val="24"/>
        </w:rPr>
        <w:t xml:space="preserve"> di fattori IX. Il trattamento dell’emofilia B si basa sull’infusione di fattore IX ricombinante.</w:t>
      </w:r>
      <w:r w:rsidR="008C7EDD">
        <w:rPr>
          <w:rFonts w:ascii="Times New Roman" w:hAnsi="Times New Roman" w:cs="Times New Roman"/>
          <w:sz w:val="24"/>
          <w:szCs w:val="24"/>
        </w:rPr>
        <w:t xml:space="preserve"> L’emofilia B è molto meno fre</w:t>
      </w:r>
      <w:r w:rsidR="0001464B">
        <w:rPr>
          <w:rFonts w:ascii="Times New Roman" w:hAnsi="Times New Roman" w:cs="Times New Roman"/>
          <w:sz w:val="24"/>
          <w:szCs w:val="24"/>
        </w:rPr>
        <w:t>quente rispetto alla A.</w:t>
      </w:r>
    </w:p>
    <w:p w14:paraId="54AF7487" w14:textId="5B4C63F9" w:rsidR="009E637C" w:rsidRPr="002B6B33" w:rsidRDefault="00836BD1" w:rsidP="00D468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6B3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E2480" w:rsidRPr="002B6B33">
        <w:rPr>
          <w:rFonts w:ascii="Times New Roman" w:hAnsi="Times New Roman" w:cs="Times New Roman"/>
          <w:b/>
          <w:bCs/>
          <w:sz w:val="24"/>
          <w:szCs w:val="24"/>
        </w:rPr>
        <w:t>OAGULAZIONE INTRAVASCOLARE DISSEMINATA</w:t>
      </w:r>
      <w:r w:rsidRPr="002B6B33">
        <w:rPr>
          <w:rFonts w:ascii="Times New Roman" w:hAnsi="Times New Roman" w:cs="Times New Roman"/>
          <w:b/>
          <w:bCs/>
          <w:sz w:val="24"/>
          <w:szCs w:val="24"/>
        </w:rPr>
        <w:t xml:space="preserve"> (CID)</w:t>
      </w:r>
    </w:p>
    <w:p w14:paraId="5753ED94" w14:textId="4CB6616A" w:rsidR="00836BD1" w:rsidRPr="005C2B2C" w:rsidRDefault="00836BD1" w:rsidP="00D46801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La CID è un’alterazione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tromboemorr</w:t>
      </w:r>
      <w:r w:rsidR="00BA782F">
        <w:rPr>
          <w:rFonts w:ascii="Times New Roman" w:hAnsi="Times New Roman" w:cs="Times New Roman"/>
          <w:sz w:val="24"/>
          <w:szCs w:val="24"/>
        </w:rPr>
        <w:t>agica</w:t>
      </w:r>
      <w:proofErr w:type="spellEnd"/>
      <w:r w:rsidR="00BA782F">
        <w:rPr>
          <w:rFonts w:ascii="Times New Roman" w:hAnsi="Times New Roman" w:cs="Times New Roman"/>
          <w:sz w:val="24"/>
          <w:szCs w:val="24"/>
        </w:rPr>
        <w:t xml:space="preserve"> acuta, subacuta o cronica</w:t>
      </w:r>
      <w:r w:rsidRPr="005C2B2C">
        <w:rPr>
          <w:rFonts w:ascii="Times New Roman" w:hAnsi="Times New Roman" w:cs="Times New Roman"/>
          <w:sz w:val="24"/>
          <w:szCs w:val="24"/>
        </w:rPr>
        <w:t xml:space="preserve"> caratterizzata dall’eccessiva attivazione della coagulazione e dalla formazione di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micro</w:t>
      </w:r>
      <w:r w:rsidR="005F66FA" w:rsidRPr="005C2B2C">
        <w:rPr>
          <w:rFonts w:ascii="Times New Roman" w:hAnsi="Times New Roman" w:cs="Times New Roman"/>
          <w:sz w:val="24"/>
          <w:szCs w:val="24"/>
        </w:rPr>
        <w:t>trombi</w:t>
      </w:r>
      <w:proofErr w:type="spellEnd"/>
      <w:r w:rsidR="005F66FA" w:rsidRPr="005C2B2C">
        <w:rPr>
          <w:rFonts w:ascii="Times New Roman" w:hAnsi="Times New Roman" w:cs="Times New Roman"/>
          <w:sz w:val="24"/>
          <w:szCs w:val="24"/>
        </w:rPr>
        <w:t xml:space="preserve"> nel </w:t>
      </w:r>
      <w:proofErr w:type="spellStart"/>
      <w:r w:rsidR="005F66FA" w:rsidRPr="005C2B2C">
        <w:rPr>
          <w:rFonts w:ascii="Times New Roman" w:hAnsi="Times New Roman" w:cs="Times New Roman"/>
          <w:sz w:val="24"/>
          <w:szCs w:val="24"/>
        </w:rPr>
        <w:t>microcicircolo</w:t>
      </w:r>
      <w:proofErr w:type="spellEnd"/>
      <w:r w:rsidR="005F66FA" w:rsidRPr="005C2B2C">
        <w:rPr>
          <w:rFonts w:ascii="Times New Roman" w:hAnsi="Times New Roman" w:cs="Times New Roman"/>
          <w:sz w:val="24"/>
          <w:szCs w:val="24"/>
        </w:rPr>
        <w:t xml:space="preserve">. </w:t>
      </w:r>
      <w:r w:rsidR="00E51ED1">
        <w:rPr>
          <w:rFonts w:ascii="Times New Roman" w:hAnsi="Times New Roman" w:cs="Times New Roman"/>
          <w:sz w:val="24"/>
          <w:szCs w:val="24"/>
        </w:rPr>
        <w:t xml:space="preserve">Ha una clinica che </w:t>
      </w:r>
      <w:r w:rsidR="00CE0B4E">
        <w:rPr>
          <w:rFonts w:ascii="Times New Roman" w:hAnsi="Times New Roman" w:cs="Times New Roman"/>
          <w:sz w:val="24"/>
          <w:szCs w:val="24"/>
        </w:rPr>
        <w:t xml:space="preserve">assomiglia alla porpora trombotica </w:t>
      </w:r>
      <w:proofErr w:type="spellStart"/>
      <w:r w:rsidR="00CE0B4E">
        <w:rPr>
          <w:rFonts w:ascii="Times New Roman" w:hAnsi="Times New Roman" w:cs="Times New Roman"/>
          <w:sz w:val="24"/>
          <w:szCs w:val="24"/>
        </w:rPr>
        <w:t>trombocitopenica</w:t>
      </w:r>
      <w:proofErr w:type="spellEnd"/>
      <w:r w:rsidR="00CE0B4E">
        <w:rPr>
          <w:rFonts w:ascii="Times New Roman" w:hAnsi="Times New Roman" w:cs="Times New Roman"/>
          <w:sz w:val="24"/>
          <w:szCs w:val="24"/>
        </w:rPr>
        <w:t xml:space="preserve"> o alla sindrome emolitico-uremica. </w:t>
      </w:r>
      <w:r w:rsidR="005F66FA" w:rsidRPr="005C2B2C">
        <w:rPr>
          <w:rFonts w:ascii="Times New Roman" w:hAnsi="Times New Roman" w:cs="Times New Roman"/>
          <w:sz w:val="24"/>
          <w:szCs w:val="24"/>
        </w:rPr>
        <w:t>Si presenta</w:t>
      </w:r>
      <w:r w:rsidR="008A1FDF" w:rsidRPr="005C2B2C">
        <w:rPr>
          <w:rFonts w:ascii="Times New Roman" w:hAnsi="Times New Roman" w:cs="Times New Roman"/>
          <w:sz w:val="24"/>
          <w:szCs w:val="24"/>
        </w:rPr>
        <w:t xml:space="preserve"> come compl</w:t>
      </w:r>
      <w:r w:rsidR="00FE63C4" w:rsidRPr="005C2B2C">
        <w:rPr>
          <w:rFonts w:ascii="Times New Roman" w:hAnsi="Times New Roman" w:cs="Times New Roman"/>
          <w:sz w:val="24"/>
          <w:szCs w:val="24"/>
        </w:rPr>
        <w:t>icanza secondaria a molti disturbi. A volte la</w:t>
      </w:r>
      <w:r w:rsidR="007616D2" w:rsidRPr="005C2B2C">
        <w:rPr>
          <w:rFonts w:ascii="Times New Roman" w:hAnsi="Times New Roman" w:cs="Times New Roman"/>
          <w:sz w:val="24"/>
          <w:szCs w:val="24"/>
        </w:rPr>
        <w:t xml:space="preserve"> coagulopatia si localizza in uno specifico</w:t>
      </w:r>
      <w:r w:rsidR="00302124" w:rsidRPr="005C2B2C">
        <w:rPr>
          <w:rFonts w:ascii="Times New Roman" w:hAnsi="Times New Roman" w:cs="Times New Roman"/>
          <w:sz w:val="24"/>
          <w:szCs w:val="24"/>
        </w:rPr>
        <w:t xml:space="preserve"> organo o tessuto</w:t>
      </w:r>
      <w:r w:rsidR="00FA2727">
        <w:rPr>
          <w:rFonts w:ascii="Times New Roman" w:hAnsi="Times New Roman" w:cs="Times New Roman"/>
          <w:sz w:val="24"/>
          <w:szCs w:val="24"/>
        </w:rPr>
        <w:t xml:space="preserve"> e solitamente non è una patologia idiopatica, bensì è secondaria ad altri disturbi</w:t>
      </w:r>
      <w:r w:rsidR="00F9259F">
        <w:rPr>
          <w:rFonts w:ascii="Times New Roman" w:hAnsi="Times New Roman" w:cs="Times New Roman"/>
          <w:sz w:val="24"/>
          <w:szCs w:val="24"/>
        </w:rPr>
        <w:t>. In conseguenza a</w:t>
      </w:r>
      <w:r w:rsidR="00302124" w:rsidRPr="005C2B2C">
        <w:rPr>
          <w:rFonts w:ascii="Times New Roman" w:hAnsi="Times New Roman" w:cs="Times New Roman"/>
          <w:sz w:val="24"/>
          <w:szCs w:val="24"/>
        </w:rPr>
        <w:t>lla diatesi trombotica, vi sono consumo</w:t>
      </w:r>
      <w:r w:rsidR="00F83195" w:rsidRPr="005C2B2C">
        <w:rPr>
          <w:rFonts w:ascii="Times New Roman" w:hAnsi="Times New Roman" w:cs="Times New Roman"/>
          <w:sz w:val="24"/>
          <w:szCs w:val="24"/>
        </w:rPr>
        <w:t xml:space="preserve"> di piastrine, fibrina e fattori della coagulazione e, secondariamente, attivazione della fibrinolisi</w:t>
      </w:r>
      <w:r w:rsidR="00577F0C" w:rsidRPr="005C2B2C">
        <w:rPr>
          <w:rFonts w:ascii="Times New Roman" w:hAnsi="Times New Roman" w:cs="Times New Roman"/>
          <w:sz w:val="24"/>
          <w:szCs w:val="24"/>
        </w:rPr>
        <w:t xml:space="preserve">. Il quadro clinico della CID può presentarsi con segni e sintomi collegati a ipossia tissutale e infarto causati da </w:t>
      </w:r>
      <w:proofErr w:type="spellStart"/>
      <w:r w:rsidR="00577F0C" w:rsidRPr="005C2B2C">
        <w:rPr>
          <w:rFonts w:ascii="Times New Roman" w:hAnsi="Times New Roman" w:cs="Times New Roman"/>
          <w:sz w:val="24"/>
          <w:szCs w:val="24"/>
        </w:rPr>
        <w:t>microtrombi</w:t>
      </w:r>
      <w:proofErr w:type="spellEnd"/>
      <w:r w:rsidR="00577F0C" w:rsidRPr="005C2B2C">
        <w:rPr>
          <w:rFonts w:ascii="Times New Roman" w:hAnsi="Times New Roman" w:cs="Times New Roman"/>
          <w:sz w:val="24"/>
          <w:szCs w:val="24"/>
        </w:rPr>
        <w:t xml:space="preserve"> e/o</w:t>
      </w:r>
      <w:r w:rsidR="007F1075" w:rsidRPr="005C2B2C">
        <w:rPr>
          <w:rFonts w:ascii="Times New Roman" w:hAnsi="Times New Roman" w:cs="Times New Roman"/>
          <w:sz w:val="24"/>
          <w:szCs w:val="24"/>
        </w:rPr>
        <w:t xml:space="preserve"> un’emorragia dovuta alla deplezione dei fattori necessari all’emostasi e all’attivazione dei meccanismi fibrinolitici.</w:t>
      </w:r>
    </w:p>
    <w:p w14:paraId="3209F5DE" w14:textId="7AA8C153" w:rsidR="00D46801" w:rsidRDefault="007B411F" w:rsidP="00D4680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200B7">
        <w:rPr>
          <w:rFonts w:ascii="Times New Roman" w:hAnsi="Times New Roman" w:cs="Times New Roman"/>
          <w:i/>
          <w:iCs/>
          <w:sz w:val="24"/>
          <w:szCs w:val="24"/>
        </w:rPr>
        <w:t xml:space="preserve">Digressione: </w:t>
      </w:r>
      <w:r w:rsidR="00BF55DE" w:rsidRPr="00D200B7">
        <w:rPr>
          <w:rFonts w:ascii="Times New Roman" w:hAnsi="Times New Roman" w:cs="Times New Roman"/>
          <w:i/>
          <w:iCs/>
          <w:sz w:val="24"/>
          <w:szCs w:val="24"/>
        </w:rPr>
        <w:t xml:space="preserve">Nelle terapie </w:t>
      </w:r>
      <w:r w:rsidR="000E6C11" w:rsidRPr="00D200B7">
        <w:rPr>
          <w:rFonts w:ascii="Times New Roman" w:hAnsi="Times New Roman" w:cs="Times New Roman"/>
          <w:i/>
          <w:iCs/>
          <w:sz w:val="24"/>
          <w:szCs w:val="24"/>
        </w:rPr>
        <w:t xml:space="preserve">per leucemie </w:t>
      </w:r>
      <w:r w:rsidR="00F9259F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r w:rsidR="00BF55DE" w:rsidRPr="00D200B7">
        <w:rPr>
          <w:rFonts w:ascii="Times New Roman" w:hAnsi="Times New Roman" w:cs="Times New Roman"/>
          <w:i/>
          <w:iCs/>
          <w:sz w:val="24"/>
          <w:szCs w:val="24"/>
        </w:rPr>
        <w:t xml:space="preserve">basso/medio rischio </w:t>
      </w:r>
      <w:r w:rsidR="00821CA7" w:rsidRPr="00D200B7">
        <w:rPr>
          <w:rFonts w:ascii="Times New Roman" w:hAnsi="Times New Roman" w:cs="Times New Roman"/>
          <w:i/>
          <w:iCs/>
          <w:sz w:val="24"/>
          <w:szCs w:val="24"/>
        </w:rPr>
        <w:t>si fa una terapia d’associazione con 2 farmaci, i</w:t>
      </w:r>
      <w:r w:rsidRPr="00D200B7">
        <w:rPr>
          <w:rFonts w:ascii="Times New Roman" w:hAnsi="Times New Roman" w:cs="Times New Roman"/>
          <w:i/>
          <w:iCs/>
          <w:sz w:val="24"/>
          <w:szCs w:val="24"/>
        </w:rPr>
        <w:t>l t</w:t>
      </w:r>
      <w:r w:rsidR="00B34906" w:rsidRPr="00D200B7">
        <w:rPr>
          <w:rFonts w:ascii="Times New Roman" w:hAnsi="Times New Roman" w:cs="Times New Roman"/>
          <w:i/>
          <w:iCs/>
          <w:sz w:val="24"/>
          <w:szCs w:val="24"/>
        </w:rPr>
        <w:t>riossido di</w:t>
      </w:r>
      <w:r w:rsidR="00821CA7" w:rsidRPr="00D200B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34906" w:rsidRPr="00D200B7">
        <w:rPr>
          <w:rFonts w:ascii="Times New Roman" w:hAnsi="Times New Roman" w:cs="Times New Roman"/>
          <w:i/>
          <w:iCs/>
          <w:sz w:val="24"/>
          <w:szCs w:val="24"/>
        </w:rPr>
        <w:t>arsenico</w:t>
      </w:r>
      <w:r w:rsidR="003F3F05" w:rsidRPr="00D200B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200B7">
        <w:rPr>
          <w:rFonts w:ascii="Times New Roman" w:hAnsi="Times New Roman" w:cs="Times New Roman"/>
          <w:i/>
          <w:iCs/>
          <w:sz w:val="24"/>
          <w:szCs w:val="24"/>
        </w:rPr>
        <w:t>insieme all’</w:t>
      </w:r>
      <w:r w:rsidR="003F3F05" w:rsidRPr="00D200B7">
        <w:rPr>
          <w:rFonts w:ascii="Times New Roman" w:hAnsi="Times New Roman" w:cs="Times New Roman"/>
          <w:i/>
          <w:iCs/>
          <w:sz w:val="24"/>
          <w:szCs w:val="24"/>
        </w:rPr>
        <w:t>acido retinoico</w:t>
      </w:r>
      <w:r w:rsidR="000766BF" w:rsidRPr="00D200B7">
        <w:rPr>
          <w:rFonts w:ascii="Times New Roman" w:hAnsi="Times New Roman" w:cs="Times New Roman"/>
          <w:i/>
          <w:iCs/>
          <w:sz w:val="24"/>
          <w:szCs w:val="24"/>
        </w:rPr>
        <w:t>, mentre le leucemie più gravi e aggressive richiedono purtroppo la chemioterapia insieme</w:t>
      </w:r>
      <w:r w:rsidR="00AD361D" w:rsidRPr="00D200B7">
        <w:rPr>
          <w:rFonts w:ascii="Times New Roman" w:hAnsi="Times New Roman" w:cs="Times New Roman"/>
          <w:i/>
          <w:iCs/>
          <w:sz w:val="24"/>
          <w:szCs w:val="24"/>
        </w:rPr>
        <w:t xml:space="preserve"> a terapia con </w:t>
      </w:r>
      <w:r w:rsidR="000766BF" w:rsidRPr="00D200B7">
        <w:rPr>
          <w:rFonts w:ascii="Times New Roman" w:hAnsi="Times New Roman" w:cs="Times New Roman"/>
          <w:i/>
          <w:iCs/>
          <w:sz w:val="24"/>
          <w:szCs w:val="24"/>
        </w:rPr>
        <w:t>acido retinoico</w:t>
      </w:r>
      <w:r w:rsidR="00633186" w:rsidRPr="00D200B7">
        <w:rPr>
          <w:rFonts w:ascii="Times New Roman" w:hAnsi="Times New Roman" w:cs="Times New Roman"/>
          <w:i/>
          <w:iCs/>
          <w:sz w:val="24"/>
          <w:szCs w:val="24"/>
        </w:rPr>
        <w:t xml:space="preserve"> per interrompere il processo proliferativo nel più breve tempo possibile.</w:t>
      </w:r>
    </w:p>
    <w:p w14:paraId="1C99E14C" w14:textId="5AFDFE13" w:rsidR="00E43F3A" w:rsidRPr="00D46801" w:rsidRDefault="00E43F3A" w:rsidP="00D4680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lastRenderedPageBreak/>
        <w:t>La coagulazione in vivo viene avviata dall’esposizione del fattore tissutale, che attiva il fattore VII. L’effetto più importante dei complessi fattore tissutale/fattore VII è l’attivazione del fattore IX, il quale a sua volta attiva il fattore X. L’attivazione</w:t>
      </w:r>
      <w:r w:rsidR="00FB0308" w:rsidRPr="005C2B2C">
        <w:rPr>
          <w:rFonts w:ascii="Times New Roman" w:hAnsi="Times New Roman" w:cs="Times New Roman"/>
          <w:sz w:val="24"/>
          <w:szCs w:val="24"/>
        </w:rPr>
        <w:t xml:space="preserve"> del fattore X conduce alla</w:t>
      </w:r>
      <w:r w:rsidR="00F9259F">
        <w:rPr>
          <w:rFonts w:ascii="Times New Roman" w:hAnsi="Times New Roman" w:cs="Times New Roman"/>
          <w:sz w:val="24"/>
          <w:szCs w:val="24"/>
        </w:rPr>
        <w:t xml:space="preserve"> formazione della trombina, l’au</w:t>
      </w:r>
      <w:r w:rsidR="00FB0308" w:rsidRPr="005C2B2C">
        <w:rPr>
          <w:rFonts w:ascii="Times New Roman" w:hAnsi="Times New Roman" w:cs="Times New Roman"/>
          <w:sz w:val="24"/>
          <w:szCs w:val="24"/>
        </w:rPr>
        <w:t>tore principale della coagulazione. Nei siti in cui l’endotelio è interrotto, la trombina converte il fibrinogeno in fibrina, invia segnali di ritorno</w:t>
      </w:r>
      <w:r w:rsidR="00187CE3" w:rsidRPr="005C2B2C">
        <w:rPr>
          <w:rFonts w:ascii="Times New Roman" w:hAnsi="Times New Roman" w:cs="Times New Roman"/>
          <w:sz w:val="24"/>
          <w:szCs w:val="24"/>
        </w:rPr>
        <w:t xml:space="preserve"> per attivare i fattori IX, VIII, e V, stimola il cross-linking della fibrina, inibisce la fibrinolisi e attiva le piastrine; tutto questo favorisce la formazione di</w:t>
      </w:r>
      <w:r w:rsidR="00037AA4">
        <w:rPr>
          <w:rFonts w:ascii="Times New Roman" w:hAnsi="Times New Roman" w:cs="Times New Roman"/>
          <w:sz w:val="24"/>
          <w:szCs w:val="24"/>
        </w:rPr>
        <w:t xml:space="preserve"> un</w:t>
      </w:r>
      <w:r w:rsidR="00187CE3" w:rsidRPr="005C2B2C">
        <w:rPr>
          <w:rFonts w:ascii="Times New Roman" w:hAnsi="Times New Roman" w:cs="Times New Roman"/>
          <w:sz w:val="24"/>
          <w:szCs w:val="24"/>
        </w:rPr>
        <w:t xml:space="preserve"> coagulo stabil</w:t>
      </w:r>
      <w:r w:rsidR="002827E8" w:rsidRPr="005C2B2C">
        <w:rPr>
          <w:rFonts w:ascii="Times New Roman" w:hAnsi="Times New Roman" w:cs="Times New Roman"/>
          <w:sz w:val="24"/>
          <w:szCs w:val="24"/>
        </w:rPr>
        <w:t>e</w:t>
      </w:r>
      <w:r w:rsidR="00187CE3" w:rsidRPr="005C2B2C">
        <w:rPr>
          <w:rFonts w:ascii="Times New Roman" w:hAnsi="Times New Roman" w:cs="Times New Roman"/>
          <w:sz w:val="24"/>
          <w:szCs w:val="24"/>
        </w:rPr>
        <w:t>.</w:t>
      </w:r>
    </w:p>
    <w:p w14:paraId="2E8C1D3A" w14:textId="09042C74" w:rsidR="00DC1B6C" w:rsidRPr="005C2B2C" w:rsidRDefault="00F203F9" w:rsidP="003016EE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Per prevenire la coagulazione incontrollata, questo processo deve essere strettamente limitato al sito della lesione tissutale. È da notare che, quando la trombina in eccesso viene allontanata nel torrente circolatorio e incontra i vasi non lesionati, viene convertita in una molecola a funzione anticoagulante tramite il legame alla </w:t>
      </w:r>
      <w:proofErr w:type="spellStart"/>
      <w:r w:rsidRPr="003016EE">
        <w:rPr>
          <w:rFonts w:ascii="Times New Roman" w:hAnsi="Times New Roman" w:cs="Times New Roman"/>
          <w:b/>
          <w:bCs/>
          <w:sz w:val="24"/>
          <w:szCs w:val="24"/>
        </w:rPr>
        <w:t>trombomodulina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, una proteina presente sulla superficie delle cellule endoteliali. Il complesso trombina-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trombo</w:t>
      </w:r>
      <w:r w:rsidR="00D93963" w:rsidRPr="005C2B2C">
        <w:rPr>
          <w:rFonts w:ascii="Times New Roman" w:hAnsi="Times New Roman" w:cs="Times New Roman"/>
          <w:sz w:val="24"/>
          <w:szCs w:val="24"/>
        </w:rPr>
        <w:t>modulina</w:t>
      </w:r>
      <w:proofErr w:type="spellEnd"/>
      <w:r w:rsidR="00D93963" w:rsidRPr="005C2B2C">
        <w:rPr>
          <w:rFonts w:ascii="Times New Roman" w:hAnsi="Times New Roman" w:cs="Times New Roman"/>
          <w:sz w:val="24"/>
          <w:szCs w:val="24"/>
        </w:rPr>
        <w:t xml:space="preserve"> attiva la proteina C, un importante inibitore dei fattori V e VIII. Gli altri fattori di coagulazione attivati vengono rimossi dalla circolazione dal fegato e, come si ricorderà</w:t>
      </w:r>
      <w:r w:rsidR="00D71A1C" w:rsidRPr="005C2B2C">
        <w:rPr>
          <w:rFonts w:ascii="Times New Roman" w:hAnsi="Times New Roman" w:cs="Times New Roman"/>
          <w:sz w:val="24"/>
          <w:szCs w:val="24"/>
        </w:rPr>
        <w:t xml:space="preserve">, il sangue contiene anche alcuni fattori fibrinolitici, tra cui la </w:t>
      </w:r>
      <w:r w:rsidR="00D71A1C" w:rsidRPr="003016EE">
        <w:rPr>
          <w:rFonts w:ascii="Times New Roman" w:hAnsi="Times New Roman" w:cs="Times New Roman"/>
          <w:b/>
          <w:bCs/>
          <w:sz w:val="24"/>
          <w:szCs w:val="24"/>
        </w:rPr>
        <w:t>plasmi</w:t>
      </w:r>
      <w:r w:rsidR="00B31500" w:rsidRPr="003016EE">
        <w:rPr>
          <w:rFonts w:ascii="Times New Roman" w:hAnsi="Times New Roman" w:cs="Times New Roman"/>
          <w:b/>
          <w:bCs/>
          <w:sz w:val="24"/>
          <w:szCs w:val="24"/>
        </w:rPr>
        <w:t>na</w:t>
      </w:r>
      <w:r w:rsidR="00B31500" w:rsidRPr="005C2B2C">
        <w:rPr>
          <w:rFonts w:ascii="Times New Roman" w:hAnsi="Times New Roman" w:cs="Times New Roman"/>
          <w:sz w:val="24"/>
          <w:szCs w:val="24"/>
        </w:rPr>
        <w:t xml:space="preserve">. Questi e altri fattori aggiuntivi intervengono normalmente e garantiscono un equilibrio, in modo che la coagulazione avvenga solo nella sede desiderata e per il </w:t>
      </w:r>
      <w:r w:rsidR="00F14BF3" w:rsidRPr="005C2B2C">
        <w:rPr>
          <w:rFonts w:ascii="Times New Roman" w:hAnsi="Times New Roman" w:cs="Times New Roman"/>
          <w:sz w:val="24"/>
          <w:szCs w:val="24"/>
        </w:rPr>
        <w:t>tempo necessario.</w:t>
      </w:r>
    </w:p>
    <w:p w14:paraId="19580C1E" w14:textId="500D82CE" w:rsidR="00D93963" w:rsidRPr="005C2B2C" w:rsidRDefault="00D93963" w:rsidP="003016EE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Dopo questa breve introduzione</w:t>
      </w:r>
      <w:r w:rsidR="00945099" w:rsidRPr="005C2B2C">
        <w:rPr>
          <w:rFonts w:ascii="Times New Roman" w:hAnsi="Times New Roman" w:cs="Times New Roman"/>
          <w:sz w:val="24"/>
          <w:szCs w:val="24"/>
        </w:rPr>
        <w:t xml:space="preserve">, è più facile capire come una </w:t>
      </w:r>
      <w:r w:rsidR="00945099" w:rsidRPr="003016EE">
        <w:rPr>
          <w:rFonts w:ascii="Times New Roman" w:hAnsi="Times New Roman" w:cs="Times New Roman"/>
          <w:b/>
          <w:bCs/>
          <w:sz w:val="24"/>
          <w:szCs w:val="24"/>
        </w:rPr>
        <w:t>CID</w:t>
      </w:r>
      <w:r w:rsidR="00945099" w:rsidRPr="005C2B2C">
        <w:rPr>
          <w:rFonts w:ascii="Times New Roman" w:hAnsi="Times New Roman" w:cs="Times New Roman"/>
          <w:sz w:val="24"/>
          <w:szCs w:val="24"/>
        </w:rPr>
        <w:t xml:space="preserve"> possa essere conseguenza dell’attivazione patologica della coagulazione o di un’alterazione dei meccanismi inibitori che regolano la formazione del coagulo. Poiché quest’ultimo meccanismo è raramente implicato nell’insorgenza della CID, focalizzeremo la nostra attenzione sulle anomalie dell’inizi</w:t>
      </w:r>
      <w:r w:rsidR="00F0764A" w:rsidRPr="005C2B2C">
        <w:rPr>
          <w:rFonts w:ascii="Times New Roman" w:hAnsi="Times New Roman" w:cs="Times New Roman"/>
          <w:sz w:val="24"/>
          <w:szCs w:val="24"/>
        </w:rPr>
        <w:t>o della coagulazione. Sono due i meccanismi principali che scatenano una CID:</w:t>
      </w:r>
    </w:p>
    <w:p w14:paraId="474FBB24" w14:textId="0DA31E02" w:rsidR="00F0764A" w:rsidRPr="003016EE" w:rsidRDefault="00F0764A" w:rsidP="003016EE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16EE">
        <w:rPr>
          <w:rFonts w:ascii="Times New Roman" w:hAnsi="Times New Roman" w:cs="Times New Roman"/>
          <w:b/>
          <w:bCs/>
          <w:sz w:val="24"/>
          <w:szCs w:val="24"/>
        </w:rPr>
        <w:t xml:space="preserve">La liberazione in circolo di fattore tissutale o di altri </w:t>
      </w:r>
      <w:proofErr w:type="spellStart"/>
      <w:r w:rsidRPr="003016EE">
        <w:rPr>
          <w:rFonts w:ascii="Times New Roman" w:hAnsi="Times New Roman" w:cs="Times New Roman"/>
          <w:b/>
          <w:bCs/>
          <w:sz w:val="24"/>
          <w:szCs w:val="24"/>
        </w:rPr>
        <w:t>procoagulanti</w:t>
      </w:r>
      <w:proofErr w:type="spellEnd"/>
      <w:r w:rsidR="009A77B3" w:rsidRPr="003016E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E6135AC" w14:textId="7A4A40C1" w:rsidR="009A77B3" w:rsidRPr="003016EE" w:rsidRDefault="009A77B3" w:rsidP="003016EE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16EE">
        <w:rPr>
          <w:rFonts w:ascii="Times New Roman" w:hAnsi="Times New Roman" w:cs="Times New Roman"/>
          <w:b/>
          <w:bCs/>
          <w:sz w:val="24"/>
          <w:szCs w:val="24"/>
        </w:rPr>
        <w:t>Il danno diffuso da cellule endoteliali.</w:t>
      </w:r>
    </w:p>
    <w:p w14:paraId="6190245A" w14:textId="2765D5B5" w:rsidR="009A77B3" w:rsidRPr="005C2B2C" w:rsidRDefault="009A77B3" w:rsidP="003016EE">
      <w:pPr>
        <w:rPr>
          <w:rFonts w:ascii="Times New Roman" w:hAnsi="Times New Roman" w:cs="Times New Roman"/>
          <w:sz w:val="24"/>
          <w:szCs w:val="24"/>
        </w:rPr>
      </w:pPr>
      <w:r w:rsidRPr="003016EE"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proofErr w:type="spellStart"/>
      <w:r w:rsidRPr="003016EE">
        <w:rPr>
          <w:rFonts w:ascii="Times New Roman" w:hAnsi="Times New Roman" w:cs="Times New Roman"/>
          <w:b/>
          <w:bCs/>
          <w:sz w:val="24"/>
          <w:szCs w:val="24"/>
        </w:rPr>
        <w:t>procoagulanti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come i</w:t>
      </w:r>
      <w:r w:rsidR="00B37E91">
        <w:rPr>
          <w:rFonts w:ascii="Times New Roman" w:hAnsi="Times New Roman" w:cs="Times New Roman"/>
          <w:sz w:val="24"/>
          <w:szCs w:val="24"/>
        </w:rPr>
        <w:t>l fattore tissutale possono deriv</w:t>
      </w:r>
      <w:r w:rsidRPr="005C2B2C">
        <w:rPr>
          <w:rFonts w:ascii="Times New Roman" w:hAnsi="Times New Roman" w:cs="Times New Roman"/>
          <w:sz w:val="24"/>
          <w:szCs w:val="24"/>
        </w:rPr>
        <w:t>are da varie fonti, come la placenta in caso di complicanze ostetriche e/o</w:t>
      </w:r>
      <w:r w:rsidR="007C59AA" w:rsidRPr="005C2B2C">
        <w:rPr>
          <w:rFonts w:ascii="Times New Roman" w:hAnsi="Times New Roman" w:cs="Times New Roman"/>
          <w:sz w:val="24"/>
          <w:szCs w:val="24"/>
        </w:rPr>
        <w:t xml:space="preserve"> i tessuti lesionati da traumi o ustioni. Anche il muco rilasciato da alcuni adenocarcinomi può</w:t>
      </w:r>
      <w:r w:rsidR="00D17CE5" w:rsidRPr="005C2B2C">
        <w:rPr>
          <w:rFonts w:ascii="Times New Roman" w:hAnsi="Times New Roman" w:cs="Times New Roman"/>
          <w:sz w:val="24"/>
          <w:szCs w:val="24"/>
        </w:rPr>
        <w:t xml:space="preserve"> insorgere da </w:t>
      </w:r>
      <w:proofErr w:type="spellStart"/>
      <w:r w:rsidR="00D17CE5" w:rsidRPr="005C2B2C">
        <w:rPr>
          <w:rFonts w:ascii="Times New Roman" w:hAnsi="Times New Roman" w:cs="Times New Roman"/>
          <w:sz w:val="24"/>
          <w:szCs w:val="24"/>
        </w:rPr>
        <w:t>procoagulante</w:t>
      </w:r>
      <w:proofErr w:type="spellEnd"/>
      <w:r w:rsidR="00D17CE5" w:rsidRPr="005C2B2C">
        <w:rPr>
          <w:rFonts w:ascii="Times New Roman" w:hAnsi="Times New Roman" w:cs="Times New Roman"/>
          <w:sz w:val="24"/>
          <w:szCs w:val="24"/>
        </w:rPr>
        <w:t xml:space="preserve"> attivando direttamente il fattore X.</w:t>
      </w:r>
    </w:p>
    <w:p w14:paraId="7B57B1EE" w14:textId="46A3AEFE" w:rsidR="00945099" w:rsidRPr="005C2B2C" w:rsidRDefault="00945099" w:rsidP="003016EE">
      <w:pPr>
        <w:rPr>
          <w:rFonts w:ascii="Times New Roman" w:hAnsi="Times New Roman" w:cs="Times New Roman"/>
          <w:sz w:val="24"/>
          <w:szCs w:val="24"/>
        </w:rPr>
      </w:pPr>
      <w:r w:rsidRPr="003016EE">
        <w:rPr>
          <w:rFonts w:ascii="Times New Roman" w:hAnsi="Times New Roman" w:cs="Times New Roman"/>
          <w:b/>
          <w:bCs/>
          <w:sz w:val="24"/>
          <w:szCs w:val="24"/>
        </w:rPr>
        <w:t xml:space="preserve">La lesione endoteliale può iniziare la CID in diversi modi. </w:t>
      </w:r>
      <w:r w:rsidRPr="005C2B2C">
        <w:rPr>
          <w:rFonts w:ascii="Times New Roman" w:hAnsi="Times New Roman" w:cs="Times New Roman"/>
          <w:sz w:val="24"/>
          <w:szCs w:val="24"/>
        </w:rPr>
        <w:t xml:space="preserve">Le lesioni che causano la necrosi delle cellule endoteliali espongono la matrice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subendoteliale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, provocando l’attivazione delle piastrine e la cascata coagulativa. Tuttavia, anche lesioni endoteliali minime possono promuovere l’attività. Un mediatore della lesione endoteliale è il TNF, che è implicato nella CID associata a sepsi. Il TNF induce</w:t>
      </w:r>
      <w:r w:rsidR="00351E0C" w:rsidRPr="005C2B2C">
        <w:rPr>
          <w:rFonts w:ascii="Times New Roman" w:hAnsi="Times New Roman" w:cs="Times New Roman"/>
          <w:sz w:val="24"/>
          <w:szCs w:val="24"/>
        </w:rPr>
        <w:t xml:space="preserve"> le cellule endoteliali a esprimere il fattore tissutale sulla superficie cellulare e a diminuire l’espressione della </w:t>
      </w:r>
      <w:proofErr w:type="spellStart"/>
      <w:r w:rsidR="00351E0C" w:rsidRPr="005C2B2C">
        <w:rPr>
          <w:rFonts w:ascii="Times New Roman" w:hAnsi="Times New Roman" w:cs="Times New Roman"/>
          <w:sz w:val="24"/>
          <w:szCs w:val="24"/>
        </w:rPr>
        <w:t>trombomodulina</w:t>
      </w:r>
      <w:proofErr w:type="spellEnd"/>
      <w:r w:rsidR="00351E0C" w:rsidRPr="005C2B2C">
        <w:rPr>
          <w:rFonts w:ascii="Times New Roman" w:hAnsi="Times New Roman" w:cs="Times New Roman"/>
          <w:sz w:val="24"/>
          <w:szCs w:val="24"/>
        </w:rPr>
        <w:t>, spostando gli equilib</w:t>
      </w:r>
      <w:r w:rsidR="0051516D" w:rsidRPr="005C2B2C">
        <w:rPr>
          <w:rFonts w:ascii="Times New Roman" w:hAnsi="Times New Roman" w:cs="Times New Roman"/>
          <w:sz w:val="24"/>
          <w:szCs w:val="24"/>
        </w:rPr>
        <w:t>ri che governano l’emostasi verso la coagulazione.</w:t>
      </w:r>
    </w:p>
    <w:p w14:paraId="0D6268B3" w14:textId="285CC2A2" w:rsidR="00945099" w:rsidRPr="005C2B2C" w:rsidRDefault="004F07D8" w:rsidP="003016EE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Inoltre,</w:t>
      </w:r>
      <w:r w:rsidR="00945099" w:rsidRPr="005C2B2C">
        <w:rPr>
          <w:rFonts w:ascii="Times New Roman" w:hAnsi="Times New Roman" w:cs="Times New Roman"/>
          <w:sz w:val="24"/>
          <w:szCs w:val="24"/>
        </w:rPr>
        <w:t xml:space="preserve"> il TNF aumenta l’espressione delle molecole di adesione sulle cellule endoteliali</w:t>
      </w:r>
      <w:r w:rsidR="00D55AA1" w:rsidRPr="005C2B2C">
        <w:rPr>
          <w:rFonts w:ascii="Times New Roman" w:hAnsi="Times New Roman" w:cs="Times New Roman"/>
          <w:sz w:val="24"/>
          <w:szCs w:val="24"/>
        </w:rPr>
        <w:t xml:space="preserve"> e pertanto favorisce l’adesione dei leucociti, che danneggiano le cellule endoteliali attraverso il rilascio di radicali liberi e di protesi preformate. Il danno endoteliale diffuso può anch</w:t>
      </w:r>
      <w:r w:rsidR="00E0328B" w:rsidRPr="005C2B2C">
        <w:rPr>
          <w:rFonts w:ascii="Times New Roman" w:hAnsi="Times New Roman" w:cs="Times New Roman"/>
          <w:sz w:val="24"/>
          <w:szCs w:val="24"/>
        </w:rPr>
        <w:t xml:space="preserve">e essere prodotto da </w:t>
      </w:r>
      <w:r w:rsidR="00E0328B" w:rsidRPr="003016EE">
        <w:rPr>
          <w:rFonts w:ascii="Times New Roman" w:hAnsi="Times New Roman" w:cs="Times New Roman"/>
          <w:b/>
          <w:bCs/>
          <w:sz w:val="24"/>
          <w:szCs w:val="24"/>
        </w:rPr>
        <w:t>deposizione di complessi antigene-anticorpo</w:t>
      </w:r>
      <w:r w:rsidR="00113CC8" w:rsidRPr="005C2B2C">
        <w:rPr>
          <w:rFonts w:ascii="Times New Roman" w:hAnsi="Times New Roman" w:cs="Times New Roman"/>
          <w:sz w:val="24"/>
          <w:szCs w:val="24"/>
        </w:rPr>
        <w:t xml:space="preserve"> (per esem</w:t>
      </w:r>
      <w:r w:rsidR="003016EE">
        <w:rPr>
          <w:rFonts w:ascii="Times New Roman" w:hAnsi="Times New Roman" w:cs="Times New Roman"/>
          <w:sz w:val="24"/>
          <w:szCs w:val="24"/>
        </w:rPr>
        <w:t>p</w:t>
      </w:r>
      <w:r w:rsidR="00113CC8" w:rsidRPr="005C2B2C">
        <w:rPr>
          <w:rFonts w:ascii="Times New Roman" w:hAnsi="Times New Roman" w:cs="Times New Roman"/>
          <w:sz w:val="24"/>
          <w:szCs w:val="24"/>
        </w:rPr>
        <w:t xml:space="preserve">io, colpo di calore, ustioni) </w:t>
      </w:r>
      <w:r w:rsidR="00113CC8" w:rsidRPr="003016EE">
        <w:rPr>
          <w:rFonts w:ascii="Times New Roman" w:hAnsi="Times New Roman" w:cs="Times New Roman"/>
          <w:b/>
          <w:bCs/>
          <w:sz w:val="24"/>
          <w:szCs w:val="24"/>
        </w:rPr>
        <w:t>o di microrganismi</w:t>
      </w:r>
      <w:r w:rsidR="00113CC8" w:rsidRPr="005C2B2C">
        <w:rPr>
          <w:rFonts w:ascii="Times New Roman" w:hAnsi="Times New Roman" w:cs="Times New Roman"/>
          <w:sz w:val="24"/>
          <w:szCs w:val="24"/>
        </w:rPr>
        <w:t xml:space="preserve"> (per esempio, meningo</w:t>
      </w:r>
      <w:r w:rsidR="006347D2" w:rsidRPr="005C2B2C">
        <w:rPr>
          <w:rFonts w:ascii="Times New Roman" w:hAnsi="Times New Roman" w:cs="Times New Roman"/>
          <w:sz w:val="24"/>
          <w:szCs w:val="24"/>
        </w:rPr>
        <w:t>cocchi, rickettsie</w:t>
      </w:r>
      <w:r w:rsidR="00113CC8" w:rsidRPr="005C2B2C">
        <w:rPr>
          <w:rFonts w:ascii="Times New Roman" w:hAnsi="Times New Roman" w:cs="Times New Roman"/>
          <w:sz w:val="24"/>
          <w:szCs w:val="24"/>
        </w:rPr>
        <w:t>)</w:t>
      </w:r>
      <w:r w:rsidR="006347D2" w:rsidRPr="005C2B2C">
        <w:rPr>
          <w:rFonts w:ascii="Times New Roman" w:hAnsi="Times New Roman" w:cs="Times New Roman"/>
          <w:sz w:val="24"/>
          <w:szCs w:val="24"/>
        </w:rPr>
        <w:t>.</w:t>
      </w:r>
    </w:p>
    <w:p w14:paraId="3DB701BE" w14:textId="77777777" w:rsidR="00D46801" w:rsidRDefault="00E0328B" w:rsidP="003016EE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La CID è comunemente una conseguenza </w:t>
      </w:r>
      <w:r w:rsidRPr="003016EE">
        <w:rPr>
          <w:rFonts w:ascii="Times New Roman" w:hAnsi="Times New Roman" w:cs="Times New Roman"/>
          <w:sz w:val="24"/>
          <w:szCs w:val="24"/>
        </w:rPr>
        <w:t>di</w:t>
      </w:r>
      <w:r w:rsidRPr="003016EE">
        <w:rPr>
          <w:rFonts w:ascii="Times New Roman" w:hAnsi="Times New Roman" w:cs="Times New Roman"/>
          <w:b/>
          <w:bCs/>
          <w:sz w:val="24"/>
          <w:szCs w:val="24"/>
        </w:rPr>
        <w:t xml:space="preserve"> complicanze ostetriche, neoplasie maligne, sepsi e traumi importanti.</w:t>
      </w:r>
      <w:r w:rsidRPr="005C2B2C">
        <w:rPr>
          <w:rFonts w:ascii="Times New Roman" w:hAnsi="Times New Roman" w:cs="Times New Roman"/>
          <w:sz w:val="24"/>
          <w:szCs w:val="24"/>
        </w:rPr>
        <w:t xml:space="preserve"> I fattori scatenanti, in queste patologie, sono spesso numerosi e correlati tra loro. Per esempio</w:t>
      </w:r>
      <w:r w:rsidR="002520CF" w:rsidRPr="005C2B2C">
        <w:rPr>
          <w:rFonts w:ascii="Times New Roman" w:hAnsi="Times New Roman" w:cs="Times New Roman"/>
          <w:sz w:val="24"/>
          <w:szCs w:val="24"/>
        </w:rPr>
        <w:t xml:space="preserve">, nelle infezioni batteriche le endotossine possono inibire l’espressione endoteliale della </w:t>
      </w:r>
      <w:proofErr w:type="spellStart"/>
      <w:r w:rsidR="002520CF" w:rsidRPr="005C2B2C">
        <w:rPr>
          <w:rFonts w:ascii="Times New Roman" w:hAnsi="Times New Roman" w:cs="Times New Roman"/>
          <w:sz w:val="24"/>
          <w:szCs w:val="24"/>
        </w:rPr>
        <w:t>trombomodulina</w:t>
      </w:r>
      <w:proofErr w:type="spellEnd"/>
      <w:r w:rsidR="007512BA" w:rsidRPr="005C2B2C">
        <w:rPr>
          <w:rFonts w:ascii="Times New Roman" w:hAnsi="Times New Roman" w:cs="Times New Roman"/>
          <w:sz w:val="24"/>
          <w:szCs w:val="24"/>
        </w:rPr>
        <w:t xml:space="preserve"> direttamente o indirettamente stimolando le cellule immunitarie a produrre TNF, e possono anche attivare il fattore XII. </w:t>
      </w:r>
    </w:p>
    <w:p w14:paraId="7CADF5BC" w14:textId="39FAB985" w:rsidR="00E0328B" w:rsidRPr="005C2B2C" w:rsidRDefault="007512BA" w:rsidP="003016EE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lastRenderedPageBreak/>
        <w:t xml:space="preserve">I </w:t>
      </w:r>
      <w:r w:rsidRPr="003016EE">
        <w:rPr>
          <w:rFonts w:ascii="Times New Roman" w:hAnsi="Times New Roman" w:cs="Times New Roman"/>
          <w:b/>
          <w:bCs/>
          <w:sz w:val="24"/>
          <w:szCs w:val="24"/>
        </w:rPr>
        <w:t>complessi antigene-anticorpo</w:t>
      </w:r>
      <w:r w:rsidRPr="005C2B2C">
        <w:rPr>
          <w:rFonts w:ascii="Times New Roman" w:hAnsi="Times New Roman" w:cs="Times New Roman"/>
          <w:sz w:val="24"/>
          <w:szCs w:val="24"/>
        </w:rPr>
        <w:t xml:space="preserve"> che si formano in risposta</w:t>
      </w:r>
      <w:r w:rsidR="00E32AA4" w:rsidRPr="005C2B2C">
        <w:rPr>
          <w:rFonts w:ascii="Times New Roman" w:hAnsi="Times New Roman" w:cs="Times New Roman"/>
          <w:sz w:val="24"/>
          <w:szCs w:val="24"/>
        </w:rPr>
        <w:t xml:space="preserve"> all’infezione possono attivare la via classica del complemento, dando luogo a frammenti che </w:t>
      </w:r>
      <w:r w:rsidR="00EF3F48" w:rsidRPr="005C2B2C">
        <w:rPr>
          <w:rFonts w:ascii="Times New Roman" w:hAnsi="Times New Roman" w:cs="Times New Roman"/>
          <w:sz w:val="24"/>
          <w:szCs w:val="24"/>
        </w:rPr>
        <w:t>possono secondariamente causare attivazione piastrinica e granulocitaria.</w:t>
      </w:r>
    </w:p>
    <w:p w14:paraId="73E00019" w14:textId="2BDCCAC9" w:rsidR="009669B2" w:rsidRPr="005C2B2C" w:rsidRDefault="002520CF" w:rsidP="003016EE">
      <w:pPr>
        <w:rPr>
          <w:rFonts w:ascii="Times New Roman" w:hAnsi="Times New Roman" w:cs="Times New Roman"/>
          <w:sz w:val="24"/>
          <w:szCs w:val="24"/>
        </w:rPr>
      </w:pPr>
      <w:r w:rsidRPr="003016EE">
        <w:rPr>
          <w:rFonts w:ascii="Times New Roman" w:hAnsi="Times New Roman" w:cs="Times New Roman"/>
          <w:b/>
          <w:bCs/>
          <w:sz w:val="24"/>
          <w:szCs w:val="24"/>
        </w:rPr>
        <w:t>Nei traumi massivi, nella chirurgia estesa e nelle ustioni gravi</w:t>
      </w:r>
      <w:r w:rsidRPr="005C2B2C">
        <w:rPr>
          <w:rFonts w:ascii="Times New Roman" w:hAnsi="Times New Roman" w:cs="Times New Roman"/>
          <w:sz w:val="24"/>
          <w:szCs w:val="24"/>
        </w:rPr>
        <w:t xml:space="preserve">, il meccanismo principale di attivazione è il rilascio di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procoagulanti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, come il fattore tissutale. Nelle complicanze</w:t>
      </w:r>
      <w:r w:rsidR="009669B2" w:rsidRPr="005C2B2C">
        <w:rPr>
          <w:rFonts w:ascii="Times New Roman" w:hAnsi="Times New Roman" w:cs="Times New Roman"/>
          <w:sz w:val="24"/>
          <w:szCs w:val="24"/>
        </w:rPr>
        <w:t xml:space="preserve"> ostetriche, i </w:t>
      </w:r>
      <w:proofErr w:type="spellStart"/>
      <w:r w:rsidR="009669B2" w:rsidRPr="005C2B2C">
        <w:rPr>
          <w:rFonts w:ascii="Times New Roman" w:hAnsi="Times New Roman" w:cs="Times New Roman"/>
          <w:sz w:val="24"/>
          <w:szCs w:val="24"/>
        </w:rPr>
        <w:t>procoagulanti</w:t>
      </w:r>
      <w:proofErr w:type="spellEnd"/>
      <w:r w:rsidR="009669B2" w:rsidRPr="005C2B2C">
        <w:rPr>
          <w:rFonts w:ascii="Times New Roman" w:hAnsi="Times New Roman" w:cs="Times New Roman"/>
          <w:sz w:val="24"/>
          <w:szCs w:val="24"/>
        </w:rPr>
        <w:t xml:space="preserve"> derivati dalla placenta dalla ritenzione di feto morto o dal liquido amniotico possono entrare nella circolazione. Anche l’ipossia</w:t>
      </w:r>
      <w:r w:rsidR="00EE0F1D" w:rsidRPr="005C2B2C">
        <w:rPr>
          <w:rFonts w:ascii="Times New Roman" w:hAnsi="Times New Roman" w:cs="Times New Roman"/>
          <w:sz w:val="24"/>
          <w:szCs w:val="24"/>
        </w:rPr>
        <w:t>, l’acidosi e lo shock, che spesso coesistono nei pazienti gravi, p</w:t>
      </w:r>
      <w:r w:rsidR="00EB25AE">
        <w:rPr>
          <w:rFonts w:ascii="Times New Roman" w:hAnsi="Times New Roman" w:cs="Times New Roman"/>
          <w:sz w:val="24"/>
          <w:szCs w:val="24"/>
        </w:rPr>
        <w:t>ossono causare danno endoteliale</w:t>
      </w:r>
      <w:r w:rsidR="00EE0F1D" w:rsidRPr="005C2B2C">
        <w:rPr>
          <w:rFonts w:ascii="Times New Roman" w:hAnsi="Times New Roman" w:cs="Times New Roman"/>
          <w:sz w:val="24"/>
          <w:szCs w:val="24"/>
        </w:rPr>
        <w:t xml:space="preserve"> diffuso e le infezioni</w:t>
      </w:r>
      <w:r w:rsidR="00CA33D7" w:rsidRPr="005C2B2C">
        <w:rPr>
          <w:rFonts w:ascii="Times New Roman" w:hAnsi="Times New Roman" w:cs="Times New Roman"/>
          <w:sz w:val="24"/>
          <w:szCs w:val="24"/>
        </w:rPr>
        <w:t xml:space="preserve"> secondarie possono comportare ulteriori complicanze. Nell’ambito dei tumori</w:t>
      </w:r>
      <w:r w:rsidR="00014D6A" w:rsidRPr="005C2B2C">
        <w:rPr>
          <w:rFonts w:ascii="Times New Roman" w:hAnsi="Times New Roman" w:cs="Times New Roman"/>
          <w:sz w:val="24"/>
          <w:szCs w:val="24"/>
        </w:rPr>
        <w:t>, la leucemia</w:t>
      </w:r>
      <w:r w:rsidR="0087513D" w:rsidRPr="005C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13D" w:rsidRPr="005C2B2C">
        <w:rPr>
          <w:rFonts w:ascii="Times New Roman" w:hAnsi="Times New Roman" w:cs="Times New Roman"/>
          <w:sz w:val="24"/>
          <w:szCs w:val="24"/>
        </w:rPr>
        <w:t>promielocitica</w:t>
      </w:r>
      <w:proofErr w:type="spellEnd"/>
      <w:r w:rsidR="0087513D" w:rsidRPr="005C2B2C">
        <w:rPr>
          <w:rFonts w:ascii="Times New Roman" w:hAnsi="Times New Roman" w:cs="Times New Roman"/>
          <w:sz w:val="24"/>
          <w:szCs w:val="24"/>
        </w:rPr>
        <w:t xml:space="preserve"> acuta e gli adenocarcinomi del polmone, del pancreas, del colon e dello stomaco sono quelli più frequentemente</w:t>
      </w:r>
      <w:r w:rsidR="00901E73" w:rsidRPr="005C2B2C">
        <w:rPr>
          <w:rFonts w:ascii="Times New Roman" w:hAnsi="Times New Roman" w:cs="Times New Roman"/>
          <w:sz w:val="24"/>
          <w:szCs w:val="24"/>
        </w:rPr>
        <w:t xml:space="preserve"> associati alla CID.</w:t>
      </w:r>
    </w:p>
    <w:p w14:paraId="217D0FF2" w14:textId="75A97A88" w:rsidR="002520CF" w:rsidRPr="005C2B2C" w:rsidRDefault="002520CF" w:rsidP="003016EE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Le conseguenze possibili della CID sono </w:t>
      </w:r>
      <w:r w:rsidR="00AF2457" w:rsidRPr="005C2B2C">
        <w:rPr>
          <w:rFonts w:ascii="Times New Roman" w:hAnsi="Times New Roman" w:cs="Times New Roman"/>
          <w:sz w:val="24"/>
          <w:szCs w:val="24"/>
        </w:rPr>
        <w:t>duplici</w:t>
      </w:r>
      <w:r w:rsidR="00B6647B" w:rsidRPr="005C2B2C">
        <w:rPr>
          <w:rFonts w:ascii="Times New Roman" w:hAnsi="Times New Roman" w:cs="Times New Roman"/>
          <w:sz w:val="24"/>
          <w:szCs w:val="24"/>
        </w:rPr>
        <w:t>.</w:t>
      </w:r>
    </w:p>
    <w:p w14:paraId="4693BB32" w14:textId="308C3C49" w:rsidR="00B6647B" w:rsidRPr="005C2B2C" w:rsidRDefault="00B6647B" w:rsidP="003016EE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16EE">
        <w:rPr>
          <w:rFonts w:ascii="Times New Roman" w:hAnsi="Times New Roman" w:cs="Times New Roman"/>
          <w:b/>
          <w:bCs/>
          <w:sz w:val="24"/>
          <w:szCs w:val="24"/>
        </w:rPr>
        <w:t>Deposizione diffusa di fibrina nel microcircolo.</w:t>
      </w:r>
      <w:r w:rsidRPr="005C2B2C">
        <w:rPr>
          <w:rFonts w:ascii="Times New Roman" w:hAnsi="Times New Roman" w:cs="Times New Roman"/>
          <w:sz w:val="24"/>
          <w:szCs w:val="24"/>
        </w:rPr>
        <w:t xml:space="preserve"> Ciò provoca un’ischemia degli organi più severamente colpiti</w:t>
      </w:r>
      <w:r w:rsidR="00D8685D" w:rsidRPr="005C2B2C">
        <w:rPr>
          <w:rFonts w:ascii="Times New Roman" w:hAnsi="Times New Roman" w:cs="Times New Roman"/>
          <w:sz w:val="24"/>
          <w:szCs w:val="24"/>
        </w:rPr>
        <w:t xml:space="preserve"> o più</w:t>
      </w:r>
      <w:r w:rsidR="00AF2457" w:rsidRPr="005C2B2C">
        <w:rPr>
          <w:rFonts w:ascii="Times New Roman" w:hAnsi="Times New Roman" w:cs="Times New Roman"/>
          <w:sz w:val="24"/>
          <w:szCs w:val="24"/>
        </w:rPr>
        <w:t xml:space="preserve"> vulnerabili e un’anemia emolitica </w:t>
      </w:r>
      <w:proofErr w:type="spellStart"/>
      <w:r w:rsidR="00AF2457" w:rsidRPr="005C2B2C">
        <w:rPr>
          <w:rFonts w:ascii="Times New Roman" w:hAnsi="Times New Roman" w:cs="Times New Roman"/>
          <w:sz w:val="24"/>
          <w:szCs w:val="24"/>
        </w:rPr>
        <w:t>microangiopatica</w:t>
      </w:r>
      <w:proofErr w:type="spellEnd"/>
      <w:r w:rsidR="00AF2457" w:rsidRPr="005C2B2C">
        <w:rPr>
          <w:rFonts w:ascii="Times New Roman" w:hAnsi="Times New Roman" w:cs="Times New Roman"/>
          <w:sz w:val="24"/>
          <w:szCs w:val="24"/>
        </w:rPr>
        <w:t xml:space="preserve"> che deriva dalla frammentazione dei globuli rossi</w:t>
      </w:r>
      <w:r w:rsidR="0061624A" w:rsidRPr="005C2B2C">
        <w:rPr>
          <w:rFonts w:ascii="Times New Roman" w:hAnsi="Times New Roman" w:cs="Times New Roman"/>
          <w:sz w:val="24"/>
          <w:szCs w:val="24"/>
        </w:rPr>
        <w:t xml:space="preserve"> nel passaggio attraverso il microcircolo ristretto.</w:t>
      </w:r>
    </w:p>
    <w:p w14:paraId="57C349F7" w14:textId="05E805C7" w:rsidR="0061624A" w:rsidRPr="005C2B2C" w:rsidRDefault="0061624A" w:rsidP="003016EE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16EE">
        <w:rPr>
          <w:rFonts w:ascii="Times New Roman" w:hAnsi="Times New Roman" w:cs="Times New Roman"/>
          <w:b/>
          <w:bCs/>
          <w:sz w:val="24"/>
          <w:szCs w:val="24"/>
        </w:rPr>
        <w:t xml:space="preserve">Consumo di piastrine e di fattori della coagulazione e dell’attivazione della via fibrinolitica, che provoca diatesi emorragica. </w:t>
      </w:r>
      <w:r w:rsidRPr="005C2B2C">
        <w:rPr>
          <w:rFonts w:ascii="Times New Roman" w:hAnsi="Times New Roman" w:cs="Times New Roman"/>
          <w:sz w:val="24"/>
          <w:szCs w:val="24"/>
        </w:rPr>
        <w:t>La plasmina</w:t>
      </w:r>
      <w:r w:rsidR="00E31FD2" w:rsidRPr="005C2B2C">
        <w:rPr>
          <w:rFonts w:ascii="Times New Roman" w:hAnsi="Times New Roman" w:cs="Times New Roman"/>
          <w:sz w:val="24"/>
          <w:szCs w:val="24"/>
        </w:rPr>
        <w:t>, oltre a dissolvere i coaguli di fibrina, inattiva anche i fattori V e VIII, riducendone</w:t>
      </w:r>
      <w:r w:rsidR="009D4DCD" w:rsidRPr="005C2B2C">
        <w:rPr>
          <w:rFonts w:ascii="Times New Roman" w:hAnsi="Times New Roman" w:cs="Times New Roman"/>
          <w:sz w:val="24"/>
          <w:szCs w:val="24"/>
        </w:rPr>
        <w:t xml:space="preserve"> ulteriormente la concentrazione. Inoltre, i prodotti della degradazione della fibrina derivati dalla fibrinolisi inibiscono l’aggregazione piastrinica, la polimerizzazione della fibrina e la trombina</w:t>
      </w:r>
      <w:r w:rsidR="00BF0340" w:rsidRPr="005C2B2C">
        <w:rPr>
          <w:rFonts w:ascii="Times New Roman" w:hAnsi="Times New Roman" w:cs="Times New Roman"/>
          <w:sz w:val="24"/>
          <w:szCs w:val="24"/>
        </w:rPr>
        <w:t>.</w:t>
      </w:r>
    </w:p>
    <w:p w14:paraId="31934B3B" w14:textId="739F32C7" w:rsidR="003016EE" w:rsidRPr="003016EE" w:rsidRDefault="003016EE" w:rsidP="003016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16EE">
        <w:rPr>
          <w:rFonts w:ascii="Times New Roman" w:hAnsi="Times New Roman" w:cs="Times New Roman"/>
          <w:b/>
          <w:bCs/>
          <w:sz w:val="24"/>
          <w:szCs w:val="24"/>
        </w:rPr>
        <w:t>MORFOLOGIA</w:t>
      </w:r>
    </w:p>
    <w:p w14:paraId="6C0E96D3" w14:textId="578C7E62" w:rsidR="00D8685D" w:rsidRPr="005C2B2C" w:rsidRDefault="00D8685D" w:rsidP="003016EE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I trombi in genere si riscontrano, in ordine di frequenza decrescente, nel cervello, nel cuore, nei polmoni, nei reni</w:t>
      </w:r>
      <w:r w:rsidR="00BF0340" w:rsidRPr="005C2B2C">
        <w:rPr>
          <w:rFonts w:ascii="Times New Roman" w:hAnsi="Times New Roman" w:cs="Times New Roman"/>
          <w:sz w:val="24"/>
          <w:szCs w:val="24"/>
        </w:rPr>
        <w:t>, nei surreni, nella milza e nel fegato</w:t>
      </w:r>
      <w:r w:rsidR="003E6F99" w:rsidRPr="005C2B2C">
        <w:rPr>
          <w:rFonts w:ascii="Times New Roman" w:hAnsi="Times New Roman" w:cs="Times New Roman"/>
          <w:sz w:val="24"/>
          <w:szCs w:val="24"/>
        </w:rPr>
        <w:t>, ma possono colpire qualunque tessuto. Nei reni interessati dalla CID si evidenziano piccoli trombi nei glomer</w:t>
      </w:r>
      <w:r w:rsidR="00F7238A" w:rsidRPr="005C2B2C">
        <w:rPr>
          <w:rFonts w:ascii="Times New Roman" w:hAnsi="Times New Roman" w:cs="Times New Roman"/>
          <w:sz w:val="24"/>
          <w:szCs w:val="24"/>
        </w:rPr>
        <w:t xml:space="preserve">uli che possono provocare soltanto edema reattivo delle cellule endoteliali o, nei casi gravi, </w:t>
      </w:r>
      <w:proofErr w:type="spellStart"/>
      <w:r w:rsidR="00F7238A" w:rsidRPr="005C2B2C">
        <w:rPr>
          <w:rFonts w:ascii="Times New Roman" w:hAnsi="Times New Roman" w:cs="Times New Roman"/>
          <w:sz w:val="24"/>
          <w:szCs w:val="24"/>
        </w:rPr>
        <w:t>microinfarti</w:t>
      </w:r>
      <w:proofErr w:type="spellEnd"/>
      <w:r w:rsidR="00F7238A" w:rsidRPr="005C2B2C">
        <w:rPr>
          <w:rFonts w:ascii="Times New Roman" w:hAnsi="Times New Roman" w:cs="Times New Roman"/>
          <w:sz w:val="24"/>
          <w:szCs w:val="24"/>
        </w:rPr>
        <w:t xml:space="preserve"> o anche necrosi bilaterale della corticale. Numerosi trombi di fibrina si possono riscontrare nei capillari alveolari, talvolta associati a edema polmonare ed essudati di fibrina, con formazione</w:t>
      </w:r>
      <w:r w:rsidR="009F5CBD" w:rsidRPr="005C2B2C">
        <w:rPr>
          <w:rFonts w:ascii="Times New Roman" w:hAnsi="Times New Roman" w:cs="Times New Roman"/>
          <w:sz w:val="24"/>
          <w:szCs w:val="24"/>
        </w:rPr>
        <w:t xml:space="preserve"> di “membrane ialine”, e dare un quadro analogo alla sindrome da distress respiratorio acuto.</w:t>
      </w:r>
    </w:p>
    <w:p w14:paraId="04B78C78" w14:textId="6F30AF49" w:rsidR="00D8685D" w:rsidRPr="005C2B2C" w:rsidRDefault="003016EE" w:rsidP="009E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0288" behindDoc="0" locked="0" layoutInCell="1" allowOverlap="1" wp14:anchorId="27AEFAE5" wp14:editId="6967BFCD">
            <wp:simplePos x="0" y="0"/>
            <wp:positionH relativeFrom="column">
              <wp:posOffset>-48895</wp:posOffset>
            </wp:positionH>
            <wp:positionV relativeFrom="paragraph">
              <wp:posOffset>434340</wp:posOffset>
            </wp:positionV>
            <wp:extent cx="5271770" cy="2564130"/>
            <wp:effectExtent l="0" t="0" r="0" b="1270"/>
            <wp:wrapSquare wrapText="bothSides"/>
            <wp:docPr id="1432591255" name="Immagine 1" descr="Immagine che contiene testo, lavagna, Viso umano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91255" name="Immagine 1" descr="Immagine che contiene testo, lavagna, Viso umano, person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85D" w:rsidRPr="005C2B2C">
        <w:rPr>
          <w:rFonts w:ascii="Times New Roman" w:hAnsi="Times New Roman" w:cs="Times New Roman"/>
          <w:sz w:val="24"/>
          <w:szCs w:val="24"/>
        </w:rPr>
        <w:t>Nel sistema</w:t>
      </w:r>
      <w:r w:rsidR="001D0FFF" w:rsidRPr="005C2B2C">
        <w:rPr>
          <w:rFonts w:ascii="Times New Roman" w:hAnsi="Times New Roman" w:cs="Times New Roman"/>
          <w:sz w:val="24"/>
          <w:szCs w:val="24"/>
        </w:rPr>
        <w:t xml:space="preserve"> nervoso centrale, i trombi di fibrina possono causare </w:t>
      </w:r>
      <w:proofErr w:type="spellStart"/>
      <w:r w:rsidR="001D0FFF" w:rsidRPr="005C2B2C">
        <w:rPr>
          <w:rFonts w:ascii="Times New Roman" w:hAnsi="Times New Roman" w:cs="Times New Roman"/>
          <w:sz w:val="24"/>
          <w:szCs w:val="24"/>
        </w:rPr>
        <w:t>microinfarti</w:t>
      </w:r>
      <w:proofErr w:type="spellEnd"/>
      <w:r>
        <w:rPr>
          <w:rFonts w:ascii="Times New Roman" w:hAnsi="Times New Roman" w:cs="Times New Roman"/>
          <w:sz w:val="24"/>
          <w:szCs w:val="24"/>
        </w:rPr>
        <w:t>. A livello della corteccia surrenalica i trombi possono causare emorragia surrenale massiva.</w:t>
      </w:r>
      <w:r w:rsidR="009E38BF">
        <w:rPr>
          <w:rFonts w:ascii="Times New Roman" w:hAnsi="Times New Roman" w:cs="Times New Roman"/>
          <w:sz w:val="24"/>
          <w:szCs w:val="24"/>
        </w:rPr>
        <w:t xml:space="preserve"> A seguire un’immagine riassuntiva di ciò che abbiamo già spiegato.</w:t>
      </w:r>
    </w:p>
    <w:p w14:paraId="4FA8D1DC" w14:textId="77777777" w:rsidR="009E38BF" w:rsidRDefault="009E38BF" w:rsidP="00D868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ADE500" w14:textId="77777777" w:rsidR="009E38BF" w:rsidRDefault="009E38BF" w:rsidP="00D868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1D2F74" w14:textId="77777777" w:rsidR="009E38BF" w:rsidRDefault="009E38BF" w:rsidP="00D868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360634" w14:textId="77777777" w:rsidR="009E38BF" w:rsidRDefault="009E38BF" w:rsidP="00D868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E41E8F" w14:textId="77777777" w:rsidR="009E38BF" w:rsidRDefault="009E38BF" w:rsidP="00D868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55833" w14:textId="77777777" w:rsidR="009E38BF" w:rsidRDefault="009E38BF" w:rsidP="00D868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D2B6D2" w14:textId="77777777" w:rsidR="009E38BF" w:rsidRDefault="009E38BF" w:rsidP="00D868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CB114A" w14:textId="294F573E" w:rsidR="00B4712F" w:rsidRPr="009E38BF" w:rsidRDefault="00B4712F" w:rsidP="00D868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38BF">
        <w:rPr>
          <w:rFonts w:ascii="Times New Roman" w:hAnsi="Times New Roman" w:cs="Times New Roman"/>
          <w:b/>
          <w:bCs/>
          <w:sz w:val="24"/>
          <w:szCs w:val="24"/>
        </w:rPr>
        <w:lastRenderedPageBreak/>
        <w:t>Caratteristiche cliniche:</w:t>
      </w:r>
    </w:p>
    <w:p w14:paraId="40F604F4" w14:textId="386B7A41" w:rsidR="00B4712F" w:rsidRPr="005C2B2C" w:rsidRDefault="00B4712F" w:rsidP="009E38BF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L’esordio della CID può essere </w:t>
      </w:r>
      <w:r w:rsidRPr="009E38BF">
        <w:rPr>
          <w:rFonts w:ascii="Times New Roman" w:hAnsi="Times New Roman" w:cs="Times New Roman"/>
          <w:b/>
          <w:bCs/>
          <w:sz w:val="24"/>
          <w:szCs w:val="24"/>
        </w:rPr>
        <w:t>fulminante</w:t>
      </w:r>
      <w:r w:rsidRPr="005C2B2C">
        <w:rPr>
          <w:rFonts w:ascii="Times New Roman" w:hAnsi="Times New Roman" w:cs="Times New Roman"/>
          <w:sz w:val="24"/>
          <w:szCs w:val="24"/>
        </w:rPr>
        <w:t xml:space="preserve">, come nella sepsi o nell’embolia da liquido amniotico, o </w:t>
      </w:r>
      <w:r w:rsidRPr="009E38BF">
        <w:rPr>
          <w:rFonts w:ascii="Times New Roman" w:hAnsi="Times New Roman" w:cs="Times New Roman"/>
          <w:b/>
          <w:bCs/>
          <w:sz w:val="24"/>
          <w:szCs w:val="24"/>
        </w:rPr>
        <w:t>insidioso e ad andamento cronico</w:t>
      </w:r>
      <w:r w:rsidRPr="005C2B2C">
        <w:rPr>
          <w:rFonts w:ascii="Times New Roman" w:hAnsi="Times New Roman" w:cs="Times New Roman"/>
          <w:sz w:val="24"/>
          <w:szCs w:val="24"/>
        </w:rPr>
        <w:t>, come nei casi di carcinomatosi</w:t>
      </w:r>
      <w:r w:rsidR="00ED425F" w:rsidRPr="005C2B2C">
        <w:rPr>
          <w:rFonts w:ascii="Times New Roman" w:hAnsi="Times New Roman" w:cs="Times New Roman"/>
          <w:sz w:val="24"/>
          <w:szCs w:val="24"/>
        </w:rPr>
        <w:t xml:space="preserve"> o di ritenzione di feto morto. Non è possibile descrivere in dettaglio</w:t>
      </w:r>
      <w:r w:rsidR="008F192C" w:rsidRPr="005C2B2C">
        <w:rPr>
          <w:rFonts w:ascii="Times New Roman" w:hAnsi="Times New Roman" w:cs="Times New Roman"/>
          <w:sz w:val="24"/>
          <w:szCs w:val="24"/>
        </w:rPr>
        <w:t xml:space="preserve"> tutti i possibili quadri clinici; tuttavia, alcune caratteristiche comuni sono degne di descrizione. Queste comprendono </w:t>
      </w:r>
      <w:r w:rsidR="008F192C" w:rsidRPr="009E38BF">
        <w:rPr>
          <w:rFonts w:ascii="Times New Roman" w:hAnsi="Times New Roman" w:cs="Times New Roman"/>
          <w:b/>
          <w:bCs/>
          <w:sz w:val="24"/>
          <w:szCs w:val="24"/>
        </w:rPr>
        <w:t xml:space="preserve">anemia emolitica </w:t>
      </w:r>
      <w:proofErr w:type="spellStart"/>
      <w:r w:rsidR="008F192C" w:rsidRPr="009E38BF">
        <w:rPr>
          <w:rFonts w:ascii="Times New Roman" w:hAnsi="Times New Roman" w:cs="Times New Roman"/>
          <w:b/>
          <w:bCs/>
          <w:sz w:val="24"/>
          <w:szCs w:val="24"/>
        </w:rPr>
        <w:t>microangiopatica</w:t>
      </w:r>
      <w:proofErr w:type="spellEnd"/>
      <w:r w:rsidR="008F192C" w:rsidRPr="005C2B2C">
        <w:rPr>
          <w:rFonts w:ascii="Times New Roman" w:hAnsi="Times New Roman" w:cs="Times New Roman"/>
          <w:sz w:val="24"/>
          <w:szCs w:val="24"/>
        </w:rPr>
        <w:t xml:space="preserve">; </w:t>
      </w:r>
      <w:r w:rsidR="008F192C" w:rsidRPr="009E38BF">
        <w:rPr>
          <w:rFonts w:ascii="Times New Roman" w:hAnsi="Times New Roman" w:cs="Times New Roman"/>
          <w:b/>
          <w:bCs/>
          <w:sz w:val="24"/>
          <w:szCs w:val="24"/>
        </w:rPr>
        <w:t>dispnea</w:t>
      </w:r>
      <w:r w:rsidR="008F192C" w:rsidRPr="005C2B2C">
        <w:rPr>
          <w:rFonts w:ascii="Times New Roman" w:hAnsi="Times New Roman" w:cs="Times New Roman"/>
          <w:sz w:val="24"/>
          <w:szCs w:val="24"/>
        </w:rPr>
        <w:t xml:space="preserve">, </w:t>
      </w:r>
      <w:r w:rsidR="008F192C" w:rsidRPr="009E38BF">
        <w:rPr>
          <w:rFonts w:ascii="Times New Roman" w:hAnsi="Times New Roman" w:cs="Times New Roman"/>
          <w:b/>
          <w:bCs/>
          <w:sz w:val="24"/>
          <w:szCs w:val="24"/>
        </w:rPr>
        <w:t>cianosi</w:t>
      </w:r>
      <w:r w:rsidR="008F192C" w:rsidRPr="005C2B2C">
        <w:rPr>
          <w:rFonts w:ascii="Times New Roman" w:hAnsi="Times New Roman" w:cs="Times New Roman"/>
          <w:sz w:val="24"/>
          <w:szCs w:val="24"/>
        </w:rPr>
        <w:t xml:space="preserve">, </w:t>
      </w:r>
      <w:r w:rsidR="008F192C" w:rsidRPr="009E38BF">
        <w:rPr>
          <w:rFonts w:ascii="Times New Roman" w:hAnsi="Times New Roman" w:cs="Times New Roman"/>
          <w:b/>
          <w:bCs/>
          <w:sz w:val="24"/>
          <w:szCs w:val="24"/>
        </w:rPr>
        <w:t>insufficienza</w:t>
      </w:r>
      <w:r w:rsidR="008F192C" w:rsidRPr="005C2B2C">
        <w:rPr>
          <w:rFonts w:ascii="Times New Roman" w:hAnsi="Times New Roman" w:cs="Times New Roman"/>
          <w:sz w:val="24"/>
          <w:szCs w:val="24"/>
        </w:rPr>
        <w:t xml:space="preserve"> </w:t>
      </w:r>
      <w:r w:rsidR="008F192C" w:rsidRPr="009E38BF">
        <w:rPr>
          <w:rFonts w:ascii="Times New Roman" w:hAnsi="Times New Roman" w:cs="Times New Roman"/>
          <w:b/>
          <w:bCs/>
          <w:sz w:val="24"/>
          <w:szCs w:val="24"/>
        </w:rPr>
        <w:t>respiratoria</w:t>
      </w:r>
      <w:r w:rsidR="006B4106" w:rsidRPr="005C2B2C">
        <w:rPr>
          <w:rFonts w:ascii="Times New Roman" w:hAnsi="Times New Roman" w:cs="Times New Roman"/>
          <w:sz w:val="24"/>
          <w:szCs w:val="24"/>
        </w:rPr>
        <w:t xml:space="preserve">; </w:t>
      </w:r>
      <w:r w:rsidR="006B4106" w:rsidRPr="009E38BF">
        <w:rPr>
          <w:rFonts w:ascii="Times New Roman" w:hAnsi="Times New Roman" w:cs="Times New Roman"/>
          <w:b/>
          <w:bCs/>
          <w:sz w:val="24"/>
          <w:szCs w:val="24"/>
        </w:rPr>
        <w:t>convulsioni</w:t>
      </w:r>
      <w:r w:rsidR="006B4106" w:rsidRPr="005C2B2C">
        <w:rPr>
          <w:rFonts w:ascii="Times New Roman" w:hAnsi="Times New Roman" w:cs="Times New Roman"/>
          <w:sz w:val="24"/>
          <w:szCs w:val="24"/>
        </w:rPr>
        <w:t xml:space="preserve"> e </w:t>
      </w:r>
      <w:r w:rsidR="006B4106" w:rsidRPr="009E38BF">
        <w:rPr>
          <w:rFonts w:ascii="Times New Roman" w:hAnsi="Times New Roman" w:cs="Times New Roman"/>
          <w:b/>
          <w:bCs/>
          <w:sz w:val="24"/>
          <w:szCs w:val="24"/>
        </w:rPr>
        <w:t>coma</w:t>
      </w:r>
      <w:r w:rsidR="006B4106" w:rsidRPr="005C2B2C">
        <w:rPr>
          <w:rFonts w:ascii="Times New Roman" w:hAnsi="Times New Roman" w:cs="Times New Roman"/>
          <w:sz w:val="24"/>
          <w:szCs w:val="24"/>
        </w:rPr>
        <w:t xml:space="preserve">; </w:t>
      </w:r>
      <w:r w:rsidR="006B4106" w:rsidRPr="009E38BF">
        <w:rPr>
          <w:rFonts w:ascii="Times New Roman" w:hAnsi="Times New Roman" w:cs="Times New Roman"/>
          <w:b/>
          <w:bCs/>
          <w:sz w:val="24"/>
          <w:szCs w:val="24"/>
        </w:rPr>
        <w:t>oliguria</w:t>
      </w:r>
      <w:r w:rsidR="006B4106" w:rsidRPr="005C2B2C">
        <w:rPr>
          <w:rFonts w:ascii="Times New Roman" w:hAnsi="Times New Roman" w:cs="Times New Roman"/>
          <w:sz w:val="24"/>
          <w:szCs w:val="24"/>
        </w:rPr>
        <w:t xml:space="preserve"> e </w:t>
      </w:r>
      <w:r w:rsidR="006B4106" w:rsidRPr="009E38BF">
        <w:rPr>
          <w:rFonts w:ascii="Times New Roman" w:hAnsi="Times New Roman" w:cs="Times New Roman"/>
          <w:b/>
          <w:bCs/>
          <w:sz w:val="24"/>
          <w:szCs w:val="24"/>
        </w:rPr>
        <w:t>insufficienza renale acuta</w:t>
      </w:r>
      <w:r w:rsidR="006B4106" w:rsidRPr="005C2B2C">
        <w:rPr>
          <w:rFonts w:ascii="Times New Roman" w:hAnsi="Times New Roman" w:cs="Times New Roman"/>
          <w:sz w:val="24"/>
          <w:szCs w:val="24"/>
        </w:rPr>
        <w:t xml:space="preserve">; </w:t>
      </w:r>
      <w:r w:rsidR="006B4106" w:rsidRPr="009E38BF">
        <w:rPr>
          <w:rFonts w:ascii="Times New Roman" w:hAnsi="Times New Roman" w:cs="Times New Roman"/>
          <w:b/>
          <w:bCs/>
          <w:sz w:val="24"/>
          <w:szCs w:val="24"/>
        </w:rPr>
        <w:t>insufficienza circolatoria e shock improvvisi o progressivi</w:t>
      </w:r>
      <w:r w:rsidR="006B4106" w:rsidRPr="005C2B2C">
        <w:rPr>
          <w:rFonts w:ascii="Times New Roman" w:hAnsi="Times New Roman" w:cs="Times New Roman"/>
          <w:sz w:val="24"/>
          <w:szCs w:val="24"/>
        </w:rPr>
        <w:t>.</w:t>
      </w:r>
    </w:p>
    <w:p w14:paraId="6E221735" w14:textId="7E2C999E" w:rsidR="00310178" w:rsidRPr="005C2B2C" w:rsidRDefault="00137634" w:rsidP="009E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Solitamente, la CID acuta, (p</w:t>
      </w:r>
      <w:r w:rsidR="00310178" w:rsidRPr="005C2B2C">
        <w:rPr>
          <w:rFonts w:ascii="Times New Roman" w:hAnsi="Times New Roman" w:cs="Times New Roman"/>
          <w:sz w:val="24"/>
          <w:szCs w:val="24"/>
        </w:rPr>
        <w:t>er esempio) associata a complicanze ostetriche</w:t>
      </w:r>
      <w:r w:rsidR="00181B91" w:rsidRPr="005C2B2C">
        <w:rPr>
          <w:rFonts w:ascii="Times New Roman" w:hAnsi="Times New Roman" w:cs="Times New Roman"/>
          <w:sz w:val="24"/>
          <w:szCs w:val="24"/>
        </w:rPr>
        <w:t xml:space="preserve"> o traumi maggiori, è dominata dalla diatesi emorragica, mentre la CID cronica, come avviene nei pazienti neoplastici, tende a presentarsi con complicanze trombotiche. La diagnosi si basa sull’osservazione clinica e sugli esami di laboratorio, tra cui la misura dei livelli di fibrinogeno, la conta piastrinica, il PT, il PTT, e i prodotti di degradazione della fibrina, in particolare, i</w:t>
      </w:r>
      <w:r w:rsidR="00027EA6" w:rsidRPr="005C2B2C">
        <w:rPr>
          <w:rFonts w:ascii="Times New Roman" w:hAnsi="Times New Roman" w:cs="Times New Roman"/>
          <w:sz w:val="24"/>
          <w:szCs w:val="24"/>
        </w:rPr>
        <w:t xml:space="preserve"> D-dimeri.</w:t>
      </w:r>
    </w:p>
    <w:p w14:paraId="54CA2BC1" w14:textId="65A0719D" w:rsidR="00310178" w:rsidRPr="005C2B2C" w:rsidRDefault="00310178" w:rsidP="009E38BF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La prognosi è estremamente variabile e dipende, in larga parte, dalla patologia di base. L’unico</w:t>
      </w:r>
      <w:r w:rsidR="00027EA6" w:rsidRPr="005C2B2C">
        <w:rPr>
          <w:rFonts w:ascii="Times New Roman" w:hAnsi="Times New Roman" w:cs="Times New Roman"/>
          <w:sz w:val="24"/>
          <w:szCs w:val="24"/>
        </w:rPr>
        <w:t xml:space="preserve"> trattamento risolutivo è quello di rimuovere o trattare la causa scatenante. Il trattamento richiede un’attenta condotta, poiché ci si muove tra gli opposti rischi della trombosi e dell’emorragia, c</w:t>
      </w:r>
      <w:r w:rsidR="00A57AD0" w:rsidRPr="005C2B2C">
        <w:rPr>
          <w:rFonts w:ascii="Times New Roman" w:hAnsi="Times New Roman" w:cs="Times New Roman"/>
          <w:sz w:val="24"/>
          <w:szCs w:val="24"/>
        </w:rPr>
        <w:t xml:space="preserve">ome tra Scilla e Cariddi, La somministrazione sia di anticoagulanti, sia di </w:t>
      </w:r>
      <w:proofErr w:type="spellStart"/>
      <w:r w:rsidR="00A57AD0" w:rsidRPr="005C2B2C">
        <w:rPr>
          <w:rFonts w:ascii="Times New Roman" w:hAnsi="Times New Roman" w:cs="Times New Roman"/>
          <w:sz w:val="24"/>
          <w:szCs w:val="24"/>
        </w:rPr>
        <w:t>procoagulanti</w:t>
      </w:r>
      <w:proofErr w:type="spellEnd"/>
      <w:r w:rsidR="00A57AD0" w:rsidRPr="005C2B2C">
        <w:rPr>
          <w:rFonts w:ascii="Times New Roman" w:hAnsi="Times New Roman" w:cs="Times New Roman"/>
          <w:sz w:val="24"/>
          <w:szCs w:val="24"/>
        </w:rPr>
        <w:t xml:space="preserve"> è stata proposta nel contesto di specifici quadri, ma non senza controversie.</w:t>
      </w:r>
    </w:p>
    <w:p w14:paraId="62DE9D93" w14:textId="36501F97" w:rsidR="00917666" w:rsidRPr="009B143C" w:rsidRDefault="00917666" w:rsidP="009E38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sz w:val="24"/>
          <w:szCs w:val="24"/>
        </w:rPr>
        <w:t>MALATTIE DEI GLOBULI BIANCHI</w:t>
      </w:r>
      <w:r w:rsidR="009B132E" w:rsidRPr="009B143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9EFB2D" w14:textId="638F27EE" w:rsidR="009B132E" w:rsidRPr="005C2B2C" w:rsidRDefault="00752895" w:rsidP="009E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malattie dei globuli bianchi</w:t>
      </w:r>
      <w:r w:rsidR="0050706C" w:rsidRPr="005C2B2C">
        <w:rPr>
          <w:rFonts w:ascii="Times New Roman" w:hAnsi="Times New Roman" w:cs="Times New Roman"/>
          <w:sz w:val="24"/>
          <w:szCs w:val="24"/>
        </w:rPr>
        <w:t xml:space="preserve"> possono essere classificate in due ampie categorie:</w:t>
      </w:r>
    </w:p>
    <w:p w14:paraId="3320EE4E" w14:textId="2FAECE9A" w:rsidR="0050706C" w:rsidRPr="005C2B2C" w:rsidRDefault="0050706C" w:rsidP="009E38BF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Le malattie proliferative, in cui si verifica un aumento dei leucociti.</w:t>
      </w:r>
    </w:p>
    <w:p w14:paraId="561FBDE6" w14:textId="54461F5D" w:rsidR="0050706C" w:rsidRPr="005C2B2C" w:rsidRDefault="0050706C" w:rsidP="009E38BF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Le leucopenie, in cui si verifica una diminuzione dei leucociti.</w:t>
      </w:r>
    </w:p>
    <w:p w14:paraId="7AF01656" w14:textId="187D6E69" w:rsidR="009E38BF" w:rsidRDefault="009E38BF" w:rsidP="009E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142E76FD" wp14:editId="38238193">
            <wp:simplePos x="0" y="0"/>
            <wp:positionH relativeFrom="column">
              <wp:posOffset>-10160</wp:posOffset>
            </wp:positionH>
            <wp:positionV relativeFrom="paragraph">
              <wp:posOffset>65572</wp:posOffset>
            </wp:positionV>
            <wp:extent cx="3997960" cy="1295400"/>
            <wp:effectExtent l="0" t="0" r="2540" b="0"/>
            <wp:wrapSquare wrapText="bothSides"/>
            <wp:docPr id="260540529" name="Immagine 2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40529" name="Immagine 2" descr="Immagine che contiene testo, Carattere, schermat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06C" w:rsidRPr="005C2B2C">
        <w:rPr>
          <w:rFonts w:ascii="Times New Roman" w:hAnsi="Times New Roman" w:cs="Times New Roman"/>
          <w:sz w:val="24"/>
          <w:szCs w:val="24"/>
        </w:rPr>
        <w:t xml:space="preserve">L’aumento </w:t>
      </w:r>
      <w:r w:rsidR="004F07D8" w:rsidRPr="005C2B2C">
        <w:rPr>
          <w:rFonts w:ascii="Times New Roman" w:hAnsi="Times New Roman" w:cs="Times New Roman"/>
          <w:sz w:val="24"/>
          <w:szCs w:val="24"/>
        </w:rPr>
        <w:t>dei leucociti</w:t>
      </w:r>
      <w:r w:rsidR="0050706C" w:rsidRPr="005C2B2C">
        <w:rPr>
          <w:rFonts w:ascii="Times New Roman" w:hAnsi="Times New Roman" w:cs="Times New Roman"/>
          <w:sz w:val="24"/>
          <w:szCs w:val="24"/>
        </w:rPr>
        <w:t xml:space="preserve"> può essere reattivo o neoplastico. Le proliferazioni reattive nell’ambito delle infezioni o dei processi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38BF">
        <w:rPr>
          <w:rFonts w:ascii="Times New Roman" w:hAnsi="Times New Roman" w:cs="Times New Roman"/>
          <w:sz w:val="24"/>
          <w:szCs w:val="24"/>
        </w:rPr>
        <w:t>inf</w:t>
      </w:r>
      <w:r>
        <w:rPr>
          <w:rFonts w:ascii="Times New Roman" w:hAnsi="Times New Roman" w:cs="Times New Roman"/>
          <w:sz w:val="24"/>
          <w:szCs w:val="24"/>
        </w:rPr>
        <w:t>i</w:t>
      </w:r>
      <w:r w:rsidR="002B4462">
        <w:rPr>
          <w:rFonts w:ascii="Times New Roman" w:hAnsi="Times New Roman" w:cs="Times New Roman"/>
          <w:sz w:val="24"/>
          <w:szCs w:val="24"/>
        </w:rPr>
        <w:t xml:space="preserve">ammatori, quando numerosi </w:t>
      </w:r>
      <w:r w:rsidRPr="009E38BF">
        <w:rPr>
          <w:rFonts w:ascii="Times New Roman" w:hAnsi="Times New Roman" w:cs="Times New Roman"/>
          <w:sz w:val="24"/>
          <w:szCs w:val="24"/>
        </w:rPr>
        <w:t>leucociti sono necessari per una risposta efficace dell'ospite, sono abbastanza comuni. Le patologie neoplastiche, sebbene meno frequenti, sono molto più rilevanti dal punto di vista clinico.</w:t>
      </w:r>
    </w:p>
    <w:p w14:paraId="7BEB24AD" w14:textId="0B4C7A3B" w:rsidR="009E38BF" w:rsidRPr="009E38BF" w:rsidRDefault="009E38BF" w:rsidP="009E38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38BF">
        <w:rPr>
          <w:rFonts w:ascii="Times New Roman" w:hAnsi="Times New Roman" w:cs="Times New Roman"/>
          <w:b/>
          <w:bCs/>
          <w:sz w:val="24"/>
          <w:szCs w:val="24"/>
        </w:rPr>
        <w:t>LEUCOPENIE: NEUTROPENIA O AGRANULOCITOSI</w:t>
      </w:r>
    </w:p>
    <w:p w14:paraId="31232497" w14:textId="089364AC" w:rsidR="0050706C" w:rsidRPr="009E38BF" w:rsidRDefault="0050706C" w:rsidP="009E38BF">
      <w:pPr>
        <w:rPr>
          <w:rFonts w:ascii="Times New Roman" w:hAnsi="Times New Roman" w:cs="Times New Roman"/>
          <w:sz w:val="24"/>
          <w:szCs w:val="24"/>
        </w:rPr>
      </w:pPr>
      <w:r w:rsidRPr="009E38BF">
        <w:rPr>
          <w:rFonts w:ascii="Times New Roman" w:hAnsi="Times New Roman" w:cs="Times New Roman"/>
          <w:sz w:val="24"/>
          <w:szCs w:val="24"/>
        </w:rPr>
        <w:t>Il numero dei leucociti circolanti può diminuire</w:t>
      </w:r>
      <w:r w:rsidR="004D6086" w:rsidRPr="009E38BF">
        <w:rPr>
          <w:rFonts w:ascii="Times New Roman" w:hAnsi="Times New Roman" w:cs="Times New Roman"/>
          <w:sz w:val="24"/>
          <w:szCs w:val="24"/>
        </w:rPr>
        <w:t xml:space="preserve"> in varie condizioni patologiche. Una conta leuc</w:t>
      </w:r>
      <w:r w:rsidR="003367FD">
        <w:rPr>
          <w:rFonts w:ascii="Times New Roman" w:hAnsi="Times New Roman" w:cs="Times New Roman"/>
          <w:sz w:val="24"/>
          <w:szCs w:val="24"/>
        </w:rPr>
        <w:t>ocitaria eccessivamente bassa (l</w:t>
      </w:r>
      <w:r w:rsidR="004D6086" w:rsidRPr="009E38BF">
        <w:rPr>
          <w:rFonts w:ascii="Times New Roman" w:hAnsi="Times New Roman" w:cs="Times New Roman"/>
          <w:sz w:val="24"/>
          <w:szCs w:val="24"/>
        </w:rPr>
        <w:t>eucop</w:t>
      </w:r>
      <w:r w:rsidR="005941EA">
        <w:rPr>
          <w:rFonts w:ascii="Times New Roman" w:hAnsi="Times New Roman" w:cs="Times New Roman"/>
          <w:sz w:val="24"/>
          <w:szCs w:val="24"/>
        </w:rPr>
        <w:t>enia) è generalmente la consegue</w:t>
      </w:r>
      <w:r w:rsidR="004D6086" w:rsidRPr="009E38BF">
        <w:rPr>
          <w:rFonts w:ascii="Times New Roman" w:hAnsi="Times New Roman" w:cs="Times New Roman"/>
          <w:sz w:val="24"/>
          <w:szCs w:val="24"/>
        </w:rPr>
        <w:t>nza di un</w:t>
      </w:r>
      <w:r w:rsidR="003367FD">
        <w:rPr>
          <w:rFonts w:ascii="Times New Roman" w:hAnsi="Times New Roman" w:cs="Times New Roman"/>
          <w:sz w:val="24"/>
          <w:szCs w:val="24"/>
        </w:rPr>
        <w:t xml:space="preserve"> ridotto numero di neutrofili (neutropenia, </w:t>
      </w:r>
      <w:proofErr w:type="spellStart"/>
      <w:r w:rsidR="003367FD">
        <w:rPr>
          <w:rFonts w:ascii="Times New Roman" w:hAnsi="Times New Roman" w:cs="Times New Roman"/>
          <w:sz w:val="24"/>
          <w:szCs w:val="24"/>
        </w:rPr>
        <w:t>g</w:t>
      </w:r>
      <w:r w:rsidR="004D6086" w:rsidRPr="009E38BF">
        <w:rPr>
          <w:rFonts w:ascii="Times New Roman" w:hAnsi="Times New Roman" w:cs="Times New Roman"/>
          <w:sz w:val="24"/>
          <w:szCs w:val="24"/>
        </w:rPr>
        <w:t>ranulocitopenia</w:t>
      </w:r>
      <w:proofErr w:type="spellEnd"/>
      <w:r w:rsidR="004D6086" w:rsidRPr="009E38BF">
        <w:rPr>
          <w:rFonts w:ascii="Times New Roman" w:hAnsi="Times New Roman" w:cs="Times New Roman"/>
          <w:sz w:val="24"/>
          <w:szCs w:val="24"/>
        </w:rPr>
        <w:t xml:space="preserve">). La </w:t>
      </w:r>
      <w:proofErr w:type="spellStart"/>
      <w:r w:rsidR="004D6086" w:rsidRPr="009E38BF">
        <w:rPr>
          <w:rFonts w:ascii="Times New Roman" w:hAnsi="Times New Roman" w:cs="Times New Roman"/>
          <w:sz w:val="24"/>
          <w:szCs w:val="24"/>
        </w:rPr>
        <w:t>granulopatia</w:t>
      </w:r>
      <w:proofErr w:type="spellEnd"/>
      <w:r w:rsidR="004A251F">
        <w:rPr>
          <w:rFonts w:ascii="Times New Roman" w:hAnsi="Times New Roman" w:cs="Times New Roman"/>
          <w:sz w:val="24"/>
          <w:szCs w:val="24"/>
        </w:rPr>
        <w:t xml:space="preserve"> è più frequente</w:t>
      </w:r>
      <w:r w:rsidR="004D6086" w:rsidRPr="009E38BF">
        <w:rPr>
          <w:rFonts w:ascii="Times New Roman" w:hAnsi="Times New Roman" w:cs="Times New Roman"/>
          <w:sz w:val="24"/>
          <w:szCs w:val="24"/>
        </w:rPr>
        <w:t xml:space="preserve"> e spesso è associat</w:t>
      </w:r>
      <w:r w:rsidR="009E38BF" w:rsidRPr="009E38BF">
        <w:rPr>
          <w:rFonts w:ascii="Times New Roman" w:hAnsi="Times New Roman" w:cs="Times New Roman"/>
          <w:sz w:val="24"/>
          <w:szCs w:val="24"/>
        </w:rPr>
        <w:t xml:space="preserve">a </w:t>
      </w:r>
      <w:r w:rsidR="009E38BF" w:rsidRPr="009E38BF">
        <w:rPr>
          <w:rFonts w:ascii="Times New Roman" w:hAnsi="Times New Roman" w:cs="Times New Roman"/>
          <w:kern w:val="0"/>
          <w:sz w:val="24"/>
          <w:szCs w:val="24"/>
        </w:rPr>
        <w:t>a una ridotta funzione granulocitaria.</w:t>
      </w:r>
    </w:p>
    <w:p w14:paraId="5A0C4F28" w14:textId="48173476" w:rsidR="009E38BF" w:rsidRPr="009E38BF" w:rsidRDefault="004D6086" w:rsidP="009E38BF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La </w:t>
      </w:r>
      <w:r w:rsidRPr="006B3861">
        <w:rPr>
          <w:rFonts w:ascii="Times New Roman" w:hAnsi="Times New Roman" w:cs="Times New Roman"/>
          <w:b/>
          <w:bCs/>
          <w:sz w:val="24"/>
          <w:szCs w:val="24"/>
        </w:rPr>
        <w:t>linfopenia</w:t>
      </w:r>
      <w:r w:rsidR="00D97435">
        <w:rPr>
          <w:rFonts w:ascii="Times New Roman" w:hAnsi="Times New Roman" w:cs="Times New Roman"/>
          <w:sz w:val="24"/>
          <w:szCs w:val="24"/>
        </w:rPr>
        <w:t xml:space="preserve"> è meno frequente. O</w:t>
      </w:r>
      <w:r w:rsidRPr="005C2B2C">
        <w:rPr>
          <w:rFonts w:ascii="Times New Roman" w:hAnsi="Times New Roman" w:cs="Times New Roman"/>
          <w:sz w:val="24"/>
          <w:szCs w:val="24"/>
        </w:rPr>
        <w:t>ltre che nelle immunodeficienze congenite, viene osservata nelle fasi</w:t>
      </w:r>
      <w:r w:rsidR="00387018" w:rsidRPr="005C2B2C">
        <w:rPr>
          <w:rFonts w:ascii="Times New Roman" w:hAnsi="Times New Roman" w:cs="Times New Roman"/>
          <w:sz w:val="24"/>
          <w:szCs w:val="24"/>
        </w:rPr>
        <w:t xml:space="preserve"> avanzate dell’infezione da virus dell’immunodeficienza umana (HIV), in seguito a terapia con farmaci glucocorticoidi o citotossici, nelle patologie autoimmuni, in caso di malnutrizione e in alcune infezioni virali acute. </w:t>
      </w:r>
      <w:r w:rsidR="009E38BF" w:rsidRPr="009E38BF">
        <w:rPr>
          <w:rFonts w:ascii="Times New Roman" w:hAnsi="Times New Roman" w:cs="Times New Roman"/>
          <w:sz w:val="24"/>
          <w:szCs w:val="24"/>
        </w:rPr>
        <w:t>In quest'ultimo caso la linfopenia deriva in realtà dalla distribuzione linfocitaria piuttosto che da una diminuzione del numero dei linfociti.</w:t>
      </w:r>
    </w:p>
    <w:p w14:paraId="254596D6" w14:textId="77777777" w:rsidR="009E38BF" w:rsidRPr="009E38BF" w:rsidRDefault="009E38BF" w:rsidP="009E38BF">
      <w:pPr>
        <w:rPr>
          <w:rFonts w:ascii="Times New Roman" w:hAnsi="Times New Roman" w:cs="Times New Roman"/>
          <w:sz w:val="24"/>
          <w:szCs w:val="24"/>
        </w:rPr>
      </w:pPr>
      <w:r w:rsidRPr="009E38BF">
        <w:rPr>
          <w:rFonts w:ascii="Times New Roman" w:hAnsi="Times New Roman" w:cs="Times New Roman"/>
          <w:sz w:val="24"/>
          <w:szCs w:val="24"/>
        </w:rPr>
        <w:lastRenderedPageBreak/>
        <w:t>Le infezioni virali acute inducono produzione di interferoni di tipo I, che attivano i linfociti T e modificano l'espressione di proteine di superficie che regolano la migrazione delle cellule T.</w:t>
      </w:r>
    </w:p>
    <w:p w14:paraId="18201105" w14:textId="65D09E6F" w:rsidR="00387018" w:rsidRPr="005C2B2C" w:rsidRDefault="009E38BF" w:rsidP="009E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2336" behindDoc="0" locked="0" layoutInCell="1" allowOverlap="1" wp14:anchorId="7D61C91D" wp14:editId="75DF96CF">
            <wp:simplePos x="0" y="0"/>
            <wp:positionH relativeFrom="column">
              <wp:posOffset>48260</wp:posOffset>
            </wp:positionH>
            <wp:positionV relativeFrom="paragraph">
              <wp:posOffset>450647</wp:posOffset>
            </wp:positionV>
            <wp:extent cx="4843780" cy="2215515"/>
            <wp:effectExtent l="0" t="0" r="0" b="0"/>
            <wp:wrapSquare wrapText="bothSides"/>
            <wp:docPr id="1006379811" name="Immagine 3" descr="Immagine che contiene testo, Viso umano, persona, present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79811" name="Immagine 3" descr="Immagine che contiene testo, Viso umano, persona, presentazione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38BF">
        <w:rPr>
          <w:rFonts w:ascii="Times New Roman" w:hAnsi="Times New Roman" w:cs="Times New Roman"/>
          <w:sz w:val="24"/>
          <w:szCs w:val="24"/>
        </w:rPr>
        <w:t>Tali modificazioni causano il sequestro di cellule T attivate nei linfonodi e un'aumentata aderenza alle cellule endoteliali, fattori che contribuiscono entrambi alla linfopenia.</w:t>
      </w:r>
    </w:p>
    <w:p w14:paraId="12B9909C" w14:textId="5884EFFD" w:rsidR="006B3861" w:rsidRPr="006B3861" w:rsidRDefault="006B3861" w:rsidP="009E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Quindi abbiamo due tipologie di leucopenie dovute a neutropenia: o una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granulopoiesi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inadeguata (o inefficace), </w:t>
      </w:r>
      <w:r>
        <w:rPr>
          <w:rFonts w:ascii="Times New Roman" w:hAnsi="Times New Roman" w:cs="Times New Roman"/>
          <w:sz w:val="24"/>
          <w:szCs w:val="24"/>
        </w:rPr>
        <w:t xml:space="preserve">ad esempio troviamo il danno a livello della cellula staminale (una soppressione), o </w:t>
      </w:r>
      <w:r>
        <w:rPr>
          <w:rFonts w:ascii="Times New Roman" w:hAnsi="Times New Roman" w:cs="Times New Roman"/>
          <w:b/>
          <w:bCs/>
          <w:sz w:val="24"/>
          <w:szCs w:val="24"/>
        </w:rPr>
        <w:t>aumentata distruzione o sequestro dei neutrofili in periferia</w:t>
      </w:r>
      <w:r>
        <w:rPr>
          <w:rFonts w:ascii="Times New Roman" w:hAnsi="Times New Roman" w:cs="Times New Roman"/>
          <w:sz w:val="24"/>
          <w:szCs w:val="24"/>
        </w:rPr>
        <w:t xml:space="preserve">, questo avviene quando hai delle patologie autoimmuni, splenomegalia o infezioni batteriche, fungine, </w:t>
      </w:r>
      <w:proofErr w:type="spellStart"/>
      <w:r>
        <w:rPr>
          <w:rFonts w:ascii="Times New Roman" w:hAnsi="Times New Roman" w:cs="Times New Roman"/>
          <w:sz w:val="24"/>
          <w:szCs w:val="24"/>
        </w:rPr>
        <w:t>rickettiosi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2BC864" w14:textId="73ED6199" w:rsidR="009E38BF" w:rsidRDefault="006B3861" w:rsidP="009E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01DF7" w:rsidRPr="005C2B2C">
        <w:rPr>
          <w:rFonts w:ascii="Times New Roman" w:hAnsi="Times New Roman" w:cs="Times New Roman"/>
          <w:sz w:val="24"/>
          <w:szCs w:val="24"/>
        </w:rPr>
        <w:t xml:space="preserve">lcuni farmaci chemioterapici, </w:t>
      </w:r>
      <w:r>
        <w:rPr>
          <w:rFonts w:ascii="Times New Roman" w:hAnsi="Times New Roman" w:cs="Times New Roman"/>
          <w:sz w:val="24"/>
          <w:szCs w:val="24"/>
        </w:rPr>
        <w:t xml:space="preserve">infatti, </w:t>
      </w:r>
      <w:r w:rsidR="00501DF7" w:rsidRPr="005C2B2C">
        <w:rPr>
          <w:rFonts w:ascii="Times New Roman" w:hAnsi="Times New Roman" w:cs="Times New Roman"/>
          <w:sz w:val="24"/>
          <w:szCs w:val="24"/>
        </w:rPr>
        <w:t>come gli agenti alchilanti e gli antimetaboliti, determinano un’agranulocitosi dose-dipendente</w:t>
      </w:r>
      <w:r w:rsidR="00B109C4" w:rsidRPr="005C2B2C">
        <w:rPr>
          <w:rFonts w:ascii="Times New Roman" w:hAnsi="Times New Roman" w:cs="Times New Roman"/>
          <w:sz w:val="24"/>
          <w:szCs w:val="24"/>
        </w:rPr>
        <w:t xml:space="preserve">. Poiché tali farmaci causano una soppressione generalizzata dell’emopoiesi, anche la produzione di </w:t>
      </w:r>
      <w:proofErr w:type="spellStart"/>
      <w:r w:rsidR="00B109C4" w:rsidRPr="005C2B2C">
        <w:rPr>
          <w:rFonts w:ascii="Times New Roman" w:hAnsi="Times New Roman" w:cs="Times New Roman"/>
          <w:sz w:val="24"/>
          <w:szCs w:val="24"/>
        </w:rPr>
        <w:t>etritrociti</w:t>
      </w:r>
      <w:proofErr w:type="spellEnd"/>
      <w:r w:rsidR="00B109C4" w:rsidRPr="005C2B2C">
        <w:rPr>
          <w:rFonts w:ascii="Times New Roman" w:hAnsi="Times New Roman" w:cs="Times New Roman"/>
          <w:sz w:val="24"/>
          <w:szCs w:val="24"/>
        </w:rPr>
        <w:t xml:space="preserve"> e piastrine diminuisce. Alcuni antibiotici, </w:t>
      </w:r>
      <w:proofErr w:type="spellStart"/>
      <w:r w:rsidR="00B109C4" w:rsidRPr="005C2B2C">
        <w:rPr>
          <w:rFonts w:ascii="Times New Roman" w:hAnsi="Times New Roman" w:cs="Times New Roman"/>
          <w:sz w:val="24"/>
          <w:szCs w:val="24"/>
        </w:rPr>
        <w:t>anticonvulsionant</w:t>
      </w:r>
      <w:r w:rsidR="00A91169" w:rsidRPr="005C2B2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91169" w:rsidRPr="005C2B2C">
        <w:rPr>
          <w:rFonts w:ascii="Times New Roman" w:hAnsi="Times New Roman" w:cs="Times New Roman"/>
          <w:sz w:val="24"/>
          <w:szCs w:val="24"/>
        </w:rPr>
        <w:t>, farmaci antinfiammatori, farmaci antipsicotici</w:t>
      </w:r>
      <w:r w:rsidR="009E38BF">
        <w:rPr>
          <w:rFonts w:ascii="Times New Roman" w:hAnsi="Times New Roman" w:cs="Times New Roman"/>
          <w:sz w:val="24"/>
          <w:szCs w:val="24"/>
        </w:rPr>
        <w:t xml:space="preserve"> </w:t>
      </w:r>
      <w:r w:rsidR="009E38BF" w:rsidRPr="009E38BF">
        <w:rPr>
          <w:rFonts w:ascii="Times New Roman" w:hAnsi="Times New Roman" w:cs="Times New Roman"/>
          <w:sz w:val="24"/>
          <w:szCs w:val="24"/>
        </w:rPr>
        <w:t>e diuretici danno una reazione idiosincrasica.</w:t>
      </w:r>
    </w:p>
    <w:p w14:paraId="1235B69C" w14:textId="7683F771" w:rsidR="002038E5" w:rsidRPr="002038E5" w:rsidRDefault="002038E5" w:rsidP="002038E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038E5">
        <w:rPr>
          <w:rFonts w:ascii="Times New Roman" w:hAnsi="Times New Roman" w:cs="Times New Roman"/>
          <w:i/>
          <w:iCs/>
          <w:sz w:val="24"/>
          <w:szCs w:val="24"/>
        </w:rPr>
        <w:t>Una reazione idiosincrasica è una risposta anormale o inusuale a una sostanza o a un agente, che si verifica in un individuo in modo particolare e non è tipica della maggior parte delle persone. Questa risposta atipica può essere causata da una predisposizione genetica o da fattori individuali che rendono l'individuo più suscettibile a reazioni insolite.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038E5">
        <w:rPr>
          <w:rFonts w:ascii="Times New Roman" w:hAnsi="Times New Roman" w:cs="Times New Roman"/>
          <w:i/>
          <w:iCs/>
          <w:sz w:val="24"/>
          <w:szCs w:val="24"/>
        </w:rPr>
        <w:t>Le reazioni idiosincrasiche possono verificarsi in vari contesti, come nell'assunzione di farmaci, nell'esposizione a sostanze chimiche, nell'alimentazione o in risposta a allergeni. Ad esempio, una persona potrebbe avere una reazione idiosincrasica a un farmaco comune, manifestando effetti collaterali insoliti o gravi che di solito non si verificano nella maggior parte dei pazienti. Allo stesso modo, alcune persone possono avere reazioni idiosincrasiche a determinati alimenti, sviluppando sintomi inusuali o allergie che non sono comuni.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038E5">
        <w:rPr>
          <w:rFonts w:ascii="Times New Roman" w:hAnsi="Times New Roman" w:cs="Times New Roman"/>
          <w:i/>
          <w:iCs/>
          <w:sz w:val="24"/>
          <w:szCs w:val="24"/>
        </w:rPr>
        <w:t>Queste reazioni sono spesso imprevedibili e possono essere difficili da diagnosticare o comprendere completamente. È importante consultare un professionista medico se si sospetta di avere una reazione idiosincrasica a una sostanza o a un agente specifico, in quanto possono richiedere attenzione medica adeguata.</w:t>
      </w:r>
    </w:p>
    <w:p w14:paraId="68B391A5" w14:textId="2DE24893" w:rsidR="009E38BF" w:rsidRPr="009E38BF" w:rsidRDefault="009E38BF" w:rsidP="009E38BF">
      <w:pPr>
        <w:rPr>
          <w:rFonts w:ascii="Times New Roman" w:hAnsi="Times New Roman" w:cs="Times New Roman"/>
          <w:sz w:val="24"/>
          <w:szCs w:val="24"/>
        </w:rPr>
      </w:pPr>
      <w:r w:rsidRPr="009E38BF">
        <w:rPr>
          <w:rFonts w:ascii="Times New Roman" w:hAnsi="Times New Roman" w:cs="Times New Roman"/>
          <w:sz w:val="24"/>
          <w:szCs w:val="24"/>
        </w:rPr>
        <w:t xml:space="preserve">Alcuni antipsicotici, come clorpromazina e da altre </w:t>
      </w:r>
      <w:proofErr w:type="spellStart"/>
      <w:r w:rsidRPr="009E38BF">
        <w:rPr>
          <w:rFonts w:ascii="Times New Roman" w:hAnsi="Times New Roman" w:cs="Times New Roman"/>
          <w:sz w:val="24"/>
          <w:szCs w:val="24"/>
        </w:rPr>
        <w:t>fenotiazine</w:t>
      </w:r>
      <w:proofErr w:type="spellEnd"/>
      <w:r w:rsidRPr="009E38BF">
        <w:rPr>
          <w:rFonts w:ascii="Times New Roman" w:hAnsi="Times New Roman" w:cs="Times New Roman"/>
          <w:sz w:val="24"/>
          <w:szCs w:val="24"/>
        </w:rPr>
        <w:t>, determinano un effetto tossico sui precursori granulocitari nel midollo osseo.</w:t>
      </w:r>
    </w:p>
    <w:p w14:paraId="09FF1DE8" w14:textId="4BE767AB" w:rsidR="007D0869" w:rsidRPr="005C2B2C" w:rsidRDefault="009E38BF" w:rsidP="009E38BF">
      <w:pPr>
        <w:rPr>
          <w:rFonts w:ascii="Times New Roman" w:hAnsi="Times New Roman" w:cs="Times New Roman"/>
          <w:sz w:val="24"/>
          <w:szCs w:val="24"/>
        </w:rPr>
      </w:pPr>
      <w:r w:rsidRPr="009E38BF">
        <w:rPr>
          <w:rFonts w:ascii="Times New Roman" w:hAnsi="Times New Roman" w:cs="Times New Roman"/>
          <w:sz w:val="24"/>
          <w:szCs w:val="24"/>
        </w:rPr>
        <w:t>I sulfamidici sono responsabili di una granulocitosi anticorpo-mediata.</w:t>
      </w:r>
    </w:p>
    <w:p w14:paraId="19A093E5" w14:textId="04AF3191" w:rsidR="00A91169" w:rsidRPr="002038E5" w:rsidRDefault="00A91169" w:rsidP="005E23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Gravi neutropenie possono anche verificarsi come conseguenza della proliferazione monoclonale di grandi linfociti granulari </w:t>
      </w:r>
      <w:r w:rsidRPr="002038E5">
        <w:rPr>
          <w:rFonts w:ascii="Times New Roman" w:hAnsi="Times New Roman" w:cs="Times New Roman"/>
          <w:b/>
          <w:bCs/>
          <w:sz w:val="24"/>
          <w:szCs w:val="24"/>
        </w:rPr>
        <w:t xml:space="preserve">(Large </w:t>
      </w:r>
      <w:r w:rsidR="00D97435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Granular </w:t>
      </w:r>
      <w:proofErr w:type="spellStart"/>
      <w:r w:rsidR="00D97435">
        <w:rPr>
          <w:rFonts w:ascii="Times New Roman" w:hAnsi="Times New Roman" w:cs="Times New Roman"/>
          <w:b/>
          <w:bCs/>
          <w:kern w:val="0"/>
          <w:sz w:val="24"/>
          <w:szCs w:val="24"/>
        </w:rPr>
        <w:t>Lymphocytes</w:t>
      </w:r>
      <w:proofErr w:type="spellEnd"/>
      <w:r w:rsidR="00D97435">
        <w:rPr>
          <w:rFonts w:ascii="Times New Roman" w:hAnsi="Times New Roman" w:cs="Times New Roman"/>
          <w:b/>
          <w:bCs/>
          <w:kern w:val="0"/>
          <w:sz w:val="24"/>
          <w:szCs w:val="24"/>
        </w:rPr>
        <w:t>, LGL</w:t>
      </w:r>
      <w:r w:rsidR="005E23C0" w:rsidRPr="002038E5">
        <w:rPr>
          <w:rFonts w:ascii="Times New Roman" w:hAnsi="Times New Roman" w:cs="Times New Roman"/>
          <w:b/>
          <w:bCs/>
          <w:kern w:val="0"/>
          <w:sz w:val="24"/>
          <w:szCs w:val="24"/>
        </w:rPr>
        <w:t>, la cosiddetta leucemia LGL</w:t>
      </w:r>
      <w:r w:rsidRPr="002038E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2038E5" w:rsidRPr="002038E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7FDF52" w14:textId="7876CC2D" w:rsidR="005E23C0" w:rsidRPr="005C2B2C" w:rsidRDefault="005E23C0" w:rsidP="005E23C0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Il meccanismo di questa neutropenia non è chiaro; la soppressione dei progenitori granulocitari da parte di fattori prodotti dalle cellule neoplastiche (generalmente cellule T citotossiche CD8+) è considerata il meccanismo più probabile.</w:t>
      </w:r>
    </w:p>
    <w:p w14:paraId="0C498C44" w14:textId="77777777" w:rsidR="005E23C0" w:rsidRPr="005E23C0" w:rsidRDefault="005E23C0" w:rsidP="002038E5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lastRenderedPageBreak/>
        <w:t>Le alterazioni del midollo osseo variano a seconda della causa.</w:t>
      </w:r>
    </w:p>
    <w:p w14:paraId="3F7F8910" w14:textId="33C06195" w:rsidR="005E23C0" w:rsidRPr="005E23C0" w:rsidRDefault="005E23C0" w:rsidP="002038E5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In caso di eccessiva distruzione di neutrofili negli organi periferici, il midollo è generalmente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5E23C0">
        <w:rPr>
          <w:rFonts w:ascii="Times New Roman" w:hAnsi="Times New Roman" w:cs="Times New Roman"/>
          <w:sz w:val="24"/>
          <w:szCs w:val="24"/>
        </w:rPr>
        <w:t>percellulato</w:t>
      </w:r>
      <w:proofErr w:type="spellEnd"/>
      <w:r w:rsidRPr="005E23C0">
        <w:rPr>
          <w:rFonts w:ascii="Times New Roman" w:hAnsi="Times New Roman" w:cs="Times New Roman"/>
          <w:sz w:val="24"/>
          <w:szCs w:val="24"/>
        </w:rPr>
        <w:t xml:space="preserve"> per l'aumento compensator</w:t>
      </w:r>
      <w:r w:rsidR="005F2832">
        <w:rPr>
          <w:rFonts w:ascii="Times New Roman" w:hAnsi="Times New Roman" w:cs="Times New Roman"/>
          <w:sz w:val="24"/>
          <w:szCs w:val="24"/>
        </w:rPr>
        <w:t>io dei precursori granulocitari.</w:t>
      </w:r>
    </w:p>
    <w:p w14:paraId="7FBD1E7B" w14:textId="77777777" w:rsidR="002038E5" w:rsidRDefault="005E23C0" w:rsidP="002038E5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 xml:space="preserve">L'ipercellularità si riscontra di norma anche nelle neutropenie causate da </w:t>
      </w:r>
      <w:proofErr w:type="spellStart"/>
      <w:r w:rsidRPr="005E23C0">
        <w:rPr>
          <w:rFonts w:ascii="Times New Roman" w:hAnsi="Times New Roman" w:cs="Times New Roman"/>
          <w:sz w:val="24"/>
          <w:szCs w:val="24"/>
        </w:rPr>
        <w:t>granulopoiesi</w:t>
      </w:r>
      <w:proofErr w:type="spellEnd"/>
      <w:r w:rsidRPr="005E23C0">
        <w:rPr>
          <w:rFonts w:ascii="Times New Roman" w:hAnsi="Times New Roman" w:cs="Times New Roman"/>
          <w:sz w:val="24"/>
          <w:szCs w:val="24"/>
        </w:rPr>
        <w:t xml:space="preserve"> inefficace, come accade nelle anemie megaloblastiche e nelle sindromi </w:t>
      </w:r>
      <w:proofErr w:type="spellStart"/>
      <w:r w:rsidRPr="005E23C0">
        <w:rPr>
          <w:rFonts w:ascii="Times New Roman" w:hAnsi="Times New Roman" w:cs="Times New Roman"/>
          <w:sz w:val="24"/>
          <w:szCs w:val="24"/>
        </w:rPr>
        <w:t>mielodisplastiche</w:t>
      </w:r>
      <w:proofErr w:type="spellEnd"/>
      <w:r w:rsidRPr="005E23C0">
        <w:rPr>
          <w:rFonts w:ascii="Times New Roman" w:hAnsi="Times New Roman" w:cs="Times New Roman"/>
          <w:sz w:val="24"/>
          <w:szCs w:val="24"/>
        </w:rPr>
        <w:t>.</w:t>
      </w:r>
    </w:p>
    <w:p w14:paraId="4389A9C1" w14:textId="51F00358" w:rsidR="005E23C0" w:rsidRPr="005E23C0" w:rsidRDefault="005E23C0" w:rsidP="002038E5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L'agranulocitosi causata da agenti che sopprimono o distruggono i precursori granulocitari è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5E23C0">
        <w:rPr>
          <w:rFonts w:ascii="Times New Roman" w:hAnsi="Times New Roman" w:cs="Times New Roman"/>
          <w:sz w:val="24"/>
          <w:szCs w:val="24"/>
        </w:rPr>
        <w:t xml:space="preserve">nvece associata a </w:t>
      </w:r>
      <w:proofErr w:type="spellStart"/>
      <w:r w:rsidRPr="005E23C0">
        <w:rPr>
          <w:rFonts w:ascii="Times New Roman" w:hAnsi="Times New Roman" w:cs="Times New Roman"/>
          <w:sz w:val="24"/>
          <w:szCs w:val="24"/>
        </w:rPr>
        <w:t>ipocellularità</w:t>
      </w:r>
      <w:proofErr w:type="spellEnd"/>
      <w:r w:rsidRPr="005E23C0">
        <w:rPr>
          <w:rFonts w:ascii="Times New Roman" w:hAnsi="Times New Roman" w:cs="Times New Roman"/>
          <w:sz w:val="24"/>
          <w:szCs w:val="24"/>
        </w:rPr>
        <w:t xml:space="preserve"> midollare.</w:t>
      </w:r>
    </w:p>
    <w:p w14:paraId="38A8125B" w14:textId="6C7E477E" w:rsidR="003E395E" w:rsidRPr="005E23C0" w:rsidRDefault="003E395E" w:rsidP="005E23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23C0">
        <w:rPr>
          <w:rFonts w:ascii="Times New Roman" w:hAnsi="Times New Roman" w:cs="Times New Roman"/>
          <w:b/>
          <w:bCs/>
          <w:sz w:val="24"/>
          <w:szCs w:val="24"/>
        </w:rPr>
        <w:t>SINTOMATOLOGIA (NEUTROPENIA</w:t>
      </w:r>
      <w:r w:rsidR="00B86EC8" w:rsidRPr="005E23C0">
        <w:rPr>
          <w:rFonts w:ascii="Times New Roman" w:hAnsi="Times New Roman" w:cs="Times New Roman"/>
          <w:b/>
          <w:bCs/>
          <w:sz w:val="24"/>
          <w:szCs w:val="24"/>
        </w:rPr>
        <w:t xml:space="preserve"> O AGRANULOCITOSI CLINICA</w:t>
      </w:r>
      <w:r w:rsidRPr="005E23C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6D35795" w14:textId="77777777" w:rsidR="005E23C0" w:rsidRDefault="00B86EC8" w:rsidP="0050706C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Malessere</w:t>
      </w:r>
    </w:p>
    <w:p w14:paraId="06BA8CE2" w14:textId="77777777" w:rsidR="005E23C0" w:rsidRDefault="00B86EC8" w:rsidP="0050706C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Brividi</w:t>
      </w:r>
    </w:p>
    <w:p w14:paraId="05747F66" w14:textId="77777777" w:rsidR="005E23C0" w:rsidRDefault="00B86EC8" w:rsidP="0050706C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Febbre</w:t>
      </w:r>
    </w:p>
    <w:p w14:paraId="74B547DF" w14:textId="77777777" w:rsidR="005E23C0" w:rsidRDefault="00B86EC8" w:rsidP="0050706C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 xml:space="preserve">Marcata debolezza e </w:t>
      </w:r>
      <w:proofErr w:type="spellStart"/>
      <w:r w:rsidRPr="005E23C0">
        <w:rPr>
          <w:rFonts w:ascii="Times New Roman" w:hAnsi="Times New Roman" w:cs="Times New Roman"/>
          <w:sz w:val="24"/>
          <w:szCs w:val="24"/>
        </w:rPr>
        <w:t>affaticabilità</w:t>
      </w:r>
      <w:proofErr w:type="spellEnd"/>
    </w:p>
    <w:p w14:paraId="7356CC60" w14:textId="1B3FABFA" w:rsidR="00B86EC8" w:rsidRPr="005E23C0" w:rsidRDefault="00B86EC8" w:rsidP="0050706C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Segni e sintomi relativi all’organo interessato dall’infezione</w:t>
      </w:r>
    </w:p>
    <w:p w14:paraId="031D200D" w14:textId="161424A6" w:rsidR="005E23C0" w:rsidRDefault="005E23C0" w:rsidP="005E23C0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Nei casi più gravi, ovvero in pazienti i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5E23C0">
        <w:rPr>
          <w:rFonts w:ascii="Times New Roman" w:hAnsi="Times New Roman" w:cs="Times New Roman"/>
          <w:sz w:val="24"/>
          <w:szCs w:val="24"/>
        </w:rPr>
        <w:t>munodepressi e con conta dei neutrofili &lt; 500/mmc si può verificare lo shock settico, gravato da alta mortalità. In questi casi è fondamentale instaurare immediatamente una terapia antibiotica. Talvolta si ricorre all'util</w:t>
      </w:r>
      <w:r>
        <w:rPr>
          <w:rFonts w:ascii="Times New Roman" w:hAnsi="Times New Roman" w:cs="Times New Roman"/>
          <w:sz w:val="24"/>
          <w:szCs w:val="24"/>
        </w:rPr>
        <w:t>izzo</w:t>
      </w:r>
      <w:r w:rsidRPr="005E23C0">
        <w:rPr>
          <w:rFonts w:ascii="Times New Roman" w:hAnsi="Times New Roman" w:cs="Times New Roman"/>
          <w:sz w:val="24"/>
          <w:szCs w:val="24"/>
        </w:rPr>
        <w:t xml:space="preserve"> di fattori di crescita granulocitari.</w:t>
      </w:r>
    </w:p>
    <w:p w14:paraId="28F873DC" w14:textId="77777777" w:rsidR="005E23C0" w:rsidRPr="005E23C0" w:rsidRDefault="005E23C0" w:rsidP="005E23C0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Le infezioni sono una conseguenza frequente dell'agranulocitosi.</w:t>
      </w:r>
    </w:p>
    <w:p w14:paraId="5E819A2F" w14:textId="1ABB8D7F" w:rsidR="005E23C0" w:rsidRPr="005E23C0" w:rsidRDefault="005E23C0" w:rsidP="005E23C0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Ulcere necrotizzanti della gengiva, del pavimento della bocca, della mucosa orale, della faringe o di altre aree della cavità orale (angina granulocitaria) sono piuttosto caratteristiche.</w:t>
      </w:r>
    </w:p>
    <w:p w14:paraId="3267EFE8" w14:textId="4E1ECC94" w:rsidR="005E23C0" w:rsidRDefault="005E23C0" w:rsidP="005E23C0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Calibri" w:hAnsi="Calibri" w:cs="Calibri"/>
          <w:sz w:val="24"/>
          <w:szCs w:val="24"/>
        </w:rPr>
        <w:t>﻿﻿</w:t>
      </w:r>
      <w:r w:rsidRPr="005E23C0">
        <w:rPr>
          <w:rFonts w:ascii="Times New Roman" w:hAnsi="Times New Roman" w:cs="Times New Roman"/>
          <w:sz w:val="24"/>
          <w:szCs w:val="24"/>
        </w:rPr>
        <w:t>Queste lesioni sono generalmente profonde, escavate e rivestite da membrane di tessuto necrotico di colore variabile dal grigio al nero-verdastro, da cui possono essere isolati numerosi batteri o funghi. Meno frequentemente, simili lesioni ulcerative possono interessare la cute, la vagina, l'ano o il tratto gastrointestinale.</w:t>
      </w:r>
    </w:p>
    <w:p w14:paraId="129FAFCC" w14:textId="77777777" w:rsidR="005E23C0" w:rsidRPr="005E23C0" w:rsidRDefault="005E23C0" w:rsidP="005E23C0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Infezioni batteriche o fungine gravi e potenzialmente letali possono verificarsi nei polmoni, nelle vie urinarie e nei reni.</w:t>
      </w:r>
    </w:p>
    <w:p w14:paraId="498781F6" w14:textId="0728D89F" w:rsidR="005E23C0" w:rsidRPr="005E23C0" w:rsidRDefault="005E23C0" w:rsidP="005E23C0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Calibri" w:hAnsi="Calibri" w:cs="Calibri"/>
          <w:sz w:val="24"/>
          <w:szCs w:val="24"/>
        </w:rPr>
        <w:t>﻿﻿</w:t>
      </w:r>
      <w:r w:rsidRPr="005E23C0">
        <w:rPr>
          <w:rFonts w:ascii="Times New Roman" w:hAnsi="Times New Roman" w:cs="Times New Roman"/>
          <w:sz w:val="24"/>
          <w:szCs w:val="24"/>
        </w:rPr>
        <w:t xml:space="preserve">Il paziente </w:t>
      </w:r>
      <w:proofErr w:type="spellStart"/>
      <w:r w:rsidRPr="005E23C0">
        <w:rPr>
          <w:rFonts w:ascii="Times New Roman" w:hAnsi="Times New Roman" w:cs="Times New Roman"/>
          <w:sz w:val="24"/>
          <w:szCs w:val="24"/>
        </w:rPr>
        <w:t>neutropenico</w:t>
      </w:r>
      <w:proofErr w:type="spellEnd"/>
      <w:r w:rsidRPr="005E23C0">
        <w:rPr>
          <w:rFonts w:ascii="Times New Roman" w:hAnsi="Times New Roman" w:cs="Times New Roman"/>
          <w:sz w:val="24"/>
          <w:szCs w:val="24"/>
        </w:rPr>
        <w:t xml:space="preserve"> è estremamente suscettibile a infezioni fungine profonde causate da Candida e </w:t>
      </w:r>
      <w:proofErr w:type="spellStart"/>
      <w:r w:rsidRPr="005E23C0">
        <w:rPr>
          <w:rFonts w:ascii="Times New Roman" w:hAnsi="Times New Roman" w:cs="Times New Roman"/>
          <w:sz w:val="24"/>
          <w:szCs w:val="24"/>
        </w:rPr>
        <w:t>Aspergillus</w:t>
      </w:r>
      <w:proofErr w:type="spellEnd"/>
      <w:r w:rsidRPr="005E23C0">
        <w:rPr>
          <w:rFonts w:ascii="Times New Roman" w:hAnsi="Times New Roman" w:cs="Times New Roman"/>
          <w:sz w:val="24"/>
          <w:szCs w:val="24"/>
        </w:rPr>
        <w:t>. Le sedi di infezione spesso mostrano una massiva crescita di microrganismi con scarsa risposta leucocitaria. Nei casi più</w:t>
      </w:r>
      <w:r w:rsidR="00283F2F">
        <w:rPr>
          <w:rFonts w:ascii="Times New Roman" w:hAnsi="Times New Roman" w:cs="Times New Roman"/>
          <w:sz w:val="24"/>
          <w:szCs w:val="24"/>
        </w:rPr>
        <w:t xml:space="preserve"> drammatici i</w:t>
      </w:r>
      <w:r w:rsidRPr="005E23C0">
        <w:rPr>
          <w:rFonts w:ascii="Times New Roman" w:hAnsi="Times New Roman" w:cs="Times New Roman"/>
          <w:sz w:val="24"/>
          <w:szCs w:val="24"/>
        </w:rPr>
        <w:t xml:space="preserve"> batteri crescono in colonie (botriomicosi) simili a quelle osservate nei terreni di coltura.</w:t>
      </w:r>
    </w:p>
    <w:p w14:paraId="68164272" w14:textId="56C0966E" w:rsidR="003C43F6" w:rsidRPr="005E23C0" w:rsidRDefault="003C43F6" w:rsidP="005E23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23C0">
        <w:rPr>
          <w:rFonts w:ascii="Times New Roman" w:hAnsi="Times New Roman" w:cs="Times New Roman"/>
          <w:b/>
          <w:bCs/>
          <w:sz w:val="24"/>
          <w:szCs w:val="24"/>
        </w:rPr>
        <w:t>LEUCOCITOSI</w:t>
      </w:r>
      <w:r w:rsidR="005E23C0">
        <w:rPr>
          <w:rFonts w:ascii="Times New Roman" w:hAnsi="Times New Roman" w:cs="Times New Roman"/>
          <w:b/>
          <w:bCs/>
          <w:sz w:val="24"/>
          <w:szCs w:val="24"/>
        </w:rPr>
        <w:t>: aumento del numero di leucociti nel sangue</w:t>
      </w:r>
    </w:p>
    <w:p w14:paraId="304C5AEE" w14:textId="77777777" w:rsidR="005E23C0" w:rsidRPr="005E23C0" w:rsidRDefault="005E23C0" w:rsidP="005E23C0">
      <w:pPr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La conta leucocitaria nel sangue periferico è influenzata da diversi fattori, tra cui:</w:t>
      </w:r>
    </w:p>
    <w:p w14:paraId="7C492164" w14:textId="77777777" w:rsidR="005E23C0" w:rsidRPr="005E23C0" w:rsidRDefault="005E23C0" w:rsidP="002038E5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Calibri" w:hAnsi="Calibri" w:cs="Calibri"/>
          <w:sz w:val="24"/>
          <w:szCs w:val="24"/>
        </w:rPr>
        <w:t>﻿﻿</w:t>
      </w:r>
      <w:r w:rsidRPr="005E23C0">
        <w:rPr>
          <w:rFonts w:ascii="Times New Roman" w:hAnsi="Times New Roman" w:cs="Times New Roman"/>
          <w:sz w:val="24"/>
          <w:szCs w:val="24"/>
        </w:rPr>
        <w:t>Entità dei pool cellulari di precursori (mieloidi e linfoidi) e di cellule di riserva nel midollo osseo, nel timo, nel sangue circolante e nei tessuti periferici.</w:t>
      </w:r>
    </w:p>
    <w:p w14:paraId="1C92FDBB" w14:textId="77777777" w:rsidR="005E23C0" w:rsidRPr="005E23C0" w:rsidRDefault="005E23C0" w:rsidP="002038E5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Calibri" w:hAnsi="Calibri" w:cs="Calibri"/>
          <w:sz w:val="24"/>
          <w:szCs w:val="24"/>
        </w:rPr>
        <w:t>﻿﻿</w:t>
      </w:r>
      <w:r w:rsidRPr="005E23C0">
        <w:rPr>
          <w:rFonts w:ascii="Times New Roman" w:hAnsi="Times New Roman" w:cs="Times New Roman"/>
          <w:sz w:val="24"/>
          <w:szCs w:val="24"/>
        </w:rPr>
        <w:t>Velocità di rilascio in circolo delle cellule dalle suddette sedi.</w:t>
      </w:r>
    </w:p>
    <w:p w14:paraId="3BA4F434" w14:textId="77777777" w:rsidR="005E23C0" w:rsidRDefault="005E23C0" w:rsidP="002038E5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Calibri" w:hAnsi="Calibri" w:cs="Calibri"/>
          <w:sz w:val="24"/>
          <w:szCs w:val="24"/>
        </w:rPr>
        <w:t>﻿﻿</w:t>
      </w:r>
      <w:r w:rsidRPr="005E23C0">
        <w:rPr>
          <w:rFonts w:ascii="Times New Roman" w:hAnsi="Times New Roman" w:cs="Times New Roman"/>
          <w:sz w:val="24"/>
          <w:szCs w:val="24"/>
        </w:rPr>
        <w:t>Proporzione delle cellule che aderiscono alla parete dei vasi sanguigni in un determinato momento (pool marginale).</w:t>
      </w:r>
    </w:p>
    <w:p w14:paraId="29940C06" w14:textId="77777777" w:rsidR="005E23C0" w:rsidRDefault="005E23C0" w:rsidP="002038E5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Velocità con cui le cellule passano dal sangue ai tessuti.</w:t>
      </w:r>
    </w:p>
    <w:p w14:paraId="20E55899" w14:textId="42394189" w:rsidR="005E23C0" w:rsidRPr="005E23C0" w:rsidRDefault="005E23C0" w:rsidP="002038E5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Influenza di citochine, fattori di crescita, molecole di adesione.</w:t>
      </w:r>
    </w:p>
    <w:p w14:paraId="64F1D8E5" w14:textId="77777777" w:rsidR="002038E5" w:rsidRDefault="002038E5" w:rsidP="005E23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13462" w14:textId="109FFE77" w:rsidR="005E23C0" w:rsidRPr="005E23C0" w:rsidRDefault="005E23C0" w:rsidP="005E23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23C0">
        <w:rPr>
          <w:rFonts w:ascii="Times New Roman" w:hAnsi="Times New Roman" w:cs="Times New Roman"/>
          <w:b/>
          <w:bCs/>
          <w:sz w:val="24"/>
          <w:szCs w:val="24"/>
        </w:rPr>
        <w:lastRenderedPageBreak/>
        <w:t>MECCANISMI DI LEUCOCITOSI</w:t>
      </w:r>
    </w:p>
    <w:p w14:paraId="3584D73E" w14:textId="5FFFA1DB" w:rsidR="00D34D7A" w:rsidRPr="005E23C0" w:rsidRDefault="00D34D7A" w:rsidP="005E23C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23C0">
        <w:rPr>
          <w:rFonts w:ascii="Times New Roman" w:hAnsi="Times New Roman" w:cs="Times New Roman"/>
          <w:b/>
          <w:bCs/>
          <w:sz w:val="24"/>
          <w:szCs w:val="24"/>
        </w:rPr>
        <w:t>Aumento della produzione midollare:</w:t>
      </w:r>
    </w:p>
    <w:p w14:paraId="3F595784" w14:textId="1B220161" w:rsidR="00D34D7A" w:rsidRPr="005C2B2C" w:rsidRDefault="005F7BAA" w:rsidP="005E23C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Infiammazione acuta o cronica (d</w:t>
      </w:r>
      <w:r w:rsidR="00D34D7A" w:rsidRPr="005C2B2C">
        <w:rPr>
          <w:rFonts w:ascii="Times New Roman" w:hAnsi="Times New Roman" w:cs="Times New Roman"/>
          <w:sz w:val="24"/>
          <w:szCs w:val="24"/>
        </w:rPr>
        <w:t>ipendente da fattori di crescita)</w:t>
      </w:r>
    </w:p>
    <w:p w14:paraId="2E4C6FE4" w14:textId="173CF002" w:rsidR="00D34D7A" w:rsidRPr="005C2B2C" w:rsidRDefault="00D34D7A" w:rsidP="005E23C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Paraneoplastica</w:t>
      </w:r>
      <w:r w:rsidR="00393126" w:rsidRPr="005C2B2C">
        <w:rPr>
          <w:rFonts w:ascii="Times New Roman" w:hAnsi="Times New Roman" w:cs="Times New Roman"/>
          <w:sz w:val="24"/>
          <w:szCs w:val="24"/>
        </w:rPr>
        <w:t xml:space="preserve"> (</w:t>
      </w:r>
      <w:r w:rsidR="005F7BAA">
        <w:rPr>
          <w:rFonts w:ascii="Times New Roman" w:hAnsi="Times New Roman" w:cs="Times New Roman"/>
          <w:sz w:val="24"/>
          <w:szCs w:val="24"/>
        </w:rPr>
        <w:t>L</w:t>
      </w:r>
      <w:r w:rsidR="008F0209" w:rsidRPr="005C2B2C">
        <w:rPr>
          <w:rFonts w:ascii="Times New Roman" w:hAnsi="Times New Roman" w:cs="Times New Roman"/>
          <w:sz w:val="24"/>
          <w:szCs w:val="24"/>
        </w:rPr>
        <w:t xml:space="preserve">infoma di </w:t>
      </w:r>
      <w:proofErr w:type="spellStart"/>
      <w:r w:rsidR="008F0209" w:rsidRPr="005C2B2C">
        <w:rPr>
          <w:rFonts w:ascii="Times New Roman" w:hAnsi="Times New Roman" w:cs="Times New Roman"/>
          <w:sz w:val="24"/>
          <w:szCs w:val="24"/>
        </w:rPr>
        <w:t>Hodgkin</w:t>
      </w:r>
      <w:proofErr w:type="spellEnd"/>
      <w:r w:rsidR="008F0209" w:rsidRPr="005C2B2C">
        <w:rPr>
          <w:rFonts w:ascii="Times New Roman" w:hAnsi="Times New Roman" w:cs="Times New Roman"/>
          <w:sz w:val="24"/>
          <w:szCs w:val="24"/>
        </w:rPr>
        <w:t>, dipendente da fattori di crescita</w:t>
      </w:r>
      <w:r w:rsidR="00393126" w:rsidRPr="005C2B2C">
        <w:rPr>
          <w:rFonts w:ascii="Times New Roman" w:hAnsi="Times New Roman" w:cs="Times New Roman"/>
          <w:sz w:val="24"/>
          <w:szCs w:val="24"/>
        </w:rPr>
        <w:t>)</w:t>
      </w:r>
    </w:p>
    <w:p w14:paraId="3ED3176A" w14:textId="054DCF81" w:rsidR="00D34D7A" w:rsidRPr="005C2B2C" w:rsidRDefault="00D34D7A" w:rsidP="005E23C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Neoplasia mieloproliferativa</w:t>
      </w:r>
      <w:r w:rsidR="005F7BAA">
        <w:rPr>
          <w:rFonts w:ascii="Times New Roman" w:hAnsi="Times New Roman" w:cs="Times New Roman"/>
          <w:sz w:val="24"/>
          <w:szCs w:val="24"/>
        </w:rPr>
        <w:t xml:space="preserve"> (l</w:t>
      </w:r>
      <w:r w:rsidR="008F0209" w:rsidRPr="005C2B2C">
        <w:rPr>
          <w:rFonts w:ascii="Times New Roman" w:hAnsi="Times New Roman" w:cs="Times New Roman"/>
          <w:sz w:val="24"/>
          <w:szCs w:val="24"/>
        </w:rPr>
        <w:t>eucemia mieloide cronica, indipendente da fattori di crescita)</w:t>
      </w:r>
    </w:p>
    <w:p w14:paraId="6482DC0C" w14:textId="7FAC5801" w:rsidR="00CF1BD5" w:rsidRPr="005E23C0" w:rsidRDefault="00CF1BD5" w:rsidP="005E23C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23C0">
        <w:rPr>
          <w:rFonts w:ascii="Times New Roman" w:hAnsi="Times New Roman" w:cs="Times New Roman"/>
          <w:b/>
          <w:bCs/>
          <w:sz w:val="24"/>
          <w:szCs w:val="24"/>
        </w:rPr>
        <w:t>Aumento del rilascio dalle riserve del midollo:</w:t>
      </w:r>
    </w:p>
    <w:p w14:paraId="60BA2367" w14:textId="79CC5F20" w:rsidR="00CF1BD5" w:rsidRPr="005C2B2C" w:rsidRDefault="005F7BAA" w:rsidP="005E23C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Infiammazione acuta (i</w:t>
      </w:r>
      <w:r w:rsidR="00CF1BD5" w:rsidRPr="005C2B2C">
        <w:rPr>
          <w:rFonts w:ascii="Times New Roman" w:hAnsi="Times New Roman" w:cs="Times New Roman"/>
          <w:sz w:val="24"/>
          <w:szCs w:val="24"/>
        </w:rPr>
        <w:t>nfezioni)</w:t>
      </w:r>
    </w:p>
    <w:p w14:paraId="750C4F5C" w14:textId="41F047F7" w:rsidR="00CF1BD5" w:rsidRPr="005C2B2C" w:rsidRDefault="005F7BAA" w:rsidP="005E23C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Infiammazione cronica (m</w:t>
      </w:r>
      <w:r w:rsidR="00CF1BD5" w:rsidRPr="005C2B2C">
        <w:rPr>
          <w:rFonts w:ascii="Times New Roman" w:hAnsi="Times New Roman" w:cs="Times New Roman"/>
          <w:sz w:val="24"/>
          <w:szCs w:val="24"/>
        </w:rPr>
        <w:t>olte cause)</w:t>
      </w:r>
    </w:p>
    <w:p w14:paraId="5C376DA6" w14:textId="04774CA5" w:rsidR="00CF1BD5" w:rsidRPr="005E23C0" w:rsidRDefault="00CF1BD5" w:rsidP="005E23C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23C0">
        <w:rPr>
          <w:rFonts w:ascii="Times New Roman" w:hAnsi="Times New Roman" w:cs="Times New Roman"/>
          <w:b/>
          <w:bCs/>
          <w:sz w:val="24"/>
          <w:szCs w:val="24"/>
        </w:rPr>
        <w:t>Diminuzione della marginazione:</w:t>
      </w:r>
    </w:p>
    <w:p w14:paraId="428ECD45" w14:textId="2EC0C448" w:rsidR="00CF1BD5" w:rsidRPr="005C2B2C" w:rsidRDefault="00393126" w:rsidP="005E23C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Attività fisica</w:t>
      </w:r>
    </w:p>
    <w:p w14:paraId="331B1093" w14:textId="1DA759DE" w:rsidR="00393126" w:rsidRPr="005C2B2C" w:rsidRDefault="00393126" w:rsidP="002038E5">
      <w:pPr>
        <w:pStyle w:val="Paragrafoelenco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>Catecolamine</w:t>
      </w:r>
    </w:p>
    <w:p w14:paraId="222595D2" w14:textId="752640AB" w:rsidR="009B143C" w:rsidRPr="002038E5" w:rsidRDefault="00393126" w:rsidP="002038E5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E23C0">
        <w:rPr>
          <w:rFonts w:ascii="Times New Roman" w:hAnsi="Times New Roman" w:cs="Times New Roman"/>
          <w:b/>
          <w:bCs/>
          <w:sz w:val="24"/>
          <w:szCs w:val="24"/>
        </w:rPr>
        <w:t>Diminuzione del passaggio dai vasi ai tessuti.</w:t>
      </w:r>
    </w:p>
    <w:p w14:paraId="5CB0A092" w14:textId="6D213AF7" w:rsidR="002038E5" w:rsidRPr="002038E5" w:rsidRDefault="002038E5" w:rsidP="002038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7D68E7FE" wp14:editId="2096B825">
            <wp:simplePos x="0" y="0"/>
            <wp:positionH relativeFrom="column">
              <wp:posOffset>53340</wp:posOffset>
            </wp:positionH>
            <wp:positionV relativeFrom="paragraph">
              <wp:posOffset>248920</wp:posOffset>
            </wp:positionV>
            <wp:extent cx="4465955" cy="2378075"/>
            <wp:effectExtent l="0" t="0" r="4445" b="0"/>
            <wp:wrapSquare wrapText="bothSides"/>
            <wp:docPr id="1546735532" name="Immagine 4" descr="Immagine che contiene testo, Viso umano, uomo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35532" name="Immagine 4" descr="Immagine che contiene testo, Viso umano, uomo, person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8E5">
        <w:rPr>
          <w:rFonts w:ascii="Times New Roman" w:hAnsi="Times New Roman" w:cs="Times New Roman"/>
          <w:sz w:val="24"/>
          <w:szCs w:val="24"/>
        </w:rPr>
        <w:t>Elenco breve delle cause comuni di leucocitosi per ciascun tipo di leucoci</w:t>
      </w:r>
      <w:r>
        <w:rPr>
          <w:rFonts w:ascii="Times New Roman" w:hAnsi="Times New Roman" w:cs="Times New Roman"/>
          <w:sz w:val="24"/>
          <w:szCs w:val="24"/>
        </w:rPr>
        <w:t>tosi</w:t>
      </w:r>
      <w:r w:rsidRPr="002038E5">
        <w:rPr>
          <w:rFonts w:ascii="Times New Roman" w:hAnsi="Times New Roman" w:cs="Times New Roman"/>
          <w:sz w:val="24"/>
          <w:szCs w:val="24"/>
        </w:rPr>
        <w:t>:</w:t>
      </w:r>
    </w:p>
    <w:p w14:paraId="4A66C4B7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2E9D6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774F5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C42631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4D2538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2D2C62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8784CA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9E7315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B29D43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7D982E" w14:textId="5BB1D7DA" w:rsidR="002038E5" w:rsidRP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b/>
          <w:bCs/>
          <w:sz w:val="24"/>
          <w:szCs w:val="24"/>
        </w:rPr>
        <w:t>Leucocitosi neutrofila:</w:t>
      </w:r>
    </w:p>
    <w:p w14:paraId="65BFE767" w14:textId="77777777" w:rsidR="002038E5" w:rsidRDefault="002038E5" w:rsidP="002038E5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Infezioni batteriche o infiammazioni gravi.</w:t>
      </w:r>
    </w:p>
    <w:p w14:paraId="002070D5" w14:textId="77777777" w:rsidR="002038E5" w:rsidRDefault="002038E5" w:rsidP="002038E5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Stress fisico o emozionale.</w:t>
      </w:r>
    </w:p>
    <w:p w14:paraId="3FFD8892" w14:textId="77777777" w:rsidR="002038E5" w:rsidRDefault="002038E5" w:rsidP="002038E5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Reazioni allergiche.</w:t>
      </w:r>
    </w:p>
    <w:p w14:paraId="613DBCA1" w14:textId="79342AA5" w:rsidR="002038E5" w:rsidRPr="002038E5" w:rsidRDefault="002038E5" w:rsidP="002038E5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Condizioni infiammatorie croniche.</w:t>
      </w:r>
    </w:p>
    <w:p w14:paraId="17C4B779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b/>
          <w:bCs/>
          <w:sz w:val="24"/>
          <w:szCs w:val="24"/>
        </w:rPr>
        <w:t>Leucocitosi eosinofila:</w:t>
      </w:r>
    </w:p>
    <w:p w14:paraId="06F8720E" w14:textId="77777777" w:rsidR="002038E5" w:rsidRPr="002038E5" w:rsidRDefault="002038E5" w:rsidP="002038E5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Reazioni allergiche o asma.</w:t>
      </w:r>
    </w:p>
    <w:p w14:paraId="0C5F4FA0" w14:textId="77777777" w:rsidR="002038E5" w:rsidRPr="002038E5" w:rsidRDefault="002038E5" w:rsidP="002038E5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Parassitosi, come infezioni da vermi.</w:t>
      </w:r>
    </w:p>
    <w:p w14:paraId="316F693B" w14:textId="77777777" w:rsidR="002038E5" w:rsidRPr="002038E5" w:rsidRDefault="002038E5" w:rsidP="002038E5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Malattie autoimmuni.</w:t>
      </w:r>
    </w:p>
    <w:p w14:paraId="0ED81648" w14:textId="1A24C425" w:rsidR="002038E5" w:rsidRPr="002038E5" w:rsidRDefault="002038E5" w:rsidP="002038E5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Alcune malattie del sangue.</w:t>
      </w:r>
    </w:p>
    <w:p w14:paraId="67F7D3AB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b/>
          <w:bCs/>
          <w:sz w:val="24"/>
          <w:szCs w:val="24"/>
        </w:rPr>
        <w:t>Leucocitosi basofila:</w:t>
      </w:r>
    </w:p>
    <w:p w14:paraId="3EB0F457" w14:textId="77777777" w:rsidR="002038E5" w:rsidRPr="002038E5" w:rsidRDefault="002038E5" w:rsidP="002038E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Malattie mieloproliferative, come la leucemia mieloide cronica.</w:t>
      </w:r>
    </w:p>
    <w:p w14:paraId="520C37DC" w14:textId="77777777" w:rsidR="002038E5" w:rsidRPr="002038E5" w:rsidRDefault="002038E5" w:rsidP="002038E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Altre condizioni patologiche del midollo osseo.</w:t>
      </w:r>
    </w:p>
    <w:p w14:paraId="3C40BD38" w14:textId="2AC13B49" w:rsidR="002038E5" w:rsidRPr="002038E5" w:rsidRDefault="002038E5" w:rsidP="002038E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Rarità, leucocitosi basofila è meno comune.</w:t>
      </w:r>
    </w:p>
    <w:p w14:paraId="35C48AFD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DD6334" w14:textId="6F47EFB9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b/>
          <w:bCs/>
          <w:sz w:val="24"/>
          <w:szCs w:val="24"/>
        </w:rPr>
        <w:lastRenderedPageBreak/>
        <w:t>Monocitosi:</w:t>
      </w:r>
    </w:p>
    <w:p w14:paraId="25E13C93" w14:textId="77777777" w:rsidR="002038E5" w:rsidRPr="002038E5" w:rsidRDefault="002038E5" w:rsidP="002038E5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Infezioni gravi o croniche, come la tubercolosi.</w:t>
      </w:r>
    </w:p>
    <w:p w14:paraId="49A2701F" w14:textId="77777777" w:rsidR="002038E5" w:rsidRPr="002038E5" w:rsidRDefault="002038E5" w:rsidP="002038E5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Malattie autoimmuni, come il lupus.</w:t>
      </w:r>
    </w:p>
    <w:p w14:paraId="0E3275A5" w14:textId="77777777" w:rsidR="002038E5" w:rsidRPr="002038E5" w:rsidRDefault="002038E5" w:rsidP="002038E5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Malattie del sangue, come la leucemia mieloide cronica.</w:t>
      </w:r>
    </w:p>
    <w:p w14:paraId="56CD1445" w14:textId="6D69C834" w:rsidR="002038E5" w:rsidRPr="002038E5" w:rsidRDefault="002038E5" w:rsidP="002038E5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Alcune malattie infiammatorie croniche.</w:t>
      </w:r>
    </w:p>
    <w:p w14:paraId="4DBB9C4D" w14:textId="77777777" w:rsidR="002038E5" w:rsidRDefault="002038E5" w:rsidP="00203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b/>
          <w:bCs/>
          <w:sz w:val="24"/>
          <w:szCs w:val="24"/>
        </w:rPr>
        <w:t>Leucocitosi linfocitaria:</w:t>
      </w:r>
    </w:p>
    <w:p w14:paraId="7F8B4F5C" w14:textId="77777777" w:rsidR="002038E5" w:rsidRPr="002038E5" w:rsidRDefault="002038E5" w:rsidP="002038E5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Infezioni virali, come la mononucleosi infettiva.</w:t>
      </w:r>
    </w:p>
    <w:p w14:paraId="6706C79C" w14:textId="77777777" w:rsidR="002038E5" w:rsidRPr="002038E5" w:rsidRDefault="002038E5" w:rsidP="002038E5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Malattie infettive croniche, come l'HIV.</w:t>
      </w:r>
    </w:p>
    <w:p w14:paraId="065E9E4A" w14:textId="695E704A" w:rsidR="002038E5" w:rsidRPr="002038E5" w:rsidRDefault="002038E5" w:rsidP="002038E5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38E5">
        <w:rPr>
          <w:rFonts w:ascii="Times New Roman" w:hAnsi="Times New Roman" w:cs="Times New Roman"/>
          <w:sz w:val="24"/>
          <w:szCs w:val="24"/>
        </w:rPr>
        <w:t>Alcune malattie autoimmuni, come la malattia di Hodgkin.</w:t>
      </w:r>
    </w:p>
    <w:p w14:paraId="76EB385F" w14:textId="77777777" w:rsidR="002038E5" w:rsidRPr="002038E5" w:rsidRDefault="002038E5" w:rsidP="002038E5">
      <w:pPr>
        <w:rPr>
          <w:rFonts w:ascii="Times New Roman" w:hAnsi="Times New Roman" w:cs="Times New Roman"/>
          <w:sz w:val="24"/>
          <w:szCs w:val="24"/>
        </w:rPr>
      </w:pPr>
    </w:p>
    <w:p w14:paraId="6F2995C9" w14:textId="2FEAFF56" w:rsidR="009B143C" w:rsidRDefault="009B143C" w:rsidP="005E23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45F060" w14:textId="566E9B40" w:rsidR="009B143C" w:rsidRDefault="009B143C" w:rsidP="005E23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FF33E2" w14:textId="77777777" w:rsidR="009B143C" w:rsidRDefault="009B143C" w:rsidP="005E23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D197C1" w14:textId="77777777" w:rsidR="009B143C" w:rsidRDefault="009B143C" w:rsidP="005E23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F2C67" w14:textId="77777777" w:rsidR="009B143C" w:rsidRDefault="009B143C" w:rsidP="005E23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82F62" w14:textId="0BEF1248" w:rsidR="009B143C" w:rsidRDefault="009B143C" w:rsidP="005E23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2FDD8D" w14:textId="71E3D88B" w:rsidR="009B143C" w:rsidRDefault="009B143C" w:rsidP="005E23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21C314" w14:textId="6718F215" w:rsidR="009B143C" w:rsidRDefault="009B143C" w:rsidP="009B143C">
      <w:pPr>
        <w:rPr>
          <w:rFonts w:ascii="Times New Roman" w:hAnsi="Times New Roman" w:cs="Times New Roman"/>
          <w:sz w:val="24"/>
          <w:szCs w:val="24"/>
        </w:rPr>
      </w:pPr>
    </w:p>
    <w:p w14:paraId="4D412B66" w14:textId="77777777" w:rsidR="009B143C" w:rsidRDefault="009B143C" w:rsidP="009B1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sz w:val="24"/>
          <w:szCs w:val="24"/>
        </w:rPr>
        <w:t>LINFOADENITE</w:t>
      </w:r>
      <w:r w:rsidR="00895B16" w:rsidRPr="009B14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0A26630" w14:textId="7A7A9F60" w:rsidR="00895B16" w:rsidRPr="005E23C0" w:rsidRDefault="00895B16" w:rsidP="009B1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23C0">
        <w:rPr>
          <w:rFonts w:ascii="Times New Roman" w:hAnsi="Times New Roman" w:cs="Times New Roman"/>
          <w:sz w:val="24"/>
          <w:szCs w:val="24"/>
        </w:rPr>
        <w:t>(Patologia infiammatoria coinvolgente il sistema linfatico e, in particolare, il linfonodo)</w:t>
      </w:r>
    </w:p>
    <w:p w14:paraId="13EAA19B" w14:textId="77777777" w:rsidR="009B143C" w:rsidRDefault="009B143C" w:rsidP="009B143C">
      <w:p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Dopo l'iniziale sviluppo dai precursori negli organi linfoidi centrali (detti anche primari) - il midollo osseo per le cellule B e il timo per le cellule T - i linfociti entrano in circolo e, sotto l'influenza di specifiche citochine e chemochine, si dirigono verso tessuti linfoidi periferici (secondari), come linfonodi, milza, tonsille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143C">
        <w:rPr>
          <w:rFonts w:ascii="Times New Roman" w:hAnsi="Times New Roman" w:cs="Times New Roman"/>
          <w:sz w:val="24"/>
          <w:szCs w:val="24"/>
        </w:rPr>
        <w:t>placche di Peyer.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143C">
        <w:rPr>
          <w:rFonts w:ascii="Times New Roman" w:hAnsi="Times New Roman" w:cs="Times New Roman"/>
          <w:sz w:val="24"/>
          <w:szCs w:val="24"/>
        </w:rPr>
        <w:t>I linfonodi contengono zone separate di cellule B e T, entrambe riccamente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143C">
        <w:rPr>
          <w:rFonts w:ascii="Times New Roman" w:hAnsi="Times New Roman" w:cs="Times New Roman"/>
          <w:sz w:val="24"/>
          <w:szCs w:val="24"/>
        </w:rPr>
        <w:t>presidiate da fagociti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143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143C">
        <w:rPr>
          <w:rFonts w:ascii="Times New Roman" w:hAnsi="Times New Roman" w:cs="Times New Roman"/>
          <w:sz w:val="24"/>
          <w:szCs w:val="24"/>
        </w:rPr>
        <w:t>cellule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143C">
        <w:rPr>
          <w:rFonts w:ascii="Times New Roman" w:hAnsi="Times New Roman" w:cs="Times New Roman"/>
          <w:sz w:val="24"/>
          <w:szCs w:val="24"/>
        </w:rPr>
        <w:t>presentanti l'antigene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F318F4" w14:textId="38113AE8" w:rsidR="009B143C" w:rsidRPr="009B143C" w:rsidRDefault="009B143C" w:rsidP="009B14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kern w:val="0"/>
          <w:sz w:val="24"/>
          <w:szCs w:val="24"/>
        </w:rPr>
        <w:t>LINFOADENITE Aspecifica Acuta</w:t>
      </w:r>
    </w:p>
    <w:p w14:paraId="103026AE" w14:textId="77777777" w:rsidR="009B143C" w:rsidRPr="009B143C" w:rsidRDefault="009B143C" w:rsidP="009B14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B74ADCD" w14:textId="7D6DE4E5" w:rsidR="009B143C" w:rsidRPr="009B143C" w:rsidRDefault="009B143C" w:rsidP="009B1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kern w:val="0"/>
          <w:sz w:val="24"/>
          <w:szCs w:val="24"/>
        </w:rPr>
        <w:t>Clinica</w:t>
      </w:r>
    </w:p>
    <w:p w14:paraId="0F32E5D8" w14:textId="44FF2683" w:rsidR="009B143C" w:rsidRPr="009B143C" w:rsidRDefault="00895B16" w:rsidP="009B143C">
      <w:p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I linfonodi interessati da linfoadenopatie</w:t>
      </w:r>
      <w:r w:rsidR="00B16154" w:rsidRPr="009B143C">
        <w:rPr>
          <w:rFonts w:ascii="Times New Roman" w:hAnsi="Times New Roman" w:cs="Times New Roman"/>
          <w:sz w:val="24"/>
          <w:szCs w:val="24"/>
        </w:rPr>
        <w:t xml:space="preserve"> acuta sono gonfi e dolenti. Quando la linfoadenite va incontro ad </w:t>
      </w:r>
      <w:proofErr w:type="spellStart"/>
      <w:r w:rsidR="00B16154" w:rsidRPr="009B143C">
        <w:rPr>
          <w:rFonts w:ascii="Times New Roman" w:hAnsi="Times New Roman" w:cs="Times New Roman"/>
          <w:sz w:val="24"/>
          <w:szCs w:val="24"/>
        </w:rPr>
        <w:t>ascessualizzazione</w:t>
      </w:r>
      <w:proofErr w:type="spellEnd"/>
      <w:r w:rsidR="00B16154" w:rsidRPr="009B143C">
        <w:rPr>
          <w:rFonts w:ascii="Times New Roman" w:hAnsi="Times New Roman" w:cs="Times New Roman"/>
          <w:sz w:val="24"/>
          <w:szCs w:val="24"/>
        </w:rPr>
        <w:t>, il linfonodo</w:t>
      </w:r>
      <w:r w:rsidR="009B143C" w:rsidRPr="009B143C">
        <w:rPr>
          <w:rFonts w:ascii="Times New Roman" w:hAnsi="Times New Roman" w:cs="Times New Roman"/>
          <w:sz w:val="24"/>
          <w:szCs w:val="24"/>
        </w:rPr>
        <w:t xml:space="preserve"> da teso diviene fluttuante e la cute sovrastante si arrossa.</w:t>
      </w:r>
      <w:r w:rsidR="009B143C">
        <w:rPr>
          <w:rFonts w:ascii="Times New Roman" w:hAnsi="Times New Roman" w:cs="Times New Roman"/>
          <w:sz w:val="24"/>
          <w:szCs w:val="24"/>
        </w:rPr>
        <w:t xml:space="preserve"> </w:t>
      </w:r>
      <w:r w:rsidR="009B143C" w:rsidRPr="009B143C">
        <w:rPr>
          <w:rFonts w:ascii="Times New Roman" w:hAnsi="Times New Roman" w:cs="Times New Roman"/>
          <w:sz w:val="24"/>
          <w:szCs w:val="24"/>
        </w:rPr>
        <w:t>Talvolta infezioni suppurative penetrano attraverso la capsula del linfonodo e si fanno strada verso la cute, producendo fistole.</w:t>
      </w:r>
    </w:p>
    <w:p w14:paraId="2B9975D0" w14:textId="2EA84FAF" w:rsidR="00895B16" w:rsidRPr="009B143C" w:rsidRDefault="009B143C" w:rsidP="009B143C">
      <w:p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La guarigione di tali lesioni è associata alla formazione di cicatrici.</w:t>
      </w:r>
    </w:p>
    <w:p w14:paraId="39937812" w14:textId="2D6114A5" w:rsidR="009B143C" w:rsidRPr="009B143C" w:rsidRDefault="009B143C" w:rsidP="009B14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kern w:val="0"/>
          <w:sz w:val="24"/>
          <w:szCs w:val="24"/>
        </w:rPr>
        <w:t>LINFOADENITE Aspecifica Cronica</w:t>
      </w:r>
    </w:p>
    <w:p w14:paraId="4335B5A0" w14:textId="77777777" w:rsidR="009B143C" w:rsidRPr="009B143C" w:rsidRDefault="009B143C" w:rsidP="009B14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</w:p>
    <w:p w14:paraId="139BF8B8" w14:textId="4BDE3296" w:rsidR="009B143C" w:rsidRPr="009B143C" w:rsidRDefault="005F7BAA" w:rsidP="009B1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Nelle linfoadenopatie croniche i</w:t>
      </w:r>
      <w:r w:rsidR="009B143C" w:rsidRPr="009B143C">
        <w:rPr>
          <w:rFonts w:ascii="Times New Roman" w:hAnsi="Times New Roman" w:cs="Times New Roman"/>
          <w:sz w:val="24"/>
          <w:szCs w:val="24"/>
        </w:rPr>
        <w:t xml:space="preserve"> linfonodi sono tipicamente di consistenza dura, dal momento che l'aumento delle loro dimensioni si verifica </w:t>
      </w:r>
      <w:r w:rsidR="00D43BD8">
        <w:rPr>
          <w:rFonts w:ascii="Times New Roman" w:hAnsi="Times New Roman" w:cs="Times New Roman"/>
          <w:sz w:val="24"/>
          <w:szCs w:val="24"/>
        </w:rPr>
        <w:t>gradualmente ed è assente l'infi</w:t>
      </w:r>
      <w:r w:rsidR="009B143C" w:rsidRPr="009B143C">
        <w:rPr>
          <w:rFonts w:ascii="Times New Roman" w:hAnsi="Times New Roman" w:cs="Times New Roman"/>
          <w:sz w:val="24"/>
          <w:szCs w:val="24"/>
        </w:rPr>
        <w:t>ammazione acuta con danno</w:t>
      </w:r>
      <w:r w:rsidR="009B143C">
        <w:rPr>
          <w:rFonts w:ascii="Times New Roman" w:hAnsi="Times New Roman" w:cs="Times New Roman"/>
          <w:sz w:val="24"/>
          <w:szCs w:val="24"/>
        </w:rPr>
        <w:t xml:space="preserve"> </w:t>
      </w:r>
      <w:r w:rsidR="009B143C" w:rsidRPr="009B143C">
        <w:rPr>
          <w:rFonts w:ascii="Times New Roman" w:hAnsi="Times New Roman" w:cs="Times New Roman"/>
          <w:sz w:val="24"/>
          <w:szCs w:val="24"/>
        </w:rPr>
        <w:t>tissutale associato.</w:t>
      </w:r>
    </w:p>
    <w:p w14:paraId="61A1582C" w14:textId="77777777" w:rsidR="009B143C" w:rsidRPr="009B143C" w:rsidRDefault="009B143C" w:rsidP="009B143C">
      <w:p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lastRenderedPageBreak/>
        <w:t>La linfoadenite cronica è particolarmente frequente nei linfonodi ascellari e inguinali, che drenano aree relativamente grandi del corpo e vengono a essere frequentemente stimolati da reazioni immunitarie a lesioni e infezioni di poco conto delle mani e dei piedi.</w:t>
      </w:r>
    </w:p>
    <w:p w14:paraId="4E1AC152" w14:textId="6987A32B" w:rsidR="009B143C" w:rsidRDefault="009B143C" w:rsidP="009B143C">
      <w:p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Nel contesto dello stesso linfonodo si possono riscontrare aspetti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143C">
        <w:rPr>
          <w:rFonts w:ascii="Times New Roman" w:hAnsi="Times New Roman" w:cs="Times New Roman"/>
          <w:sz w:val="24"/>
          <w:szCs w:val="24"/>
        </w:rPr>
        <w:t>morfologici differenti.</w:t>
      </w:r>
    </w:p>
    <w:p w14:paraId="6D382DD6" w14:textId="158B3E42" w:rsidR="00B16154" w:rsidRPr="009B143C" w:rsidRDefault="009B143C" w:rsidP="009B1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sz w:val="24"/>
          <w:szCs w:val="24"/>
        </w:rPr>
        <w:t>LINFOIS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9B143C">
        <w:rPr>
          <w:rFonts w:ascii="Times New Roman" w:hAnsi="Times New Roman" w:cs="Times New Roman"/>
          <w:b/>
          <w:bCs/>
          <w:sz w:val="24"/>
          <w:szCs w:val="24"/>
        </w:rPr>
        <w:t>IOCITOSI EMOFAGOCITICA O SINDROME DA ATTIVAZIONE DEI MACROFAGI</w:t>
      </w:r>
    </w:p>
    <w:p w14:paraId="5CBC1ED5" w14:textId="61A3E6AD" w:rsidR="00517236" w:rsidRPr="005C2B2C" w:rsidRDefault="00517236" w:rsidP="009B143C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È una patologia reattiva caratterizzata da citopenia e </w:t>
      </w:r>
      <w:r w:rsidR="004F07D8" w:rsidRPr="005C2B2C">
        <w:rPr>
          <w:rFonts w:ascii="Times New Roman" w:hAnsi="Times New Roman" w:cs="Times New Roman"/>
          <w:sz w:val="24"/>
          <w:szCs w:val="24"/>
        </w:rPr>
        <w:t>dà</w:t>
      </w:r>
      <w:r w:rsidRPr="005C2B2C">
        <w:rPr>
          <w:rFonts w:ascii="Times New Roman" w:hAnsi="Times New Roman" w:cs="Times New Roman"/>
          <w:sz w:val="24"/>
          <w:szCs w:val="24"/>
        </w:rPr>
        <w:t xml:space="preserve"> segni e sintomi di infiammazione sistemica correlata all’attivazione dei macrofagi.</w:t>
      </w:r>
    </w:p>
    <w:p w14:paraId="4CC14052" w14:textId="198D5CFE" w:rsidR="00145760" w:rsidRPr="005C2B2C" w:rsidRDefault="00145760" w:rsidP="009B143C">
      <w:pPr>
        <w:rPr>
          <w:rFonts w:ascii="Times New Roman" w:hAnsi="Times New Roman" w:cs="Times New Roman"/>
          <w:sz w:val="24"/>
          <w:szCs w:val="24"/>
        </w:rPr>
      </w:pPr>
      <w:r w:rsidRPr="005C2B2C">
        <w:rPr>
          <w:rFonts w:ascii="Times New Roman" w:hAnsi="Times New Roman" w:cs="Times New Roman"/>
          <w:sz w:val="24"/>
          <w:szCs w:val="24"/>
        </w:rPr>
        <w:t xml:space="preserve">PATOGENESI: Attivazione sistemica dei macrofagi e delle cellule T CD8+ </w:t>
      </w:r>
      <w:proofErr w:type="spellStart"/>
      <w:r w:rsidRPr="005C2B2C">
        <w:rPr>
          <w:rFonts w:ascii="Times New Roman" w:hAnsi="Times New Roman" w:cs="Times New Roman"/>
          <w:sz w:val="24"/>
          <w:szCs w:val="24"/>
        </w:rPr>
        <w:t>citotoss</w:t>
      </w:r>
      <w:r w:rsidR="00896443">
        <w:rPr>
          <w:rFonts w:ascii="Times New Roman" w:hAnsi="Times New Roman" w:cs="Times New Roman"/>
          <w:sz w:val="24"/>
          <w:szCs w:val="24"/>
        </w:rPr>
        <w:t>c</w:t>
      </w:r>
      <w:bookmarkStart w:id="0" w:name="_GoBack"/>
      <w:bookmarkEnd w:id="0"/>
      <w:r w:rsidRPr="005C2B2C">
        <w:rPr>
          <w:rFonts w:ascii="Times New Roman" w:hAnsi="Times New Roman" w:cs="Times New Roman"/>
          <w:sz w:val="24"/>
          <w:szCs w:val="24"/>
        </w:rPr>
        <w:t>ihe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>. I macrofagi attivati fagocitano i progenitori delle cellule ematiche nel midollo osseo e gli elementi</w:t>
      </w:r>
      <w:r w:rsidR="009B143C">
        <w:rPr>
          <w:rFonts w:ascii="Times New Roman" w:hAnsi="Times New Roman" w:cs="Times New Roman"/>
          <w:sz w:val="24"/>
          <w:szCs w:val="24"/>
        </w:rPr>
        <w:t xml:space="preserve"> </w:t>
      </w:r>
      <w:r w:rsidR="009B143C" w:rsidRPr="009B143C">
        <w:rPr>
          <w:rFonts w:ascii="Times New Roman" w:hAnsi="Times New Roman" w:cs="Times New Roman"/>
          <w:sz w:val="24"/>
          <w:szCs w:val="24"/>
        </w:rPr>
        <w:t>figurati nei tessuti periferici</w:t>
      </w:r>
      <w:r w:rsidR="009B143C">
        <w:rPr>
          <w:rFonts w:ascii="Times New Roman" w:hAnsi="Times New Roman" w:cs="Times New Roman"/>
          <w:sz w:val="24"/>
          <w:szCs w:val="24"/>
        </w:rPr>
        <w:t xml:space="preserve">. </w:t>
      </w:r>
      <w:r w:rsidR="009B143C" w:rsidRPr="009B143C">
        <w:rPr>
          <w:rFonts w:ascii="Times New Roman" w:hAnsi="Times New Roman" w:cs="Times New Roman"/>
          <w:sz w:val="24"/>
          <w:szCs w:val="24"/>
        </w:rPr>
        <w:t>II "mix" di mediatori rilasciati da macrofagi e linfociti sopprime l'emopoiesi e produce sintomi di infiammazione sistemica</w:t>
      </w:r>
      <w:r w:rsidR="009B143C">
        <w:rPr>
          <w:rFonts w:ascii="Times New Roman" w:hAnsi="Times New Roman" w:cs="Times New Roman"/>
          <w:sz w:val="24"/>
          <w:szCs w:val="24"/>
        </w:rPr>
        <w:t>. Si avrà un q</w:t>
      </w:r>
      <w:r w:rsidR="009B143C" w:rsidRPr="009B143C">
        <w:rPr>
          <w:rFonts w:ascii="Times New Roman" w:hAnsi="Times New Roman" w:cs="Times New Roman"/>
          <w:sz w:val="24"/>
          <w:szCs w:val="24"/>
        </w:rPr>
        <w:t>uadro di shock</w:t>
      </w:r>
      <w:r w:rsidR="009B143C">
        <w:rPr>
          <w:rFonts w:ascii="Times New Roman" w:hAnsi="Times New Roman" w:cs="Times New Roman"/>
          <w:sz w:val="24"/>
          <w:szCs w:val="24"/>
        </w:rPr>
        <w:t xml:space="preserve"> con </w:t>
      </w:r>
      <w:r w:rsidR="009B143C" w:rsidRPr="009B143C">
        <w:rPr>
          <w:rFonts w:ascii="Times New Roman" w:hAnsi="Times New Roman" w:cs="Times New Roman"/>
          <w:sz w:val="24"/>
          <w:szCs w:val="24"/>
        </w:rPr>
        <w:t xml:space="preserve">"tempesta </w:t>
      </w:r>
      <w:proofErr w:type="spellStart"/>
      <w:r w:rsidR="009B143C" w:rsidRPr="009B143C">
        <w:rPr>
          <w:rFonts w:ascii="Times New Roman" w:hAnsi="Times New Roman" w:cs="Times New Roman"/>
          <w:sz w:val="24"/>
          <w:szCs w:val="24"/>
        </w:rPr>
        <w:t>citochinica</w:t>
      </w:r>
      <w:proofErr w:type="spellEnd"/>
      <w:r w:rsidR="009B143C" w:rsidRPr="009B143C">
        <w:rPr>
          <w:rFonts w:ascii="Times New Roman" w:hAnsi="Times New Roman" w:cs="Times New Roman"/>
          <w:sz w:val="24"/>
          <w:szCs w:val="24"/>
        </w:rPr>
        <w:t>"</w:t>
      </w:r>
      <w:r w:rsidR="009B143C">
        <w:rPr>
          <w:rFonts w:ascii="Times New Roman" w:hAnsi="Times New Roman" w:cs="Times New Roman"/>
          <w:sz w:val="24"/>
          <w:szCs w:val="24"/>
        </w:rPr>
        <w:t xml:space="preserve"> e </w:t>
      </w:r>
      <w:r w:rsidR="009B143C" w:rsidRPr="009B143C">
        <w:rPr>
          <w:rFonts w:ascii="Times New Roman" w:hAnsi="Times New Roman" w:cs="Times New Roman"/>
          <w:sz w:val="24"/>
          <w:szCs w:val="24"/>
        </w:rPr>
        <w:t>"sindrome da risposta infiammatoria sistemica"</w:t>
      </w:r>
      <w:r w:rsidR="009B143C">
        <w:rPr>
          <w:rFonts w:ascii="Times New Roman" w:hAnsi="Times New Roman" w:cs="Times New Roman"/>
          <w:sz w:val="24"/>
          <w:szCs w:val="24"/>
        </w:rPr>
        <w:t>.</w:t>
      </w:r>
    </w:p>
    <w:p w14:paraId="0F536F00" w14:textId="14C725E0" w:rsidR="00D0708C" w:rsidRPr="009B143C" w:rsidRDefault="00D0708C" w:rsidP="009B1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sz w:val="24"/>
          <w:szCs w:val="24"/>
        </w:rPr>
        <w:t>Clinica:</w:t>
      </w:r>
    </w:p>
    <w:p w14:paraId="7184D40E" w14:textId="77777777" w:rsidR="009B143C" w:rsidRDefault="00D0708C" w:rsidP="009B143C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Febbre</w:t>
      </w:r>
    </w:p>
    <w:p w14:paraId="2D59BC52" w14:textId="77777777" w:rsidR="009B143C" w:rsidRDefault="00D0708C" w:rsidP="009B143C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Splenomegalia</w:t>
      </w:r>
    </w:p>
    <w:p w14:paraId="0E9D4D2C" w14:textId="353A14EF" w:rsidR="00D0708C" w:rsidRPr="009B143C" w:rsidRDefault="00D0708C" w:rsidP="009B143C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Epatomegalia</w:t>
      </w:r>
    </w:p>
    <w:p w14:paraId="5F9CB202" w14:textId="5FADDB04" w:rsidR="00D0708C" w:rsidRPr="009B143C" w:rsidRDefault="00D0708C" w:rsidP="009B1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sz w:val="24"/>
          <w:szCs w:val="24"/>
        </w:rPr>
        <w:t>Istologia:</w:t>
      </w:r>
    </w:p>
    <w:p w14:paraId="5189B763" w14:textId="56387CF2" w:rsidR="00D0708C" w:rsidRDefault="00D0708C" w:rsidP="009B143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2B2C">
        <w:rPr>
          <w:rFonts w:ascii="Times New Roman" w:hAnsi="Times New Roman" w:cs="Times New Roman"/>
          <w:sz w:val="24"/>
          <w:szCs w:val="24"/>
        </w:rPr>
        <w:t>Emofagocitosi</w:t>
      </w:r>
      <w:proofErr w:type="spellEnd"/>
      <w:r w:rsidRPr="005C2B2C">
        <w:rPr>
          <w:rFonts w:ascii="Times New Roman" w:hAnsi="Times New Roman" w:cs="Times New Roman"/>
          <w:sz w:val="24"/>
          <w:szCs w:val="24"/>
        </w:rPr>
        <w:t xml:space="preserve"> all’esame</w:t>
      </w:r>
      <w:r w:rsidR="009B143C">
        <w:rPr>
          <w:rFonts w:ascii="Times New Roman" w:hAnsi="Times New Roman" w:cs="Times New Roman"/>
          <w:sz w:val="24"/>
          <w:szCs w:val="24"/>
        </w:rPr>
        <w:t xml:space="preserve"> del midollo</w:t>
      </w:r>
    </w:p>
    <w:p w14:paraId="42E98B40" w14:textId="6CC35D76" w:rsidR="009B143C" w:rsidRPr="009B143C" w:rsidRDefault="009B143C" w:rsidP="009B1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sz w:val="24"/>
          <w:szCs w:val="24"/>
        </w:rPr>
        <w:t>Laboratorio:</w:t>
      </w:r>
    </w:p>
    <w:p w14:paraId="446AF8EA" w14:textId="77777777" w:rsidR="009B143C" w:rsidRDefault="009B143C" w:rsidP="009B143C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Anemia</w:t>
      </w:r>
    </w:p>
    <w:p w14:paraId="746F13EF" w14:textId="77777777" w:rsidR="009B143C" w:rsidRDefault="009B143C" w:rsidP="009B143C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Piastrinopenia</w:t>
      </w:r>
    </w:p>
    <w:p w14:paraId="6A2E320E" w14:textId="77777777" w:rsidR="009B143C" w:rsidRDefault="009B143C" w:rsidP="009B143C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Aumentati livelli di ferritina</w:t>
      </w:r>
    </w:p>
    <w:p w14:paraId="79EF6FDE" w14:textId="77777777" w:rsidR="009B143C" w:rsidRDefault="009B143C" w:rsidP="009B143C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Aumentati livelli di IL-2</w:t>
      </w:r>
    </w:p>
    <w:p w14:paraId="664A49CA" w14:textId="77777777" w:rsidR="009B143C" w:rsidRDefault="009B143C" w:rsidP="009B143C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Aumento de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B143C">
        <w:rPr>
          <w:rFonts w:ascii="Times New Roman" w:hAnsi="Times New Roman" w:cs="Times New Roman"/>
          <w:sz w:val="24"/>
          <w:szCs w:val="24"/>
        </w:rPr>
        <w:t xml:space="preserve"> livell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9B143C">
        <w:rPr>
          <w:rFonts w:ascii="Times New Roman" w:hAnsi="Times New Roman" w:cs="Times New Roman"/>
          <w:sz w:val="24"/>
          <w:szCs w:val="24"/>
        </w:rPr>
        <w:t xml:space="preserve"> di trigliceridi</w:t>
      </w:r>
    </w:p>
    <w:p w14:paraId="4B41FC07" w14:textId="77777777" w:rsidR="009B143C" w:rsidRDefault="009B143C" w:rsidP="009B143C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Incremento degli indici di funzionalità epatica</w:t>
      </w:r>
    </w:p>
    <w:p w14:paraId="3F39971A" w14:textId="78AACB30" w:rsidR="009B143C" w:rsidRPr="009B143C" w:rsidRDefault="009B143C" w:rsidP="009B143C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 xml:space="preserve">Alterazione delle prove </w:t>
      </w:r>
      <w:proofErr w:type="spellStart"/>
      <w:r w:rsidRPr="009B143C">
        <w:rPr>
          <w:rFonts w:ascii="Times New Roman" w:hAnsi="Times New Roman" w:cs="Times New Roman"/>
          <w:sz w:val="24"/>
          <w:szCs w:val="24"/>
        </w:rPr>
        <w:t>emocoagulative</w:t>
      </w:r>
      <w:proofErr w:type="spellEnd"/>
      <w:r w:rsidRPr="009B143C">
        <w:rPr>
          <w:rFonts w:ascii="Times New Roman" w:hAnsi="Times New Roman" w:cs="Times New Roman"/>
          <w:sz w:val="24"/>
          <w:szCs w:val="24"/>
        </w:rPr>
        <w:t xml:space="preserve"> (CID)</w:t>
      </w:r>
    </w:p>
    <w:p w14:paraId="3A92E1AB" w14:textId="557915E0" w:rsidR="00D0708C" w:rsidRPr="009B143C" w:rsidRDefault="00D0708C" w:rsidP="009B1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43C">
        <w:rPr>
          <w:rFonts w:ascii="Times New Roman" w:hAnsi="Times New Roman" w:cs="Times New Roman"/>
          <w:b/>
          <w:bCs/>
          <w:sz w:val="24"/>
          <w:szCs w:val="24"/>
        </w:rPr>
        <w:t>Terapia:</w:t>
      </w:r>
    </w:p>
    <w:p w14:paraId="478796A6" w14:textId="77777777" w:rsidR="009B143C" w:rsidRDefault="00D0708C" w:rsidP="009B143C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Farmaci immunosoppressori</w:t>
      </w:r>
    </w:p>
    <w:p w14:paraId="5575F234" w14:textId="77777777" w:rsidR="009B143C" w:rsidRDefault="00D0708C" w:rsidP="009B143C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>Chemioterapia “leggera”</w:t>
      </w:r>
    </w:p>
    <w:p w14:paraId="1BE70EC6" w14:textId="10B6F231" w:rsidR="00D0708C" w:rsidRPr="009B143C" w:rsidRDefault="009B143C" w:rsidP="009B143C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B143C">
        <w:rPr>
          <w:rFonts w:ascii="Times New Roman" w:hAnsi="Times New Roman" w:cs="Times New Roman"/>
          <w:sz w:val="24"/>
          <w:szCs w:val="24"/>
        </w:rPr>
        <w:t xml:space="preserve">Anticorpi in grado di neutralizzare l'azione dell'interferone </w:t>
      </w:r>
      <w:r>
        <w:sym w:font="Symbol" w:char="F067"/>
      </w:r>
    </w:p>
    <w:sectPr w:rsidR="00D0708C" w:rsidRPr="009B143C">
      <w:head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B37ECA" w14:textId="77777777" w:rsidR="00C253E4" w:rsidRDefault="00C253E4" w:rsidP="00132DD1">
      <w:pPr>
        <w:spacing w:after="0" w:line="240" w:lineRule="auto"/>
      </w:pPr>
      <w:r>
        <w:separator/>
      </w:r>
    </w:p>
  </w:endnote>
  <w:endnote w:type="continuationSeparator" w:id="0">
    <w:p w14:paraId="66D9B900" w14:textId="77777777" w:rsidR="00C253E4" w:rsidRDefault="00C253E4" w:rsidP="00132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DF4DF7" w14:textId="77777777" w:rsidR="00C253E4" w:rsidRDefault="00C253E4" w:rsidP="00132DD1">
      <w:pPr>
        <w:spacing w:after="0" w:line="240" w:lineRule="auto"/>
      </w:pPr>
      <w:r>
        <w:separator/>
      </w:r>
    </w:p>
  </w:footnote>
  <w:footnote w:type="continuationSeparator" w:id="0">
    <w:p w14:paraId="5AED823E" w14:textId="77777777" w:rsidR="00C253E4" w:rsidRDefault="00C253E4" w:rsidP="00132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0D4A4" w14:textId="132978E7" w:rsidR="00132DD1" w:rsidRPr="00132DD1" w:rsidRDefault="00132DD1">
    <w:pPr>
      <w:pStyle w:val="Intestazione"/>
      <w:rPr>
        <w:rFonts w:ascii="Times New Roman" w:hAnsi="Times New Roman" w:cs="Times New Roman"/>
        <w:i/>
      </w:rPr>
    </w:pPr>
    <w:r w:rsidRPr="00132DD1">
      <w:rPr>
        <w:rFonts w:ascii="Times New Roman" w:hAnsi="Times New Roman" w:cs="Times New Roman"/>
        <w:i/>
      </w:rPr>
      <w:t>Patologia generale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20844"/>
    <w:multiLevelType w:val="hybridMultilevel"/>
    <w:tmpl w:val="9BC092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C181B"/>
    <w:multiLevelType w:val="hybridMultilevel"/>
    <w:tmpl w:val="F670BE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B5257"/>
    <w:multiLevelType w:val="hybridMultilevel"/>
    <w:tmpl w:val="269823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84D87"/>
    <w:multiLevelType w:val="hybridMultilevel"/>
    <w:tmpl w:val="01F8EC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82A48"/>
    <w:multiLevelType w:val="hybridMultilevel"/>
    <w:tmpl w:val="980EC1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B5A1E"/>
    <w:multiLevelType w:val="hybridMultilevel"/>
    <w:tmpl w:val="D9704E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54F7A"/>
    <w:multiLevelType w:val="hybridMultilevel"/>
    <w:tmpl w:val="7AAED6C8"/>
    <w:lvl w:ilvl="0" w:tplc="E8E8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06284E"/>
    <w:multiLevelType w:val="hybridMultilevel"/>
    <w:tmpl w:val="00F2AD7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2011F"/>
    <w:multiLevelType w:val="hybridMultilevel"/>
    <w:tmpl w:val="3D5E9A4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06359D"/>
    <w:multiLevelType w:val="hybridMultilevel"/>
    <w:tmpl w:val="EDAA50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60140"/>
    <w:multiLevelType w:val="hybridMultilevel"/>
    <w:tmpl w:val="2AD6B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656D4E"/>
    <w:multiLevelType w:val="hybridMultilevel"/>
    <w:tmpl w:val="4672F2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EC719F"/>
    <w:multiLevelType w:val="hybridMultilevel"/>
    <w:tmpl w:val="2A28CB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D041DE"/>
    <w:multiLevelType w:val="hybridMultilevel"/>
    <w:tmpl w:val="571891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F4119E"/>
    <w:multiLevelType w:val="hybridMultilevel"/>
    <w:tmpl w:val="204C51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13"/>
  </w:num>
  <w:num w:numId="5">
    <w:abstractNumId w:val="10"/>
  </w:num>
  <w:num w:numId="6">
    <w:abstractNumId w:val="0"/>
  </w:num>
  <w:num w:numId="7">
    <w:abstractNumId w:val="15"/>
  </w:num>
  <w:num w:numId="8">
    <w:abstractNumId w:val="9"/>
  </w:num>
  <w:num w:numId="9">
    <w:abstractNumId w:val="4"/>
  </w:num>
  <w:num w:numId="10">
    <w:abstractNumId w:val="6"/>
  </w:num>
  <w:num w:numId="11">
    <w:abstractNumId w:val="1"/>
  </w:num>
  <w:num w:numId="12">
    <w:abstractNumId w:val="3"/>
  </w:num>
  <w:num w:numId="13">
    <w:abstractNumId w:val="12"/>
  </w:num>
  <w:num w:numId="14">
    <w:abstractNumId w:val="5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408"/>
    <w:rsid w:val="000036EB"/>
    <w:rsid w:val="00006A9F"/>
    <w:rsid w:val="0001464B"/>
    <w:rsid w:val="00014D6A"/>
    <w:rsid w:val="00022A04"/>
    <w:rsid w:val="0002337A"/>
    <w:rsid w:val="00026EEE"/>
    <w:rsid w:val="00027EA6"/>
    <w:rsid w:val="00037AA4"/>
    <w:rsid w:val="000577F7"/>
    <w:rsid w:val="00075AC2"/>
    <w:rsid w:val="000766BF"/>
    <w:rsid w:val="00077D67"/>
    <w:rsid w:val="00090EC9"/>
    <w:rsid w:val="00097D5D"/>
    <w:rsid w:val="000A43D6"/>
    <w:rsid w:val="000D40D6"/>
    <w:rsid w:val="000E6C11"/>
    <w:rsid w:val="00104C63"/>
    <w:rsid w:val="00113CC8"/>
    <w:rsid w:val="00117B0D"/>
    <w:rsid w:val="00132DD1"/>
    <w:rsid w:val="00132FB9"/>
    <w:rsid w:val="00137634"/>
    <w:rsid w:val="00145584"/>
    <w:rsid w:val="00145760"/>
    <w:rsid w:val="00157408"/>
    <w:rsid w:val="00162BA0"/>
    <w:rsid w:val="00181B91"/>
    <w:rsid w:val="00187CE3"/>
    <w:rsid w:val="001924D7"/>
    <w:rsid w:val="00196E99"/>
    <w:rsid w:val="001971AB"/>
    <w:rsid w:val="001A21E7"/>
    <w:rsid w:val="001A51DE"/>
    <w:rsid w:val="001B1DC4"/>
    <w:rsid w:val="001B58C1"/>
    <w:rsid w:val="001C2219"/>
    <w:rsid w:val="001D0FFF"/>
    <w:rsid w:val="001D7941"/>
    <w:rsid w:val="001E0D36"/>
    <w:rsid w:val="001E66FB"/>
    <w:rsid w:val="002013C9"/>
    <w:rsid w:val="002038E5"/>
    <w:rsid w:val="00216EC1"/>
    <w:rsid w:val="0022477D"/>
    <w:rsid w:val="0023405F"/>
    <w:rsid w:val="002520CF"/>
    <w:rsid w:val="002649B4"/>
    <w:rsid w:val="002827E8"/>
    <w:rsid w:val="00283F2F"/>
    <w:rsid w:val="00285A0A"/>
    <w:rsid w:val="002B4462"/>
    <w:rsid w:val="002B53BB"/>
    <w:rsid w:val="002B6B33"/>
    <w:rsid w:val="002F23FB"/>
    <w:rsid w:val="002F7ACF"/>
    <w:rsid w:val="003016EE"/>
    <w:rsid w:val="00302124"/>
    <w:rsid w:val="00306D64"/>
    <w:rsid w:val="00310178"/>
    <w:rsid w:val="0033409E"/>
    <w:rsid w:val="003367FD"/>
    <w:rsid w:val="00341831"/>
    <w:rsid w:val="00342156"/>
    <w:rsid w:val="00351E0C"/>
    <w:rsid w:val="003779D1"/>
    <w:rsid w:val="00384BA3"/>
    <w:rsid w:val="00387018"/>
    <w:rsid w:val="00393126"/>
    <w:rsid w:val="00395C62"/>
    <w:rsid w:val="00396B43"/>
    <w:rsid w:val="003970DF"/>
    <w:rsid w:val="003B615C"/>
    <w:rsid w:val="003C43F6"/>
    <w:rsid w:val="003E2480"/>
    <w:rsid w:val="003E3817"/>
    <w:rsid w:val="003E395E"/>
    <w:rsid w:val="003E6F99"/>
    <w:rsid w:val="003F2AA4"/>
    <w:rsid w:val="003F3F05"/>
    <w:rsid w:val="00423607"/>
    <w:rsid w:val="00432FA7"/>
    <w:rsid w:val="004473A9"/>
    <w:rsid w:val="00453A5A"/>
    <w:rsid w:val="004654B8"/>
    <w:rsid w:val="00480B7F"/>
    <w:rsid w:val="004A251F"/>
    <w:rsid w:val="004A64F4"/>
    <w:rsid w:val="004C346A"/>
    <w:rsid w:val="004D6086"/>
    <w:rsid w:val="004E4C42"/>
    <w:rsid w:val="004F07D8"/>
    <w:rsid w:val="00501DF7"/>
    <w:rsid w:val="00505D3B"/>
    <w:rsid w:val="0050706C"/>
    <w:rsid w:val="0051394F"/>
    <w:rsid w:val="0051516D"/>
    <w:rsid w:val="00517236"/>
    <w:rsid w:val="005250A7"/>
    <w:rsid w:val="00531DF0"/>
    <w:rsid w:val="00537D32"/>
    <w:rsid w:val="0054581B"/>
    <w:rsid w:val="005549E9"/>
    <w:rsid w:val="005574D4"/>
    <w:rsid w:val="005707F8"/>
    <w:rsid w:val="00577F0C"/>
    <w:rsid w:val="005809D4"/>
    <w:rsid w:val="0059154C"/>
    <w:rsid w:val="005941EA"/>
    <w:rsid w:val="005B7888"/>
    <w:rsid w:val="005C2B2C"/>
    <w:rsid w:val="005C2C68"/>
    <w:rsid w:val="005E23C0"/>
    <w:rsid w:val="005F2832"/>
    <w:rsid w:val="005F66FA"/>
    <w:rsid w:val="005F7BAA"/>
    <w:rsid w:val="00605D8C"/>
    <w:rsid w:val="0061624A"/>
    <w:rsid w:val="0063205E"/>
    <w:rsid w:val="00633186"/>
    <w:rsid w:val="006347D2"/>
    <w:rsid w:val="00640F1C"/>
    <w:rsid w:val="00646574"/>
    <w:rsid w:val="00656DAC"/>
    <w:rsid w:val="006614E7"/>
    <w:rsid w:val="0066347E"/>
    <w:rsid w:val="00675CA0"/>
    <w:rsid w:val="00684382"/>
    <w:rsid w:val="006867E9"/>
    <w:rsid w:val="00686978"/>
    <w:rsid w:val="0069102A"/>
    <w:rsid w:val="00695F24"/>
    <w:rsid w:val="006963E8"/>
    <w:rsid w:val="006B3861"/>
    <w:rsid w:val="006B4106"/>
    <w:rsid w:val="006E24D1"/>
    <w:rsid w:val="00705677"/>
    <w:rsid w:val="007134B0"/>
    <w:rsid w:val="0072320A"/>
    <w:rsid w:val="0074634B"/>
    <w:rsid w:val="007512BA"/>
    <w:rsid w:val="00751DAD"/>
    <w:rsid w:val="00752895"/>
    <w:rsid w:val="00752FDC"/>
    <w:rsid w:val="007616D2"/>
    <w:rsid w:val="007621CA"/>
    <w:rsid w:val="00772055"/>
    <w:rsid w:val="00777F7F"/>
    <w:rsid w:val="007A376E"/>
    <w:rsid w:val="007A6ABF"/>
    <w:rsid w:val="007B411F"/>
    <w:rsid w:val="007C59AA"/>
    <w:rsid w:val="007D01F0"/>
    <w:rsid w:val="007D0869"/>
    <w:rsid w:val="007D100A"/>
    <w:rsid w:val="007D35DB"/>
    <w:rsid w:val="007E4257"/>
    <w:rsid w:val="007F1075"/>
    <w:rsid w:val="007F184D"/>
    <w:rsid w:val="007F371A"/>
    <w:rsid w:val="007F4615"/>
    <w:rsid w:val="0081424E"/>
    <w:rsid w:val="00814F64"/>
    <w:rsid w:val="008174B2"/>
    <w:rsid w:val="00821CA7"/>
    <w:rsid w:val="0082629A"/>
    <w:rsid w:val="00836BD1"/>
    <w:rsid w:val="00860281"/>
    <w:rsid w:val="00861B06"/>
    <w:rsid w:val="0087513D"/>
    <w:rsid w:val="00876303"/>
    <w:rsid w:val="00880A53"/>
    <w:rsid w:val="00895B16"/>
    <w:rsid w:val="00896443"/>
    <w:rsid w:val="008A1FDF"/>
    <w:rsid w:val="008B56DF"/>
    <w:rsid w:val="008C0493"/>
    <w:rsid w:val="008C3F15"/>
    <w:rsid w:val="008C7EDD"/>
    <w:rsid w:val="008D2A83"/>
    <w:rsid w:val="008D2C99"/>
    <w:rsid w:val="008D616A"/>
    <w:rsid w:val="008E3FED"/>
    <w:rsid w:val="008F0209"/>
    <w:rsid w:val="008F192C"/>
    <w:rsid w:val="008F6E75"/>
    <w:rsid w:val="008F7176"/>
    <w:rsid w:val="008F7234"/>
    <w:rsid w:val="00901E73"/>
    <w:rsid w:val="00912DEB"/>
    <w:rsid w:val="00917666"/>
    <w:rsid w:val="009353FC"/>
    <w:rsid w:val="0093700C"/>
    <w:rsid w:val="00942557"/>
    <w:rsid w:val="00945099"/>
    <w:rsid w:val="00956D38"/>
    <w:rsid w:val="00962EE2"/>
    <w:rsid w:val="009669B2"/>
    <w:rsid w:val="009735DB"/>
    <w:rsid w:val="00982391"/>
    <w:rsid w:val="009834A0"/>
    <w:rsid w:val="00983F54"/>
    <w:rsid w:val="00987E13"/>
    <w:rsid w:val="009A1B69"/>
    <w:rsid w:val="009A2C62"/>
    <w:rsid w:val="009A77B3"/>
    <w:rsid w:val="009B132E"/>
    <w:rsid w:val="009B143C"/>
    <w:rsid w:val="009B4967"/>
    <w:rsid w:val="009D4DCD"/>
    <w:rsid w:val="009E29D2"/>
    <w:rsid w:val="009E38BF"/>
    <w:rsid w:val="009E637C"/>
    <w:rsid w:val="009F5CBD"/>
    <w:rsid w:val="00A541A4"/>
    <w:rsid w:val="00A572D8"/>
    <w:rsid w:val="00A57AD0"/>
    <w:rsid w:val="00A6260B"/>
    <w:rsid w:val="00A822C0"/>
    <w:rsid w:val="00A91169"/>
    <w:rsid w:val="00AA0C54"/>
    <w:rsid w:val="00AA6FEF"/>
    <w:rsid w:val="00AA76E9"/>
    <w:rsid w:val="00AC7221"/>
    <w:rsid w:val="00AD361D"/>
    <w:rsid w:val="00AF2457"/>
    <w:rsid w:val="00AF63C1"/>
    <w:rsid w:val="00B0676F"/>
    <w:rsid w:val="00B109C4"/>
    <w:rsid w:val="00B157E3"/>
    <w:rsid w:val="00B16154"/>
    <w:rsid w:val="00B31500"/>
    <w:rsid w:val="00B34906"/>
    <w:rsid w:val="00B37E91"/>
    <w:rsid w:val="00B4712F"/>
    <w:rsid w:val="00B4718D"/>
    <w:rsid w:val="00B574AA"/>
    <w:rsid w:val="00B62117"/>
    <w:rsid w:val="00B6647B"/>
    <w:rsid w:val="00B82B1E"/>
    <w:rsid w:val="00B856E2"/>
    <w:rsid w:val="00B86EC8"/>
    <w:rsid w:val="00BA782F"/>
    <w:rsid w:val="00BB3443"/>
    <w:rsid w:val="00BC10AB"/>
    <w:rsid w:val="00BC520D"/>
    <w:rsid w:val="00BC7440"/>
    <w:rsid w:val="00BD0242"/>
    <w:rsid w:val="00BE02B4"/>
    <w:rsid w:val="00BE18DD"/>
    <w:rsid w:val="00BF0340"/>
    <w:rsid w:val="00BF0831"/>
    <w:rsid w:val="00BF55DE"/>
    <w:rsid w:val="00BF6C0D"/>
    <w:rsid w:val="00C0103E"/>
    <w:rsid w:val="00C056BE"/>
    <w:rsid w:val="00C253E4"/>
    <w:rsid w:val="00C30B65"/>
    <w:rsid w:val="00C4415F"/>
    <w:rsid w:val="00C47442"/>
    <w:rsid w:val="00C5471F"/>
    <w:rsid w:val="00C615F2"/>
    <w:rsid w:val="00C76DFB"/>
    <w:rsid w:val="00C77711"/>
    <w:rsid w:val="00CA33D7"/>
    <w:rsid w:val="00CB3AF6"/>
    <w:rsid w:val="00CB3E08"/>
    <w:rsid w:val="00CB5715"/>
    <w:rsid w:val="00CD29D6"/>
    <w:rsid w:val="00CE0B4E"/>
    <w:rsid w:val="00CE6CEE"/>
    <w:rsid w:val="00CF0A8C"/>
    <w:rsid w:val="00CF1BD5"/>
    <w:rsid w:val="00CF5803"/>
    <w:rsid w:val="00D0202B"/>
    <w:rsid w:val="00D0708C"/>
    <w:rsid w:val="00D17CE5"/>
    <w:rsid w:val="00D200B7"/>
    <w:rsid w:val="00D233ED"/>
    <w:rsid w:val="00D2711D"/>
    <w:rsid w:val="00D32FDC"/>
    <w:rsid w:val="00D34D7A"/>
    <w:rsid w:val="00D368D9"/>
    <w:rsid w:val="00D377C0"/>
    <w:rsid w:val="00D43BD8"/>
    <w:rsid w:val="00D46801"/>
    <w:rsid w:val="00D55AA1"/>
    <w:rsid w:val="00D71A1C"/>
    <w:rsid w:val="00D8685D"/>
    <w:rsid w:val="00D93963"/>
    <w:rsid w:val="00D950DA"/>
    <w:rsid w:val="00D954A1"/>
    <w:rsid w:val="00D97435"/>
    <w:rsid w:val="00DA5930"/>
    <w:rsid w:val="00DA6E3F"/>
    <w:rsid w:val="00DB1F18"/>
    <w:rsid w:val="00DC0665"/>
    <w:rsid w:val="00DC1B6C"/>
    <w:rsid w:val="00DC3AF8"/>
    <w:rsid w:val="00DD0E6F"/>
    <w:rsid w:val="00DF3183"/>
    <w:rsid w:val="00E0328B"/>
    <w:rsid w:val="00E13C7F"/>
    <w:rsid w:val="00E316F0"/>
    <w:rsid w:val="00E31FD2"/>
    <w:rsid w:val="00E32AA4"/>
    <w:rsid w:val="00E43F3A"/>
    <w:rsid w:val="00E51ED1"/>
    <w:rsid w:val="00E55C2F"/>
    <w:rsid w:val="00E718F2"/>
    <w:rsid w:val="00E8113C"/>
    <w:rsid w:val="00E87ACA"/>
    <w:rsid w:val="00EB25AE"/>
    <w:rsid w:val="00EB3FF1"/>
    <w:rsid w:val="00ED125C"/>
    <w:rsid w:val="00ED2FB1"/>
    <w:rsid w:val="00ED425F"/>
    <w:rsid w:val="00EE0EB0"/>
    <w:rsid w:val="00EE0F1D"/>
    <w:rsid w:val="00EE76F3"/>
    <w:rsid w:val="00EF3F48"/>
    <w:rsid w:val="00F0764A"/>
    <w:rsid w:val="00F14BF3"/>
    <w:rsid w:val="00F203F9"/>
    <w:rsid w:val="00F2162D"/>
    <w:rsid w:val="00F237E6"/>
    <w:rsid w:val="00F33064"/>
    <w:rsid w:val="00F474E6"/>
    <w:rsid w:val="00F5056A"/>
    <w:rsid w:val="00F51DA0"/>
    <w:rsid w:val="00F57D0E"/>
    <w:rsid w:val="00F60A7A"/>
    <w:rsid w:val="00F7238A"/>
    <w:rsid w:val="00F83195"/>
    <w:rsid w:val="00F9259F"/>
    <w:rsid w:val="00FA2727"/>
    <w:rsid w:val="00FA6E7B"/>
    <w:rsid w:val="00FB0308"/>
    <w:rsid w:val="00FB07D2"/>
    <w:rsid w:val="00FB092C"/>
    <w:rsid w:val="00FC0218"/>
    <w:rsid w:val="00FD6D73"/>
    <w:rsid w:val="00FE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7A242"/>
  <w15:chartTrackingRefBased/>
  <w15:docId w15:val="{A09BCE9F-0BFB-417A-8E51-386EF344A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6614E7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6647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32DD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32DD1"/>
  </w:style>
  <w:style w:type="paragraph" w:styleId="Pidipagina">
    <w:name w:val="footer"/>
    <w:basedOn w:val="Normale"/>
    <w:link w:val="PidipaginaCarattere"/>
    <w:uiPriority w:val="99"/>
    <w:unhideWhenUsed/>
    <w:rsid w:val="00132DD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32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5426</Words>
  <Characters>30929</Characters>
  <Application>Microsoft Office Word</Application>
  <DocSecurity>0</DocSecurity>
  <Lines>257</Lines>
  <Paragraphs>72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 Buffone</dc:creator>
  <cp:keywords/>
  <dc:description/>
  <cp:lastModifiedBy>Casa</cp:lastModifiedBy>
  <cp:revision>2</cp:revision>
  <dcterms:created xsi:type="dcterms:W3CDTF">2023-11-05T15:59:00Z</dcterms:created>
  <dcterms:modified xsi:type="dcterms:W3CDTF">2023-11-05T15:59:00Z</dcterms:modified>
</cp:coreProperties>
</file>