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15B35"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0C61D117"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" strokecolor="black [3200]">
                <v:stroke startarrowwidth="narrow" startarrowlength="short" endarrowwidth="narrow" endarrowlength="short" joinstyle="miter"/>
              </v:shape>
            </w:pict>
          </mc:Fallback>
        </mc:AlternateContent>
      </w:r>
    </w:p>
    <w:p w14:paraId="71559159" w14:textId="1652C58E" w:rsidR="002B6C06" w:rsidRDefault="00340A8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Patologia generale</w:t>
      </w:r>
    </w:p>
    <w:p w14:paraId="7AB5FFA3" w14:textId="4C281DA6" w:rsidR="002B6C06" w:rsidRDefault="002B6C06">
      <w:pPr>
        <w:tabs>
          <w:tab w:val="right" w:pos="9020"/>
        </w:tabs>
        <w:jc w:val="center"/>
        <w:rPr>
          <w:rFonts w:ascii="Times" w:eastAsia="Times" w:hAnsi="Times" w:cs="Times"/>
          <w:b/>
          <w:color w:val="000000"/>
          <w:sz w:val="22"/>
          <w:szCs w:val="22"/>
        </w:rPr>
      </w:pPr>
    </w:p>
    <w:p w14:paraId="7945D611" w14:textId="0C283797" w:rsidR="002B6C06" w:rsidRDefault="007B6B11">
      <w:pPr>
        <w:tabs>
          <w:tab w:val="right" w:pos="9020"/>
        </w:tabs>
        <w:jc w:val="center"/>
        <w:rPr>
          <w:rFonts w:ascii="Times" w:eastAsia="Times" w:hAnsi="Times" w:cs="Times"/>
          <w:b/>
          <w:color w:val="000000"/>
        </w:rPr>
      </w:pPr>
      <w:r>
        <w:rPr>
          <w:rFonts w:ascii="Times" w:eastAsia="Times" w:hAnsi="Times" w:cs="Times"/>
          <w:b/>
          <w:color w:val="000000"/>
        </w:rPr>
        <w:t>POTASSIO – IPOKALIEMIA E IPERKALIEMIA</w:t>
      </w:r>
    </w:p>
    <w:p w14:paraId="78F7542C" w14:textId="77777777" w:rsidR="007B6B11" w:rsidRDefault="007B6B11">
      <w:pPr>
        <w:tabs>
          <w:tab w:val="right" w:pos="9020"/>
        </w:tabs>
        <w:jc w:val="center"/>
        <w:rPr>
          <w:rFonts w:ascii="Times" w:eastAsia="Times" w:hAnsi="Times" w:cs="Times"/>
          <w:b/>
          <w:i/>
          <w:color w:val="000000"/>
          <w:sz w:val="26"/>
          <w:szCs w:val="26"/>
        </w:rPr>
      </w:pPr>
    </w:p>
    <w:p w14:paraId="0732547F" w14:textId="1BF43C54" w:rsidR="002B6C06" w:rsidRPr="00912D13" w:rsidRDefault="00776FF7">
      <w:pPr>
        <w:tabs>
          <w:tab w:val="right" w:pos="9020"/>
        </w:tabs>
        <w:jc w:val="center"/>
        <w:rPr>
          <w:rFonts w:ascii="Times" w:eastAsia="Times" w:hAnsi="Times" w:cs="Times"/>
          <w:color w:val="000000"/>
          <w:sz w:val="20"/>
          <w:szCs w:val="20"/>
        </w:rPr>
      </w:pPr>
      <w:r w:rsidRPr="00912D13">
        <w:rPr>
          <w:rFonts w:ascii="Times" w:eastAsia="Times" w:hAnsi="Times" w:cs="Times"/>
          <w:color w:val="000000"/>
          <w:sz w:val="20"/>
          <w:szCs w:val="20"/>
        </w:rPr>
        <w:t xml:space="preserve">Prof. </w:t>
      </w:r>
      <w:r w:rsidR="00065A0F">
        <w:rPr>
          <w:rFonts w:ascii="Times" w:eastAsia="Times" w:hAnsi="Times" w:cs="Times"/>
          <w:color w:val="000000"/>
          <w:sz w:val="20"/>
          <w:szCs w:val="20"/>
        </w:rPr>
        <w:t>A</w:t>
      </w:r>
      <w:r w:rsidR="007B6B11">
        <w:rPr>
          <w:rFonts w:ascii="Times" w:eastAsia="Times" w:hAnsi="Times" w:cs="Times"/>
          <w:color w:val="000000"/>
          <w:sz w:val="20"/>
          <w:szCs w:val="20"/>
        </w:rPr>
        <w:t xml:space="preserve">ndrea </w:t>
      </w:r>
      <w:proofErr w:type="spellStart"/>
      <w:r w:rsidR="007B6B11">
        <w:rPr>
          <w:rFonts w:ascii="Times" w:eastAsia="Times" w:hAnsi="Times" w:cs="Times"/>
          <w:color w:val="000000"/>
          <w:sz w:val="20"/>
          <w:szCs w:val="20"/>
        </w:rPr>
        <w:t>Corsonello</w:t>
      </w:r>
      <w:proofErr w:type="spellEnd"/>
      <w:r w:rsidR="00065A0F">
        <w:rPr>
          <w:rFonts w:ascii="Times" w:eastAsia="Times" w:hAnsi="Times" w:cs="Times"/>
          <w:color w:val="000000"/>
          <w:sz w:val="20"/>
          <w:szCs w:val="20"/>
        </w:rPr>
        <w:t xml:space="preserve"> </w:t>
      </w:r>
      <w:r w:rsidR="00912D13" w:rsidRPr="00912D13">
        <w:rPr>
          <w:rFonts w:ascii="Times" w:eastAsia="Times" w:hAnsi="Times" w:cs="Times"/>
          <w:color w:val="000000"/>
          <w:sz w:val="20"/>
          <w:szCs w:val="20"/>
        </w:rPr>
        <w:t>–</w:t>
      </w:r>
      <w:r w:rsidRPr="00912D13">
        <w:rPr>
          <w:rFonts w:ascii="Times" w:eastAsia="Times" w:hAnsi="Times" w:cs="Times"/>
          <w:color w:val="000000"/>
          <w:sz w:val="20"/>
          <w:szCs w:val="20"/>
        </w:rPr>
        <w:t xml:space="preserve"> </w:t>
      </w:r>
      <w:r w:rsidR="007B6B11">
        <w:rPr>
          <w:rFonts w:ascii="Times" w:eastAsia="Times" w:hAnsi="Times" w:cs="Times"/>
          <w:color w:val="000000"/>
          <w:sz w:val="20"/>
          <w:szCs w:val="20"/>
        </w:rPr>
        <w:t>06</w:t>
      </w:r>
      <w:r w:rsidRPr="00912D13">
        <w:rPr>
          <w:rFonts w:ascii="Times" w:eastAsia="Times" w:hAnsi="Times" w:cs="Times"/>
          <w:color w:val="000000"/>
          <w:sz w:val="20"/>
          <w:szCs w:val="20"/>
        </w:rPr>
        <w:t>/</w:t>
      </w:r>
      <w:r w:rsidR="007B6B11">
        <w:rPr>
          <w:rFonts w:ascii="Times" w:eastAsia="Times" w:hAnsi="Times" w:cs="Times"/>
          <w:color w:val="000000"/>
          <w:sz w:val="20"/>
          <w:szCs w:val="20"/>
        </w:rPr>
        <w:t>10</w:t>
      </w:r>
      <w:r w:rsidRPr="00912D13">
        <w:rPr>
          <w:rFonts w:ascii="Times" w:eastAsia="Times" w:hAnsi="Times" w:cs="Times"/>
          <w:color w:val="000000"/>
          <w:sz w:val="20"/>
          <w:szCs w:val="20"/>
        </w:rPr>
        <w:t>/202</w:t>
      </w:r>
      <w:r w:rsidR="00340A8D" w:rsidRPr="00912D13">
        <w:rPr>
          <w:rFonts w:ascii="Times" w:eastAsia="Times" w:hAnsi="Times" w:cs="Times"/>
          <w:color w:val="000000"/>
          <w:sz w:val="20"/>
          <w:szCs w:val="20"/>
        </w:rPr>
        <w:t>3</w:t>
      </w:r>
      <w:r w:rsidRPr="00912D13">
        <w:rPr>
          <w:rFonts w:ascii="Times" w:eastAsia="Times" w:hAnsi="Times" w:cs="Times"/>
          <w:color w:val="000000"/>
          <w:sz w:val="20"/>
          <w:szCs w:val="20"/>
        </w:rPr>
        <w:t xml:space="preserve">- Autori: </w:t>
      </w:r>
      <w:r w:rsidR="00065A0F">
        <w:rPr>
          <w:rFonts w:ascii="Times" w:eastAsia="Times" w:hAnsi="Times" w:cs="Times"/>
          <w:color w:val="000000"/>
          <w:sz w:val="20"/>
          <w:szCs w:val="20"/>
        </w:rPr>
        <w:t xml:space="preserve">Annamaria </w:t>
      </w:r>
      <w:proofErr w:type="spellStart"/>
      <w:r w:rsidR="00065A0F">
        <w:rPr>
          <w:rFonts w:ascii="Times" w:eastAsia="Times" w:hAnsi="Times" w:cs="Times"/>
          <w:color w:val="000000"/>
          <w:sz w:val="20"/>
          <w:szCs w:val="20"/>
        </w:rPr>
        <w:t>Manieri,</w:t>
      </w:r>
      <w:r w:rsidR="00912D13">
        <w:rPr>
          <w:rFonts w:ascii="Times" w:eastAsia="Times" w:hAnsi="Times" w:cs="Times"/>
          <w:color w:val="000000"/>
          <w:sz w:val="20"/>
          <w:szCs w:val="20"/>
        </w:rPr>
        <w:t>Rosamaria</w:t>
      </w:r>
      <w:proofErr w:type="spellEnd"/>
      <w:r w:rsidR="00912D13">
        <w:rPr>
          <w:rFonts w:ascii="Times" w:eastAsia="Times" w:hAnsi="Times" w:cs="Times"/>
          <w:color w:val="000000"/>
          <w:sz w:val="20"/>
          <w:szCs w:val="20"/>
        </w:rPr>
        <w:t xml:space="preserve"> Dimasi</w:t>
      </w:r>
      <w:r w:rsidRPr="00912D13">
        <w:rPr>
          <w:rFonts w:ascii="Times" w:eastAsia="Times" w:hAnsi="Times" w:cs="Times"/>
          <w:color w:val="000000"/>
          <w:sz w:val="20"/>
          <w:szCs w:val="20"/>
        </w:rPr>
        <w:t xml:space="preserve">- </w:t>
      </w:r>
      <w:proofErr w:type="spellStart"/>
      <w:r w:rsidRPr="00912D13">
        <w:rPr>
          <w:rFonts w:ascii="Times" w:eastAsia="Times" w:hAnsi="Times" w:cs="Times"/>
          <w:color w:val="000000"/>
          <w:sz w:val="20"/>
          <w:szCs w:val="20"/>
        </w:rPr>
        <w:t>Revisionatori</w:t>
      </w:r>
      <w:proofErr w:type="spellEnd"/>
      <w:r w:rsidRPr="00912D13">
        <w:rPr>
          <w:rFonts w:ascii="Times" w:eastAsia="Times" w:hAnsi="Times" w:cs="Times"/>
          <w:color w:val="000000"/>
          <w:sz w:val="20"/>
          <w:szCs w:val="20"/>
        </w:rPr>
        <w:t xml:space="preserve">: </w:t>
      </w:r>
      <w:r w:rsidR="007B6B11">
        <w:rPr>
          <w:rFonts w:ascii="Times" w:eastAsia="Times" w:hAnsi="Times" w:cs="Times"/>
          <w:color w:val="000000"/>
          <w:sz w:val="20"/>
          <w:szCs w:val="20"/>
        </w:rPr>
        <w:t>Chiara Fortino</w:t>
      </w:r>
    </w:p>
    <w:p w14:paraId="259FED84" w14:textId="006B0E24" w:rsidR="00340A8D" w:rsidRDefault="00340A8D">
      <w:pPr>
        <w:tabs>
          <w:tab w:val="right" w:pos="9020"/>
        </w:tabs>
        <w:jc w:val="center"/>
        <w:rPr>
          <w:rFonts w:ascii="Times" w:eastAsia="Times" w:hAnsi="Times" w:cs="Times"/>
          <w:color w:val="000000"/>
          <w:sz w:val="16"/>
          <w:szCs w:val="16"/>
        </w:rPr>
      </w:pPr>
    </w:p>
    <w:p w14:paraId="1D5C48A2" w14:textId="381CB428" w:rsidR="007B6B11" w:rsidRPr="007B6B11" w:rsidRDefault="00340A8D" w:rsidP="007B6B11">
      <w:pPr>
        <w:rPr>
          <w:rFonts w:ascii="Times New Roman" w:eastAsiaTheme="minorHAnsi" w:hAnsi="Times New Roman" w:cs="Times New Roman"/>
          <w:kern w:val="2"/>
          <w:lang w:eastAsia="en-US"/>
          <w14:ligatures w14:val="standardContextual"/>
        </w:rPr>
      </w:pPr>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60DFE8"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0E437EA"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" strokecolor="black [3200]">
                <v:stroke startarrowwidth="narrow" startarrowlength="short" endarrowwidth="narrow" endarrowlength="short" joinstyle="miter"/>
              </v:shape>
            </w:pict>
          </mc:Fallback>
        </mc:AlternateContent>
      </w:r>
    </w:p>
    <w:p w14:paraId="785B271F"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5BF8B9E9"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Il Potassio (K +) è il principale elettrolita intracellulare ed è presente nella maggior parte dei liquidi corporei. La concentrazione di K + nel LIC è pari a 150-160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/L; la concentrazione nel LEC è di 3,5-5,0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L.  Il contenuto totale di potassio nell'organismo è di circa 4000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la maggior parte di esso si trova nelle cellule. L'apporto alimentare giornaliero di potassio è di 40-150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die, con una media di 1,5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kg di peso corporeo. </w:t>
      </w:r>
    </w:p>
    <w:p w14:paraId="7000FDFA"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711C53F5"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Si verificano le </w:t>
      </w:r>
      <w:proofErr w:type="spellStart"/>
      <w:r w:rsidRPr="007B6B11">
        <w:rPr>
          <w:rFonts w:ascii="Times New Roman" w:eastAsiaTheme="minorHAnsi" w:hAnsi="Times New Roman" w:cs="Times New Roman"/>
          <w:b/>
          <w:bCs/>
          <w:i/>
          <w:iCs/>
          <w:kern w:val="2"/>
          <w:lang w:eastAsia="en-US"/>
          <w14:ligatures w14:val="standardContextual"/>
        </w:rPr>
        <w:t>ipokaliemie</w:t>
      </w:r>
      <w:proofErr w:type="spellEnd"/>
      <w:r w:rsidRPr="007B6B11">
        <w:rPr>
          <w:rFonts w:ascii="Times New Roman" w:eastAsiaTheme="minorHAnsi" w:hAnsi="Times New Roman" w:cs="Times New Roman"/>
          <w:kern w:val="2"/>
          <w:lang w:eastAsia="en-US"/>
          <w14:ligatures w14:val="standardContextual"/>
        </w:rPr>
        <w:t xml:space="preserve"> quando, in presenza di meccanismi fisiopatologici, si ha un ulteriore ingresso di potassio dal liquido extracellulare al liquido intracellulare e/o contemporaneamente si può verificare un incremento delle perdite per via urinaria o intestinale. </w:t>
      </w:r>
    </w:p>
    <w:p w14:paraId="66CDCCD2"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00378702"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Al contrario quando si verificano le </w:t>
      </w:r>
      <w:proofErr w:type="spellStart"/>
      <w:r w:rsidRPr="007B6B11">
        <w:rPr>
          <w:rFonts w:ascii="Times New Roman" w:eastAsiaTheme="minorHAnsi" w:hAnsi="Times New Roman" w:cs="Times New Roman"/>
          <w:b/>
          <w:bCs/>
          <w:i/>
          <w:iCs/>
          <w:kern w:val="2"/>
          <w:lang w:eastAsia="en-US"/>
          <w14:ligatures w14:val="standardContextual"/>
        </w:rPr>
        <w:t>iperkaliemie</w:t>
      </w:r>
      <w:proofErr w:type="spellEnd"/>
      <w:r w:rsidRPr="007B6B11">
        <w:rPr>
          <w:rFonts w:ascii="Times New Roman" w:eastAsiaTheme="minorHAnsi" w:hAnsi="Times New Roman" w:cs="Times New Roman"/>
          <w:kern w:val="2"/>
          <w:lang w:eastAsia="en-US"/>
          <w14:ligatures w14:val="standardContextual"/>
        </w:rPr>
        <w:t xml:space="preserve"> si ha una contemporanea e sovrapposta fuoriuscita di potassio dal liquido extracellulare verso lo spazio intracellulare e verso lo spazio extracellulare e una ridotta escrezione urinaria di potassio. </w:t>
      </w:r>
    </w:p>
    <w:p w14:paraId="6D430EB9"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4098B57C"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L'adattamento potassico è la capacità dell'organismo di adattarsi a un aumento dell'apporto di K + col passare del tempo. Un improvviso aumento del livello di K + può essere fatale, ma aumentando lentamente l'apporto di più di 120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die il rene può aumentare l'escrezione urinaria di K + e mantenere l'equilibrio della concentrazione di K +. </w:t>
      </w:r>
    </w:p>
    <w:p w14:paraId="3D773C06"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2246943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Nella fisiologia del metabolismo del potassio, l’organismo agisce in maniera sostanzialmente diversa tra il momento del pasto, l’immediato postprandiale, quando si ha l’introduzione del potassio con gli alimenti, e nelle fasi di digiuno, ovvero nell’intervallo tra i pasti. Quando si ha una certa introduzione di potassio con gli alimenti si ha un assorbimento; si attivano diversi meccanismi che portano all’escrezione di una parte di potassio attraverso il rene mentre si ha una quota di potassio che viene sequestrata a livello del fegato e del muscolo scheletrico, dove si trovano i maggiori depositi di potassio intracellulare. Nei periodi di digiuno invece si verifica il contrario, proprio per mantenere costante la concentrazione plasmatica e quindi la biodisponibilità di un catione che è essenziale per la vita delle nostre cellule. Il muscolo e il fegato tendono quindi a rilasciare il potassio accumulato nei periodi di digiuno mentre l’escrezione renale si riduce, ovviamente tutto questo processo si verifica fisiologicamente. </w:t>
      </w:r>
    </w:p>
    <w:p w14:paraId="08AFBF65"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594E43E1"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Nella regolazione del potassio gli ormoni più importanti sono tre: </w:t>
      </w:r>
      <w:r w:rsidRPr="007B6B11">
        <w:rPr>
          <w:rFonts w:ascii="Times New Roman" w:eastAsiaTheme="minorHAnsi" w:hAnsi="Times New Roman" w:cs="Times New Roman"/>
          <w:b/>
          <w:bCs/>
          <w:kern w:val="2"/>
          <w:lang w:eastAsia="en-US"/>
          <w14:ligatures w14:val="standardContextual"/>
        </w:rPr>
        <w:t>insulina</w:t>
      </w:r>
      <w:r w:rsidRPr="007B6B11">
        <w:rPr>
          <w:rFonts w:ascii="Times New Roman" w:eastAsiaTheme="minorHAnsi" w:hAnsi="Times New Roman" w:cs="Times New Roman"/>
          <w:kern w:val="2"/>
          <w:lang w:eastAsia="en-US"/>
          <w14:ligatures w14:val="standardContextual"/>
        </w:rPr>
        <w:t xml:space="preserve">, </w:t>
      </w:r>
      <w:r w:rsidRPr="007B6B11">
        <w:rPr>
          <w:rFonts w:ascii="Times New Roman" w:eastAsiaTheme="minorHAnsi" w:hAnsi="Times New Roman" w:cs="Times New Roman"/>
          <w:b/>
          <w:bCs/>
          <w:kern w:val="2"/>
          <w:lang w:eastAsia="en-US"/>
          <w14:ligatures w14:val="standardContextual"/>
        </w:rPr>
        <w:t>adrenalina</w:t>
      </w:r>
      <w:r w:rsidRPr="007B6B11">
        <w:rPr>
          <w:rFonts w:ascii="Times New Roman" w:eastAsiaTheme="minorHAnsi" w:hAnsi="Times New Roman" w:cs="Times New Roman"/>
          <w:kern w:val="2"/>
          <w:lang w:eastAsia="en-US"/>
          <w14:ligatures w14:val="standardContextual"/>
        </w:rPr>
        <w:t xml:space="preserve">, </w:t>
      </w:r>
      <w:r w:rsidRPr="007B6B11">
        <w:rPr>
          <w:rFonts w:ascii="Times New Roman" w:eastAsiaTheme="minorHAnsi" w:hAnsi="Times New Roman" w:cs="Times New Roman"/>
          <w:b/>
          <w:bCs/>
          <w:kern w:val="2"/>
          <w:lang w:eastAsia="en-US"/>
          <w14:ligatures w14:val="standardContextual"/>
        </w:rPr>
        <w:t>aldosterone</w:t>
      </w:r>
      <w:r w:rsidRPr="007B6B11">
        <w:rPr>
          <w:rFonts w:ascii="Times New Roman" w:eastAsiaTheme="minorHAnsi" w:hAnsi="Times New Roman" w:cs="Times New Roman"/>
          <w:kern w:val="2"/>
          <w:lang w:eastAsia="en-US"/>
          <w14:ligatures w14:val="standardContextual"/>
        </w:rPr>
        <w:t xml:space="preserve">. </w:t>
      </w:r>
    </w:p>
    <w:p w14:paraId="2A8F05CD"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Con meccanismi diversi, vanno ad agire sulla </w:t>
      </w:r>
      <w:proofErr w:type="spellStart"/>
      <w:r w:rsidRPr="007B6B11">
        <w:rPr>
          <w:rFonts w:ascii="Times New Roman" w:eastAsiaTheme="minorHAnsi" w:hAnsi="Times New Roman" w:cs="Times New Roman"/>
          <w:kern w:val="2"/>
          <w:lang w:eastAsia="en-US"/>
          <w14:ligatures w14:val="standardContextual"/>
        </w:rPr>
        <w:t>ATPasi</w:t>
      </w:r>
      <w:proofErr w:type="spellEnd"/>
      <w:r w:rsidRPr="007B6B11">
        <w:rPr>
          <w:rFonts w:ascii="Times New Roman" w:eastAsiaTheme="minorHAnsi" w:hAnsi="Times New Roman" w:cs="Times New Roman"/>
          <w:kern w:val="2"/>
          <w:lang w:eastAsia="en-US"/>
          <w14:ligatures w14:val="standardContextual"/>
        </w:rPr>
        <w:t>-sodio-potassio regolandone l’azione e favorendo l’ingresso del potassio all’interno della cellula; presentano un’unica differenza che riguarda l’insulina in quanto ha una duplice azione.</w:t>
      </w:r>
    </w:p>
    <w:p w14:paraId="4BDE550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L’insulina infatti è importante nel metabolismo del potassio ma svolge anche un’azione sui canali trasportatori del glucosio, in particolare sul GLUT-4; GLUT-4 è un canale trasportatore molto importante, a diversi livelli, in particolare a livello del tubulo renale, questo canale è il target di una classe di farmaci che sono i cosiddetti SGLT inibitori che sono in grado di bloccare questo canale a livello tubulare renale e determinare una glicosuria tale da determinare un miglioramento del metabolismo glucidico nei pazienti diabetici.</w:t>
      </w:r>
    </w:p>
    <w:p w14:paraId="2B6FBE7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lastRenderedPageBreak/>
        <w:t xml:space="preserve">Questi farmaci presentano una storia molto particolare, sono le cosiddette </w:t>
      </w:r>
      <w:proofErr w:type="spellStart"/>
      <w:r w:rsidRPr="007B6B11">
        <w:rPr>
          <w:rFonts w:ascii="Times New Roman" w:eastAsiaTheme="minorHAnsi" w:hAnsi="Times New Roman" w:cs="Times New Roman"/>
          <w:b/>
          <w:bCs/>
          <w:i/>
          <w:iCs/>
          <w:kern w:val="2"/>
          <w:lang w:eastAsia="en-US"/>
          <w14:ligatures w14:val="standardContextual"/>
        </w:rPr>
        <w:t>glifozine</w:t>
      </w:r>
      <w:proofErr w:type="spellEnd"/>
      <w:r w:rsidRPr="007B6B11">
        <w:rPr>
          <w:rFonts w:ascii="Times New Roman" w:eastAsiaTheme="minorHAnsi" w:hAnsi="Times New Roman" w:cs="Times New Roman"/>
          <w:kern w:val="2"/>
          <w:lang w:eastAsia="en-US"/>
          <w14:ligatures w14:val="standardContextual"/>
        </w:rPr>
        <w:t xml:space="preserve">, in realtà sono state studiate come dei farmaci ipoglicemizzanti, dopodiché sui trial di questi farmaci è stato scoperto che avevano un effetto molto positivo nella riduzione dell’ospedalizzazione inizialmente e anche della mortalità nei pazienti che presentavano diabete e scompenso cardiaco. Sulla base di questo risultato epidemiologico si è cercato di capire il perché si verificasse questo processo e si è scoperto che gli effetti che gli inibitori di SGLT determinano a livello renale, producono un miglioramento significativo dell’emodinamica renale a tal punto che migliora la funzionalità renale e migliora anche la gestione dei sintomi dello scompenso cardiaco e si riducono i rischi di mortalità e di </w:t>
      </w:r>
      <w:proofErr w:type="spellStart"/>
      <w:r w:rsidRPr="007B6B11">
        <w:rPr>
          <w:rFonts w:ascii="Times New Roman" w:eastAsiaTheme="minorHAnsi" w:hAnsi="Times New Roman" w:cs="Times New Roman"/>
          <w:kern w:val="2"/>
          <w:lang w:eastAsia="en-US"/>
          <w14:ligatures w14:val="standardContextual"/>
        </w:rPr>
        <w:t>ri</w:t>
      </w:r>
      <w:proofErr w:type="spellEnd"/>
      <w:r w:rsidRPr="007B6B11">
        <w:rPr>
          <w:rFonts w:ascii="Times New Roman" w:eastAsiaTheme="minorHAnsi" w:hAnsi="Times New Roman" w:cs="Times New Roman"/>
          <w:kern w:val="2"/>
          <w:lang w:eastAsia="en-US"/>
          <w14:ligatures w14:val="standardContextual"/>
        </w:rPr>
        <w:t xml:space="preserve">-ospedalizzazione. Sono stati fatti dei trial specifici per persone con scompenso cardiaco senza diabete e si è scoperto che in quella popolazione l’effetto sul trattamento dello scompenso cardiaco era molto evidente; </w:t>
      </w:r>
      <w:r w:rsidRPr="007B6B11">
        <w:rPr>
          <w:rFonts w:ascii="Times New Roman" w:eastAsiaTheme="minorHAnsi" w:hAnsi="Times New Roman" w:cs="Times New Roman"/>
          <w:i/>
          <w:iCs/>
          <w:kern w:val="2"/>
          <w:lang w:eastAsia="en-US"/>
          <w14:ligatures w14:val="standardContextual"/>
        </w:rPr>
        <w:t>quindi cercando un farmaco per una malattia in realtà si è trovato un farmaco per due malattie,</w:t>
      </w:r>
      <w:r w:rsidRPr="007B6B11">
        <w:rPr>
          <w:rFonts w:ascii="Times New Roman" w:eastAsiaTheme="minorHAnsi" w:hAnsi="Times New Roman" w:cs="Times New Roman"/>
          <w:kern w:val="2"/>
          <w:lang w:eastAsia="en-US"/>
          <w14:ligatures w14:val="standardContextual"/>
        </w:rPr>
        <w:t xml:space="preserve"> oggi esiste l’indicazione di </w:t>
      </w:r>
      <w:proofErr w:type="spellStart"/>
      <w:r w:rsidRPr="007B6B11">
        <w:rPr>
          <w:rFonts w:ascii="Times New Roman" w:eastAsiaTheme="minorHAnsi" w:hAnsi="Times New Roman" w:cs="Times New Roman"/>
          <w:kern w:val="2"/>
          <w:lang w:eastAsia="en-US"/>
          <w14:ligatures w14:val="standardContextual"/>
        </w:rPr>
        <w:t>empaglifozin</w:t>
      </w:r>
      <w:proofErr w:type="spellEnd"/>
      <w:r w:rsidRPr="007B6B11">
        <w:rPr>
          <w:rFonts w:ascii="Times New Roman" w:eastAsiaTheme="minorHAnsi" w:hAnsi="Times New Roman" w:cs="Times New Roman"/>
          <w:kern w:val="2"/>
          <w:lang w:eastAsia="en-US"/>
          <w14:ligatures w14:val="standardContextual"/>
        </w:rPr>
        <w:t xml:space="preserve"> nell’insufficienza cardiaca nel paziente non diabetico. </w:t>
      </w:r>
    </w:p>
    <w:p w14:paraId="78E99591"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41BD56F"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Gli ɑ-adrenergici e il glucagone hanno effetti contrari, impediscono l’ingresso di potassio nelle cellule; il glucagone blocca l’ingresso di potassio nelle cellule, mentre i glucocorticoidi promuovono l’escrezione di potassio a livello renale. </w:t>
      </w:r>
    </w:p>
    <w:p w14:paraId="2AD7E39C"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Il potassio si sposta all'esterno delle cellule insieme all'acqua in presenza di una maggiore osmolarità (numero di </w:t>
      </w:r>
      <w:proofErr w:type="spellStart"/>
      <w:r w:rsidRPr="007B6B11">
        <w:rPr>
          <w:rFonts w:ascii="Times New Roman" w:eastAsiaTheme="minorHAnsi" w:hAnsi="Times New Roman" w:cs="Times New Roman"/>
          <w:kern w:val="2"/>
          <w:lang w:eastAsia="en-US"/>
          <w14:ligatures w14:val="standardContextual"/>
        </w:rPr>
        <w:t>osmoli</w:t>
      </w:r>
      <w:proofErr w:type="spellEnd"/>
      <w:r w:rsidRPr="007B6B11">
        <w:rPr>
          <w:rFonts w:ascii="Times New Roman" w:eastAsiaTheme="minorHAnsi" w:hAnsi="Times New Roman" w:cs="Times New Roman"/>
          <w:kern w:val="2"/>
          <w:lang w:eastAsia="en-US"/>
          <w14:ligatures w14:val="standardContextual"/>
        </w:rPr>
        <w:t xml:space="preserve"> di soluto per litro di liquido) del LEC. Le cellule soggette a lisi rilasciano il K + intracellulare nel LEC, il che può determinare un aumento acuto dei livelli plasmatici di potassio. Se un prelievo di sangue per il dosaggio degli elettroliti e quindi anche del potassio non viene correttamente eseguito e non viene correttamente conservato, fino al momento in cui deve essere processato nel laboratorio per la determinazione, può andare incontro a emolisi; quindi, se si ha un risultato di </w:t>
      </w:r>
      <w:proofErr w:type="spellStart"/>
      <w:r w:rsidRPr="007B6B11">
        <w:rPr>
          <w:rFonts w:ascii="Times New Roman" w:eastAsiaTheme="minorHAnsi" w:hAnsi="Times New Roman" w:cs="Times New Roman"/>
          <w:kern w:val="2"/>
          <w:lang w:eastAsia="en-US"/>
          <w14:ligatures w14:val="standardContextual"/>
        </w:rPr>
        <w:t>iperkaliemia</w:t>
      </w:r>
      <w:proofErr w:type="spellEnd"/>
      <w:r w:rsidRPr="007B6B11">
        <w:rPr>
          <w:rFonts w:ascii="Times New Roman" w:eastAsiaTheme="minorHAnsi" w:hAnsi="Times New Roman" w:cs="Times New Roman"/>
          <w:kern w:val="2"/>
          <w:lang w:eastAsia="en-US"/>
          <w14:ligatures w14:val="standardContextual"/>
        </w:rPr>
        <w:t xml:space="preserve"> questo è necessario che sia verificato proprio per escludere la possibilità che l’</w:t>
      </w:r>
      <w:proofErr w:type="spellStart"/>
      <w:r w:rsidRPr="007B6B11">
        <w:rPr>
          <w:rFonts w:ascii="Times New Roman" w:eastAsiaTheme="minorHAnsi" w:hAnsi="Times New Roman" w:cs="Times New Roman"/>
          <w:kern w:val="2"/>
          <w:lang w:eastAsia="en-US"/>
          <w14:ligatures w14:val="standardContextual"/>
        </w:rPr>
        <w:t>iperkaliemia</w:t>
      </w:r>
      <w:proofErr w:type="spellEnd"/>
      <w:r w:rsidRPr="007B6B11">
        <w:rPr>
          <w:rFonts w:ascii="Times New Roman" w:eastAsiaTheme="minorHAnsi" w:hAnsi="Times New Roman" w:cs="Times New Roman"/>
          <w:kern w:val="2"/>
          <w:lang w:eastAsia="en-US"/>
          <w14:ligatures w14:val="standardContextual"/>
        </w:rPr>
        <w:t xml:space="preserve"> sia dovuta ad emolisi del campione.</w:t>
      </w:r>
    </w:p>
    <w:p w14:paraId="37439ACF"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796C773"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Oltre a essere responsabile della conservazione del sodio, l’</w:t>
      </w:r>
      <w:r w:rsidRPr="007B6B11">
        <w:rPr>
          <w:rFonts w:ascii="Times New Roman" w:eastAsiaTheme="minorHAnsi" w:hAnsi="Times New Roman" w:cs="Times New Roman"/>
          <w:b/>
          <w:bCs/>
          <w:kern w:val="2"/>
          <w:lang w:eastAsia="en-US"/>
          <w14:ligatures w14:val="standardContextual"/>
        </w:rPr>
        <w:t>aldosterone</w:t>
      </w:r>
      <w:r w:rsidRPr="007B6B11">
        <w:rPr>
          <w:rFonts w:ascii="Times New Roman" w:eastAsiaTheme="minorHAnsi" w:hAnsi="Times New Roman" w:cs="Times New Roman"/>
          <w:kern w:val="2"/>
          <w:lang w:eastAsia="en-US"/>
          <w14:ligatures w14:val="standardContextual"/>
        </w:rPr>
        <w:t xml:space="preserve"> è un fattore fondamentale nella regolazione del potassio. Un'elevata concentrazione plasmatica di K + causa la secrezione surrenale di aldosterone. L'aldosterone stimola quindi il rilascio di K + nelle urine da parte dei tubuli renali distali. </w:t>
      </w:r>
    </w:p>
    <w:p w14:paraId="2E6E4EDC"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58D41DB8"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L'insulina contribuisce alla regolazione dei livelli plasmatici di potassio stimolando la pompa Na +-K +-</w:t>
      </w:r>
      <w:proofErr w:type="spellStart"/>
      <w:r w:rsidRPr="007B6B11">
        <w:rPr>
          <w:rFonts w:ascii="Times New Roman" w:eastAsiaTheme="minorHAnsi" w:hAnsi="Times New Roman" w:cs="Times New Roman"/>
          <w:kern w:val="2"/>
          <w:lang w:eastAsia="en-US"/>
          <w14:ligatures w14:val="standardContextual"/>
        </w:rPr>
        <w:t>ATPasi</w:t>
      </w:r>
      <w:proofErr w:type="spellEnd"/>
      <w:r w:rsidRPr="007B6B11">
        <w:rPr>
          <w:rFonts w:ascii="Times New Roman" w:eastAsiaTheme="minorHAnsi" w:hAnsi="Times New Roman" w:cs="Times New Roman"/>
          <w:kern w:val="2"/>
          <w:lang w:eastAsia="en-US"/>
          <w14:ligatures w14:val="standardContextual"/>
        </w:rPr>
        <w:t>, promuovendo così il passaggio di K + nelle cellule epatiche e muscolari simultaneamente al trasporto di glucosio. Il passaggio intracellulare di K + evita l'</w:t>
      </w:r>
      <w:proofErr w:type="spellStart"/>
      <w:r w:rsidRPr="007B6B11">
        <w:rPr>
          <w:rFonts w:ascii="Times New Roman" w:eastAsiaTheme="minorHAnsi" w:hAnsi="Times New Roman" w:cs="Times New Roman"/>
          <w:kern w:val="2"/>
          <w:lang w:eastAsia="en-US"/>
          <w14:ligatures w14:val="standardContextual"/>
        </w:rPr>
        <w:t>iperkaliemia</w:t>
      </w:r>
      <w:proofErr w:type="spellEnd"/>
      <w:r w:rsidRPr="007B6B11">
        <w:rPr>
          <w:rFonts w:ascii="Times New Roman" w:eastAsiaTheme="minorHAnsi" w:hAnsi="Times New Roman" w:cs="Times New Roman"/>
          <w:kern w:val="2"/>
          <w:lang w:eastAsia="en-US"/>
          <w14:ligatures w14:val="standardContextual"/>
        </w:rPr>
        <w:t xml:space="preserve"> acuta legata all'assunzione di cibo. L'insulina può essere anche utilizzata per il trattamento dell'</w:t>
      </w:r>
      <w:proofErr w:type="spellStart"/>
      <w:r w:rsidRPr="007B6B11">
        <w:rPr>
          <w:rFonts w:ascii="Times New Roman" w:eastAsiaTheme="minorHAnsi" w:hAnsi="Times New Roman" w:cs="Times New Roman"/>
          <w:kern w:val="2"/>
          <w:lang w:eastAsia="en-US"/>
          <w14:ligatures w14:val="standardContextual"/>
        </w:rPr>
        <w:t>iperkaliemia</w:t>
      </w:r>
      <w:proofErr w:type="spellEnd"/>
      <w:r w:rsidRPr="007B6B11">
        <w:rPr>
          <w:rFonts w:ascii="Times New Roman" w:eastAsiaTheme="minorHAnsi" w:hAnsi="Times New Roman" w:cs="Times New Roman"/>
          <w:kern w:val="2"/>
          <w:lang w:eastAsia="en-US"/>
          <w14:ligatures w14:val="standardContextual"/>
        </w:rPr>
        <w:t xml:space="preserve">. Tuttavia, la somministrazione di insulina può determinare un notevole e pericoloso abbassamento del livello plasmatico di K + qualora i livelli di K + siano ridotti. </w:t>
      </w:r>
    </w:p>
    <w:p w14:paraId="5C8506D7"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76644EA1"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L'equilibrio del potassio è particolarmente importante nel trattamento di condizioni patologiche che richiedono la somministrazione di insulina, come il diabete mellito insulino-dipendente (di tipo 1). Nei pazienti diabetici con </w:t>
      </w:r>
      <w:proofErr w:type="spellStart"/>
      <w:r w:rsidRPr="007B6B11">
        <w:rPr>
          <w:rFonts w:ascii="Times New Roman" w:eastAsiaTheme="minorHAnsi" w:hAnsi="Times New Roman" w:cs="Times New Roman"/>
          <w:kern w:val="2"/>
          <w:lang w:eastAsia="en-US"/>
          <w14:ligatures w14:val="standardContextual"/>
        </w:rPr>
        <w:t>iperkaliemia</w:t>
      </w:r>
      <w:proofErr w:type="spellEnd"/>
      <w:r w:rsidRPr="007B6B11">
        <w:rPr>
          <w:rFonts w:ascii="Times New Roman" w:eastAsiaTheme="minorHAnsi" w:hAnsi="Times New Roman" w:cs="Times New Roman"/>
          <w:kern w:val="2"/>
          <w:lang w:eastAsia="en-US"/>
          <w14:ligatures w14:val="standardContextual"/>
        </w:rPr>
        <w:t xml:space="preserve">, la strategia di trattamento prevede l’utilizzo dell’insulina con o senza soluzione </w:t>
      </w:r>
      <w:proofErr w:type="spellStart"/>
      <w:r w:rsidRPr="007B6B11">
        <w:rPr>
          <w:rFonts w:ascii="Times New Roman" w:eastAsiaTheme="minorHAnsi" w:hAnsi="Times New Roman" w:cs="Times New Roman"/>
          <w:kern w:val="2"/>
          <w:lang w:eastAsia="en-US"/>
          <w14:ligatures w14:val="standardContextual"/>
        </w:rPr>
        <w:t>glicosata</w:t>
      </w:r>
      <w:proofErr w:type="spellEnd"/>
      <w:r w:rsidRPr="007B6B11">
        <w:rPr>
          <w:rFonts w:ascii="Times New Roman" w:eastAsiaTheme="minorHAnsi" w:hAnsi="Times New Roman" w:cs="Times New Roman"/>
          <w:kern w:val="2"/>
          <w:lang w:eastAsia="en-US"/>
          <w14:ligatures w14:val="standardContextual"/>
        </w:rPr>
        <w:t xml:space="preserve">, questo perché l’insulina utilizzata nelle </w:t>
      </w:r>
      <w:proofErr w:type="spellStart"/>
      <w:r w:rsidRPr="007B6B11">
        <w:rPr>
          <w:rFonts w:ascii="Times New Roman" w:eastAsiaTheme="minorHAnsi" w:hAnsi="Times New Roman" w:cs="Times New Roman"/>
          <w:kern w:val="2"/>
          <w:lang w:eastAsia="en-US"/>
          <w14:ligatures w14:val="standardContextual"/>
        </w:rPr>
        <w:t>iperkaliemie</w:t>
      </w:r>
      <w:proofErr w:type="spellEnd"/>
      <w:r w:rsidRPr="007B6B11">
        <w:rPr>
          <w:rFonts w:ascii="Times New Roman" w:eastAsiaTheme="minorHAnsi" w:hAnsi="Times New Roman" w:cs="Times New Roman"/>
          <w:kern w:val="2"/>
          <w:lang w:eastAsia="en-US"/>
          <w14:ligatures w14:val="standardContextual"/>
        </w:rPr>
        <w:t xml:space="preserve">, può essere utilizzata anche nei pazienti non diabetici in soluzione con la </w:t>
      </w:r>
      <w:proofErr w:type="spellStart"/>
      <w:r w:rsidRPr="007B6B11">
        <w:rPr>
          <w:rFonts w:ascii="Times New Roman" w:eastAsiaTheme="minorHAnsi" w:hAnsi="Times New Roman" w:cs="Times New Roman"/>
          <w:kern w:val="2"/>
          <w:lang w:eastAsia="en-US"/>
          <w14:ligatures w14:val="standardContextual"/>
        </w:rPr>
        <w:t>glicosata</w:t>
      </w:r>
      <w:proofErr w:type="spellEnd"/>
      <w:r w:rsidRPr="007B6B11">
        <w:rPr>
          <w:rFonts w:ascii="Times New Roman" w:eastAsiaTheme="minorHAnsi" w:hAnsi="Times New Roman" w:cs="Times New Roman"/>
          <w:kern w:val="2"/>
          <w:lang w:eastAsia="en-US"/>
          <w14:ligatures w14:val="standardContextual"/>
        </w:rPr>
        <w:t xml:space="preserve"> per fare entrare il potassio all’interno delle cellule e stimolare l’azione dell’ATP-</w:t>
      </w:r>
      <w:proofErr w:type="spellStart"/>
      <w:r w:rsidRPr="007B6B11">
        <w:rPr>
          <w:rFonts w:ascii="Times New Roman" w:eastAsiaTheme="minorHAnsi" w:hAnsi="Times New Roman" w:cs="Times New Roman"/>
          <w:kern w:val="2"/>
          <w:lang w:eastAsia="en-US"/>
          <w14:ligatures w14:val="standardContextual"/>
        </w:rPr>
        <w:t>asi</w:t>
      </w:r>
      <w:proofErr w:type="spellEnd"/>
      <w:r w:rsidRPr="007B6B11">
        <w:rPr>
          <w:rFonts w:ascii="Times New Roman" w:eastAsiaTheme="minorHAnsi" w:hAnsi="Times New Roman" w:cs="Times New Roman"/>
          <w:kern w:val="2"/>
          <w:lang w:eastAsia="en-US"/>
          <w14:ligatures w14:val="standardContextual"/>
        </w:rPr>
        <w:t xml:space="preserve"> che garantisce l’ingresso di potassio all’interno delle cellule. Nei pazienti non diabetici si somministra l’insulina con soluzione </w:t>
      </w:r>
      <w:proofErr w:type="spellStart"/>
      <w:r w:rsidRPr="007B6B11">
        <w:rPr>
          <w:rFonts w:ascii="Times New Roman" w:eastAsiaTheme="minorHAnsi" w:hAnsi="Times New Roman" w:cs="Times New Roman"/>
          <w:kern w:val="2"/>
          <w:lang w:eastAsia="en-US"/>
          <w14:ligatures w14:val="standardContextual"/>
        </w:rPr>
        <w:t>glicosata</w:t>
      </w:r>
      <w:proofErr w:type="spellEnd"/>
      <w:r w:rsidRPr="007B6B11">
        <w:rPr>
          <w:rFonts w:ascii="Times New Roman" w:eastAsiaTheme="minorHAnsi" w:hAnsi="Times New Roman" w:cs="Times New Roman"/>
          <w:kern w:val="2"/>
          <w:lang w:eastAsia="en-US"/>
          <w14:ligatures w14:val="standardContextual"/>
        </w:rPr>
        <w:t xml:space="preserve"> perché si mantengono i livelli di glicemia stabile nonostante si stia somministrando insulina. </w:t>
      </w:r>
    </w:p>
    <w:p w14:paraId="01295F3E"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2B377E9A"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I gradienti transmembrana di potassio devono essere assicurati in modo preciso. La differenza tra la concentrazione intracellulare ed extracellulare di K + è mantenuta da un sistema attivo di trasporto di sodio e potassio (pompa Na +-K +-</w:t>
      </w:r>
      <w:proofErr w:type="spellStart"/>
      <w:r w:rsidRPr="007B6B11">
        <w:rPr>
          <w:rFonts w:ascii="Times New Roman" w:eastAsiaTheme="minorHAnsi" w:hAnsi="Times New Roman" w:cs="Times New Roman"/>
          <w:kern w:val="2"/>
          <w:lang w:eastAsia="en-US"/>
          <w14:ligatures w14:val="standardContextual"/>
        </w:rPr>
        <w:t>ATPasi</w:t>
      </w:r>
      <w:proofErr w:type="spellEnd"/>
      <w:r w:rsidRPr="007B6B11">
        <w:rPr>
          <w:rFonts w:ascii="Times New Roman" w:eastAsiaTheme="minorHAnsi" w:hAnsi="Times New Roman" w:cs="Times New Roman"/>
          <w:kern w:val="2"/>
          <w:lang w:eastAsia="en-US"/>
          <w14:ligatures w14:val="standardContextual"/>
        </w:rPr>
        <w:t>).</w:t>
      </w:r>
    </w:p>
    <w:p w14:paraId="0B00B2D1"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lastRenderedPageBreak/>
        <w:t xml:space="preserve">Il rapporto tra concentrazione di K + nel LIC e concentrazione di K + nel LEC è il principale determinante del potenziale di membrana a riposo, insieme alla concentrazione di calcio, ed è molto importante per la trasmissione e la conduzione degli impulsi nervosi, per il mantenimento del normale ritmo cardiaco e per la contrazione della muscolatura scheletrica e liscia. </w:t>
      </w:r>
    </w:p>
    <w:p w14:paraId="34D8A4E0"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7639F642"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Un aspetto importante riguarda l’escrezione renale e intestinale del potassio. I reni provvedono alla regolazione ottimale dell'equilibrio del livello di K + nel tempo. La quantità escreta di K + varia in proporzione all'apporto con la dieta (da 40 a 120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die). Il potassio viene filtrato liberamente dal glomerulo renale e riassorbito per il 90% dal tubulo prossimale e dall'ansa di Henle. Le cellule principali del dotto collettore secernono K + e le cellule intercalate del dotto collettore riassorbono K +. L'apporto di K + con l'alimentazione, il livello di aldosterone e il flusso urinario nel tubulo distale determinano la quantità di K + escreta dall'organismo. </w:t>
      </w:r>
    </w:p>
    <w:p w14:paraId="28A9321C"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7DF41C3B"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Il meccanismo renale per la conservazione di K + non è efficace quanto quello per la conservazione del sodio, anche laddove la quantità complessiva di K + nell'organismo subisca una grave deplezione. Anche l'intestino può rilevare la quantità di K + ingerito e stimolare l'escrezione renale di K +. L’intestino ha anche la capacità di assorbire i carichi intestinali di alcuni soluti e proprio per questo motivo l’arrivo di miscele dal largo contenuto di potassio all’interno dell’intestino in un organismo che non ha la necessità di integrazione di potassio, può essere responsabile della comparsa anche di gravi manifestazioni diarroiche con perdita di potassio e corrispondente perdita di liquidi che vengono richiamati all’interno dell’intestino perché presenti in eccesso. </w:t>
      </w:r>
    </w:p>
    <w:p w14:paraId="18EC0F41"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311E1FE"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La regolazione renale dei livelli di potassio comprende:</w:t>
      </w:r>
    </w:p>
    <w:p w14:paraId="50179BA6"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gradiente di concentrazione di K + a livello del tubulo distale e del dotto collettore; o portata del tubulo distale e ingresso di sodio nel tubulo distale;</w:t>
      </w:r>
    </w:p>
    <w:p w14:paraId="34BB08FF"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azione dell'aldosterone;</w:t>
      </w:r>
    </w:p>
    <w:p w14:paraId="0654E26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variazioni di pH (responsabili di acidosi o alcalosi).</w:t>
      </w:r>
    </w:p>
    <w:p w14:paraId="017D3826"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La concentrazione di K + nelle cellule tubulari distali viene determinata in primo luogo dalla concentrazione plasmatica nei capillari </w:t>
      </w:r>
      <w:proofErr w:type="spellStart"/>
      <w:r w:rsidRPr="007B6B11">
        <w:rPr>
          <w:rFonts w:ascii="Times New Roman" w:eastAsiaTheme="minorHAnsi" w:hAnsi="Times New Roman" w:cs="Times New Roman"/>
          <w:kern w:val="2"/>
          <w:lang w:eastAsia="en-US"/>
          <w14:ligatures w14:val="standardContextual"/>
        </w:rPr>
        <w:t>peritubulari</w:t>
      </w:r>
      <w:proofErr w:type="spellEnd"/>
      <w:r w:rsidRPr="007B6B11">
        <w:rPr>
          <w:rFonts w:ascii="Times New Roman" w:eastAsiaTheme="minorHAnsi" w:hAnsi="Times New Roman" w:cs="Times New Roman"/>
          <w:kern w:val="2"/>
          <w:lang w:eastAsia="en-US"/>
          <w14:ligatures w14:val="standardContextual"/>
        </w:rPr>
        <w:t xml:space="preserve">. Quando la concentrazione plasmatica di K + aumenta a causa di un maggiore apporto alimentare o ha luogo uno spostamento dal LIC al LEC, Il K + viene secreto nelle urine dalle cellule principali nei dotti collettori. La diminuzione dei livelli plasmatici di K + determina una minore secrezione da parte dei dotti collettori e un minore riassorbimento da parte delle cellule intercalate, sebbene l'organismo continui a perdere 5-15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die di K +. </w:t>
      </w:r>
    </w:p>
    <w:p w14:paraId="3BDFB0EB"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0F92FA2C"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Le variazioni di portata del tubulo distale e l'ingresso di sodio nel tubulo distale influiscono anch'essi sul gradiente di concentrazione per la secrezione di K +. Quando la portata e l'ingresso di sodio sono alti, come avviene con la somministrazione di diuretici, la concentrazione di K + nelle urine tubulari distali è più bassa, favorendo la secrezione di K + nel tubulo. La secrezione di potassio diminuisce quando la portata del tubulo distale e l'ingresso di sodio sono bassi. Tuttavia, l'aldosterone stimola la secrezione di K + da parte del tubulo distale e contribuisce a preservare la secrezione di K + e l'equilibrio del potassio durante la disidratazione e l'ipovolemia extracellulare, quando l'ingresso tubulare di Na + e la portata sono ridotti. </w:t>
      </w:r>
    </w:p>
    <w:p w14:paraId="14941DEA"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114C48C4"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Giocano un ruolo importante anche le variazioni di pH perché l’accumulo di idrogenioni all’interno della cellula influisce sull’equilibrio del potassio. Gli idrogenioni si spostano dal LIC al LEC durante gli stati di acidosi. Quando l'idrogeno si porta all'interno della cellula, il K + passa all'esterno, nel LEC, per mantenere l'equilibrio cationico all'interno della membrana cellulare. Ciò si verifica in parte a causa di una diminuzione dell'attività della pompa Na +-K +-</w:t>
      </w:r>
      <w:proofErr w:type="spellStart"/>
      <w:r w:rsidRPr="007B6B11">
        <w:rPr>
          <w:rFonts w:ascii="Times New Roman" w:eastAsiaTheme="minorHAnsi" w:hAnsi="Times New Roman" w:cs="Times New Roman"/>
          <w:kern w:val="2"/>
          <w:lang w:eastAsia="en-US"/>
          <w14:ligatures w14:val="standardContextual"/>
        </w:rPr>
        <w:t>ATPasi</w:t>
      </w:r>
      <w:proofErr w:type="spellEnd"/>
      <w:r w:rsidRPr="007B6B11">
        <w:rPr>
          <w:rFonts w:ascii="Times New Roman" w:eastAsiaTheme="minorHAnsi" w:hAnsi="Times New Roman" w:cs="Times New Roman"/>
          <w:kern w:val="2"/>
          <w:lang w:eastAsia="en-US"/>
          <w14:ligatures w14:val="standardContextual"/>
        </w:rPr>
        <w:t>. Il livello ridotto di K + nelle cellule tubulari distali si traduce in una diminuzione della secrezione di K + nelle urine, contribuendo all'</w:t>
      </w:r>
      <w:proofErr w:type="spellStart"/>
      <w:r w:rsidRPr="007B6B11">
        <w:rPr>
          <w:rFonts w:ascii="Times New Roman" w:eastAsiaTheme="minorHAnsi" w:hAnsi="Times New Roman" w:cs="Times New Roman"/>
          <w:kern w:val="2"/>
          <w:lang w:eastAsia="en-US"/>
          <w14:ligatures w14:val="standardContextual"/>
        </w:rPr>
        <w:t>iperkaliemia</w:t>
      </w:r>
      <w:proofErr w:type="spellEnd"/>
      <w:r w:rsidRPr="007B6B11">
        <w:rPr>
          <w:rFonts w:ascii="Times New Roman" w:eastAsiaTheme="minorHAnsi" w:hAnsi="Times New Roman" w:cs="Times New Roman"/>
          <w:kern w:val="2"/>
          <w:lang w:eastAsia="en-US"/>
          <w14:ligatures w14:val="standardContextual"/>
        </w:rPr>
        <w:t xml:space="preserve"> (acidosi </w:t>
      </w:r>
      <w:proofErr w:type="spellStart"/>
      <w:r w:rsidRPr="007B6B11">
        <w:rPr>
          <w:rFonts w:ascii="Times New Roman" w:eastAsiaTheme="minorHAnsi" w:hAnsi="Times New Roman" w:cs="Times New Roman"/>
          <w:kern w:val="2"/>
          <w:lang w:eastAsia="en-US"/>
          <w14:ligatures w14:val="standardContextual"/>
        </w:rPr>
        <w:t>iperkaliemica</w:t>
      </w:r>
      <w:proofErr w:type="spellEnd"/>
      <w:r w:rsidRPr="007B6B11">
        <w:rPr>
          <w:rFonts w:ascii="Times New Roman" w:eastAsiaTheme="minorHAnsi" w:hAnsi="Times New Roman" w:cs="Times New Roman"/>
          <w:kern w:val="2"/>
          <w:lang w:eastAsia="en-US"/>
          <w14:ligatures w14:val="standardContextual"/>
        </w:rPr>
        <w:t xml:space="preserve">), benché il livello totale di K + </w:t>
      </w:r>
      <w:r w:rsidRPr="007B6B11">
        <w:rPr>
          <w:rFonts w:ascii="Times New Roman" w:eastAsiaTheme="minorHAnsi" w:hAnsi="Times New Roman" w:cs="Times New Roman"/>
          <w:kern w:val="2"/>
          <w:lang w:eastAsia="en-US"/>
          <w14:ligatures w14:val="standardContextual"/>
        </w:rPr>
        <w:lastRenderedPageBreak/>
        <w:t>nell'organismo possa restare invariato. Al contrario, i livelli di idrogeno dei liquidi intracellulari sono diminuiti durante gli stati di alcalosi. L'alcalosi causa lo spostamento di K + all'interno della cellula, aumentando in questo modo il livello di secrezione di K + nell'urina da parte delle cellule tubulari distali e contribuendo all'</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(alcalosi </w:t>
      </w:r>
      <w:proofErr w:type="spellStart"/>
      <w:r w:rsidRPr="007B6B11">
        <w:rPr>
          <w:rFonts w:ascii="Times New Roman" w:eastAsiaTheme="minorHAnsi" w:hAnsi="Times New Roman" w:cs="Times New Roman"/>
          <w:kern w:val="2"/>
          <w:lang w:eastAsia="en-US"/>
          <w14:ligatures w14:val="standardContextual"/>
        </w:rPr>
        <w:t>ipokaliemica</w:t>
      </w:r>
      <w:proofErr w:type="spellEnd"/>
      <w:r w:rsidRPr="007B6B11">
        <w:rPr>
          <w:rFonts w:ascii="Times New Roman" w:eastAsiaTheme="minorHAnsi" w:hAnsi="Times New Roman" w:cs="Times New Roman"/>
          <w:kern w:val="2"/>
          <w:lang w:eastAsia="en-US"/>
          <w14:ligatures w14:val="standardContextual"/>
        </w:rPr>
        <w:t>). La gestione delle alterazioni associate agli squilibri acido-base richiede che tali squilibri siano trattati prima delle variazioni di concentrazione di K +, oppure che la terapia avvenga contemporaneamente.</w:t>
      </w:r>
    </w:p>
    <w:p w14:paraId="369047DE"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5821E01F" w14:textId="77777777" w:rsidR="007B6B11" w:rsidRPr="007B6B11" w:rsidRDefault="007B6B11" w:rsidP="007B6B11">
      <w:pPr>
        <w:rPr>
          <w:rFonts w:ascii="Times New Roman" w:eastAsiaTheme="minorHAnsi" w:hAnsi="Times New Roman" w:cs="Times New Roman"/>
          <w:b/>
          <w:bCs/>
          <w:kern w:val="2"/>
          <w:lang w:eastAsia="en-US"/>
          <w14:ligatures w14:val="standardContextual"/>
        </w:rPr>
      </w:pPr>
      <w:r w:rsidRPr="007B6B11">
        <w:rPr>
          <w:rFonts w:ascii="Times New Roman" w:eastAsiaTheme="minorHAnsi" w:hAnsi="Times New Roman" w:cs="Times New Roman"/>
          <w:b/>
          <w:bCs/>
          <w:kern w:val="2"/>
          <w:lang w:eastAsia="en-US"/>
          <w14:ligatures w14:val="standardContextual"/>
        </w:rPr>
        <w:t>IPOKALIEMIA- FISIOPATOLOGIA</w:t>
      </w:r>
    </w:p>
    <w:p w14:paraId="269FE24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La carenza di potassio, o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si sviluppa quando la concentrazione di K + nel siero scende al di sotto di 3,5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L. Poiché il livello di K + intracellulare e di K + immagazzinato complessivo dall'organismo è difficile da misurare, le alterazioni dell'equilibrio del K + sono misurate come concentrazione plasmatica, anche se le variazioni del livello complessivo di K + nell'organismo non sempre si riflettono nella concentrazione plasmatica di K +. Generalmente, l'abbassamento del livello sierico di K + indica una perdita del K+ complessivamente presente nell'organismo. Poiché la quantità di K + nel LEC risulta ridotta, la variazione del gradiente di concentrazione favorisce lo spostamento di K + dalle cellule al LEC. Il rapporto tra le concentrazioni nel LIC e nel LEC è mantenuto costante, ma la quantità totale di K + nell'organismo si riduce.</w:t>
      </w:r>
    </w:p>
    <w:p w14:paraId="5EB774AF"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F0449B2"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I fattori che contribuiscono allo sviluppo dell'</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comprendono la ridotta assunzione di potassio, l'aumento dell'ingresso di K + all'interno delle cellule e la maggiore perdita di K + corporeo.</w:t>
      </w:r>
    </w:p>
    <w:p w14:paraId="228C0FA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La carenza di potassio nella dieta può essere una possibile causa di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anche se, rara, ma non tanto rara nei bambini o negli anziani; difatti può verificarsi in soggetti anziani con basso apporto di proteine (carne) e inadeguata assunzione di frutta e verdura. </w:t>
      </w:r>
    </w:p>
    <w:p w14:paraId="72403E6B"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25A79226"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L'apporto ridotto di K + diventa generalmente un problema se associato ad altre cause di riduzione dei livelli di K +, ovvero patologie contemporaneamente presenti nel paziente. </w:t>
      </w:r>
    </w:p>
    <w:p w14:paraId="289E7846"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6278DF4F"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Un aspetto importante che può favorire la comparsa di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è l’alcalosi, in particolare l’alcalosi respiratoria. Nell’alcalosi respiratoria si ha la tendenza all’iperventilazione con effetto evidente sui livelli di anidride carbonica che si abbassano e quindi si riduce a livello dell’organismo la produzione di acido carbonico con un conseguente innalzamento del pH al di sopra della soglia standard di 7,46-7,48. L'idrogeno del LEC si sposta all'esterno della cellula per correggere l'alcalosi, il che determina lo spostamento di K + all'interno della cellula per mantenere l'equilibrio ionico. </w:t>
      </w:r>
    </w:p>
    <w:p w14:paraId="521BB749"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0C534058"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70D814C2"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Vi sono altre condizioni che possono favorire la comparsa di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quali ad esempio l’assunzione di farmaci; normalmente si utilizzano la vitamina B12 e i folati per il trattamento delle anemie macrocitiche da carenza di vitamina B12 e folati, in queste condizioni generalmente la risposta dell’organismo e del midollo osseo, è la produzione di eritrociti di volume inferiore ma in numero nettamente superiore, questo eccesso di formazione di nuovi eritrociti determina un aumento significativo del fabbisogno di potassio all’interno di queste nuove cellule, quindi, vi sono più cellule che richiamano potassio al loro interno e questo può favorire l’abbassamento dei livelli di potassio. </w:t>
      </w:r>
    </w:p>
    <w:p w14:paraId="2CA1376F"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FD878F6"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6EA554D3"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Vi sono inoltre alcune forme di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di tipo ereditario, ad esempio, la paralisi periodica </w:t>
      </w:r>
      <w:proofErr w:type="spellStart"/>
      <w:r w:rsidRPr="007B6B11">
        <w:rPr>
          <w:rFonts w:ascii="Times New Roman" w:eastAsiaTheme="minorHAnsi" w:hAnsi="Times New Roman" w:cs="Times New Roman"/>
          <w:kern w:val="2"/>
          <w:lang w:eastAsia="en-US"/>
          <w14:ligatures w14:val="standardContextual"/>
        </w:rPr>
        <w:t>ipokaliemica</w:t>
      </w:r>
      <w:proofErr w:type="spellEnd"/>
      <w:r w:rsidRPr="007B6B11">
        <w:rPr>
          <w:rFonts w:ascii="Times New Roman" w:eastAsiaTheme="minorHAnsi" w:hAnsi="Times New Roman" w:cs="Times New Roman"/>
          <w:kern w:val="2"/>
          <w:lang w:eastAsia="en-US"/>
          <w14:ligatures w14:val="standardContextual"/>
        </w:rPr>
        <w:t xml:space="preserve"> familiare, una rara malattia genetica che determina, tra l’altro, lo spostamento di potassio nello spazio intracellulare. </w:t>
      </w:r>
    </w:p>
    <w:p w14:paraId="57B40C3A"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145E45D"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lastRenderedPageBreak/>
        <w:t>L’</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si può verificare con un incremento delle perdite renali; questo incremento può essere dovuto ad esempio all’utilizzo di determinati farmaci, in particolare dei diuretici che tendono a determinare un incremento della perdita di potassio che va al di là della capacità del tubulo prossimale di riassorbire, proprio perché l’effetto diuretico si verifica in realtà sull’ansa di Henle che si trova a valle del tubulo prossimale.</w:t>
      </w:r>
    </w:p>
    <w:p w14:paraId="61568EB6"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50ADCE88"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6D91F42"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 </w:t>
      </w:r>
    </w:p>
    <w:p w14:paraId="4290F76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Una perdita importante di potassio può essere legata anche al sudore, in un’attività fisica intensa, soprattutto negli atleti esposti ad elevate temperature. </w:t>
      </w:r>
    </w:p>
    <w:p w14:paraId="4E6EF3E4"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La perdita di K + immagazzinato nell'organismo è più comunemente causata da disturbi gastrointestinali e renali. Anche la diarrea (indipendentemente dalla causa), l'uso di tubi di drenaggio intestinale, la presenza di fistole e l'abuso di lassativi possono causare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Normalmente, soltanto 5-10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di potassio e 100-150 </w:t>
      </w:r>
      <w:proofErr w:type="spellStart"/>
      <w:r w:rsidRPr="007B6B11">
        <w:rPr>
          <w:rFonts w:ascii="Times New Roman" w:eastAsiaTheme="minorHAnsi" w:hAnsi="Times New Roman" w:cs="Times New Roman"/>
          <w:kern w:val="2"/>
          <w:lang w:eastAsia="en-US"/>
          <w14:ligatures w14:val="standardContextual"/>
        </w:rPr>
        <w:t>mL</w:t>
      </w:r>
      <w:proofErr w:type="spellEnd"/>
      <w:r w:rsidRPr="007B6B11">
        <w:rPr>
          <w:rFonts w:ascii="Times New Roman" w:eastAsiaTheme="minorHAnsi" w:hAnsi="Times New Roman" w:cs="Times New Roman"/>
          <w:kern w:val="2"/>
          <w:lang w:eastAsia="en-US"/>
          <w14:ligatures w14:val="standardContextual"/>
        </w:rPr>
        <w:t xml:space="preserve"> di acqua sono escreti nelle feci ogni giorno. Con la diarrea possono verificarsi notevoli perdite di liquidi e di elettroliti, con una perdita di diversi litri di liquido e di 100-200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xml:space="preserve"> di K + al giorno. </w:t>
      </w:r>
    </w:p>
    <w:p w14:paraId="44590E22"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27800FD6"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76EC4447"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61045931" w14:textId="77777777" w:rsidR="007B6B11" w:rsidRPr="007B6B11" w:rsidRDefault="007B6B11" w:rsidP="007B6B11">
      <w:pPr>
        <w:rPr>
          <w:rFonts w:ascii="Times New Roman" w:eastAsiaTheme="minorHAnsi" w:hAnsi="Times New Roman" w:cs="Times New Roman"/>
          <w:b/>
          <w:bCs/>
          <w:kern w:val="2"/>
          <w:lang w:eastAsia="en-US"/>
          <w14:ligatures w14:val="standardContextual"/>
        </w:rPr>
      </w:pPr>
      <w:r w:rsidRPr="007B6B11">
        <w:rPr>
          <w:rFonts w:ascii="Times New Roman" w:eastAsiaTheme="minorHAnsi" w:hAnsi="Times New Roman" w:cs="Times New Roman"/>
          <w:b/>
          <w:bCs/>
          <w:kern w:val="2"/>
          <w:lang w:eastAsia="en-US"/>
          <w14:ligatures w14:val="standardContextual"/>
        </w:rPr>
        <w:t>IPOKALIEMIA – MANIFESTAZIONI CLINICHE</w:t>
      </w:r>
    </w:p>
    <w:p w14:paraId="7EDEA150"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Le perdite lievi di K + sono di solito asintomatiche. Numerose disfunzioni sono attribuibili a un'</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grave (&lt; 2,5 </w:t>
      </w:r>
      <w:proofErr w:type="spellStart"/>
      <w:r w:rsidRPr="007B6B11">
        <w:rPr>
          <w:rFonts w:ascii="Times New Roman" w:eastAsiaTheme="minorHAnsi" w:hAnsi="Times New Roman" w:cs="Times New Roman"/>
          <w:kern w:val="2"/>
          <w:lang w:eastAsia="en-US"/>
          <w14:ligatures w14:val="standardContextual"/>
        </w:rPr>
        <w:t>mEq</w:t>
      </w:r>
      <w:proofErr w:type="spellEnd"/>
      <w:r w:rsidRPr="007B6B11">
        <w:rPr>
          <w:rFonts w:ascii="Times New Roman" w:eastAsiaTheme="minorHAnsi" w:hAnsi="Times New Roman" w:cs="Times New Roman"/>
          <w:kern w:val="2"/>
          <w:lang w:eastAsia="en-US"/>
          <w14:ligatures w14:val="standardContextual"/>
        </w:rPr>
        <w:t>/ L). Gli effetti neuromuscolari e cardiaci dell'</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producono i sintomi più comunemente riscontrati. L'eccitabilità neuromuscolare è diminuita, con conseguente debolezza della muscolatura scheletrica, atonia della muscolatura liscia e aritmie cardiache. Il potenziale di membrana a riposo (Em) è determinato dal rapporto tra concentrazione extracellulare e intracellulare degli ioni K +. Poiché la concentrazione di K + nel LEC è ridotta, sono sufficienti piccole variazioni del livello di potassio nel LEC per influenzare il potenziale di membrana a riposo, con conseguenze sull'eccitabilità neuromuscolare (la differenza tra i potenziali di membrana a riposo e di soglia).</w:t>
      </w:r>
    </w:p>
    <w:p w14:paraId="3DDF6536"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3E3A98DE"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690744BA" w14:textId="77777777" w:rsidR="007B6B11" w:rsidRPr="007B6B11" w:rsidRDefault="007B6B11" w:rsidP="007B6B11">
      <w:pPr>
        <w:rPr>
          <w:rFonts w:ascii="Times New Roman" w:eastAsiaTheme="minorHAnsi" w:hAnsi="Times New Roman" w:cs="Times New Roman"/>
          <w:kern w:val="2"/>
          <w:lang w:eastAsia="en-US"/>
          <w14:ligatures w14:val="standardContextual"/>
        </w:rPr>
      </w:pPr>
    </w:p>
    <w:p w14:paraId="56E489BB"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noProof/>
          <w:kern w:val="2"/>
          <w:lang w:eastAsia="en-US"/>
          <w14:ligatures w14:val="standardContextual"/>
        </w:rPr>
        <w:drawing>
          <wp:anchor distT="0" distB="0" distL="114300" distR="114300" simplePos="0" relativeHeight="251664384" behindDoc="0" locked="0" layoutInCell="1" allowOverlap="1" wp14:anchorId="7B461500" wp14:editId="4AA0A194">
            <wp:simplePos x="0" y="0"/>
            <wp:positionH relativeFrom="column">
              <wp:posOffset>-3810</wp:posOffset>
            </wp:positionH>
            <wp:positionV relativeFrom="paragraph">
              <wp:posOffset>-635</wp:posOffset>
            </wp:positionV>
            <wp:extent cx="3560445" cy="1390015"/>
            <wp:effectExtent l="0" t="0" r="1905" b="635"/>
            <wp:wrapSquare wrapText="bothSides"/>
            <wp:docPr id="8310488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0445" cy="1390015"/>
                    </a:xfrm>
                    <a:prstGeom prst="rect">
                      <a:avLst/>
                    </a:prstGeom>
                    <a:noFill/>
                  </pic:spPr>
                </pic:pic>
              </a:graphicData>
            </a:graphic>
          </wp:anchor>
        </w:drawing>
      </w:r>
      <w:r w:rsidRPr="007B6B11">
        <w:rPr>
          <w:rFonts w:ascii="Times New Roman" w:eastAsiaTheme="minorHAnsi" w:hAnsi="Times New Roman" w:cs="Times New Roman"/>
          <w:kern w:val="2"/>
          <w:lang w:eastAsia="en-US"/>
          <w14:ligatures w14:val="standardContextual"/>
        </w:rPr>
        <w:t>Quando i livelli extracellulari di K + diminuiscono rapidamente, il K + intracellulare diffonde più rapidamente all'esterno della cellula e il potenziale di membrana a riposo diventa più negativo (ovvero passa da - 90 a - 100 millivolt). Se il potenziale di soglia (</w:t>
      </w:r>
      <w:proofErr w:type="spellStart"/>
      <w:r w:rsidRPr="007B6B11">
        <w:rPr>
          <w:rFonts w:ascii="Times New Roman" w:eastAsiaTheme="minorHAnsi" w:hAnsi="Times New Roman" w:cs="Times New Roman"/>
          <w:kern w:val="2"/>
          <w:lang w:eastAsia="en-US"/>
          <w14:ligatures w14:val="standardContextual"/>
        </w:rPr>
        <w:t>threshold</w:t>
      </w:r>
      <w:proofErr w:type="spellEnd"/>
      <w:r w:rsidRPr="007B6B11">
        <w:rPr>
          <w:rFonts w:ascii="Times New Roman" w:eastAsiaTheme="minorHAnsi" w:hAnsi="Times New Roman" w:cs="Times New Roman"/>
          <w:kern w:val="2"/>
          <w:lang w:eastAsia="en-US"/>
          <w14:ligatures w14:val="standardContextual"/>
        </w:rPr>
        <w:t xml:space="preserve">) (Et) resta stabile, la differenza tra potenziale di membrana a riposo e potenziale di soglia aumenta e la membrana cellulare diviene </w:t>
      </w:r>
      <w:proofErr w:type="spellStart"/>
      <w:r w:rsidRPr="007B6B11">
        <w:rPr>
          <w:rFonts w:ascii="Times New Roman" w:eastAsiaTheme="minorHAnsi" w:hAnsi="Times New Roman" w:cs="Times New Roman"/>
          <w:kern w:val="2"/>
          <w:lang w:eastAsia="en-US"/>
          <w14:ligatures w14:val="standardContextual"/>
        </w:rPr>
        <w:t>iperpolarizzata</w:t>
      </w:r>
      <w:proofErr w:type="spellEnd"/>
      <w:r w:rsidRPr="007B6B11">
        <w:rPr>
          <w:rFonts w:ascii="Times New Roman" w:eastAsiaTheme="minorHAnsi" w:hAnsi="Times New Roman" w:cs="Times New Roman"/>
          <w:kern w:val="2"/>
          <w:lang w:eastAsia="en-US"/>
          <w14:ligatures w14:val="standardContextual"/>
        </w:rPr>
        <w:t>, richiedendo uno stimolo maggiore (eccitabilità ridotta) per innescare un potenziale d'azione.</w:t>
      </w:r>
    </w:p>
    <w:p w14:paraId="1884B5EF"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noProof/>
          <w:kern w:val="2"/>
          <w:lang w:eastAsia="en-US"/>
          <w14:ligatures w14:val="standardContextual"/>
        </w:rPr>
        <w:lastRenderedPageBreak/>
        <w:drawing>
          <wp:anchor distT="0" distB="0" distL="114300" distR="114300" simplePos="0" relativeHeight="251665408" behindDoc="0" locked="0" layoutInCell="1" allowOverlap="1" wp14:anchorId="0F6378EB" wp14:editId="76229427">
            <wp:simplePos x="0" y="0"/>
            <wp:positionH relativeFrom="column">
              <wp:posOffset>-3810</wp:posOffset>
            </wp:positionH>
            <wp:positionV relativeFrom="paragraph">
              <wp:posOffset>173990</wp:posOffset>
            </wp:positionV>
            <wp:extent cx="3337560" cy="3394075"/>
            <wp:effectExtent l="0" t="0" r="0" b="0"/>
            <wp:wrapSquare wrapText="bothSides"/>
            <wp:docPr id="11118875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3394075"/>
                    </a:xfrm>
                    <a:prstGeom prst="rect">
                      <a:avLst/>
                    </a:prstGeom>
                    <a:noFill/>
                  </pic:spPr>
                </pic:pic>
              </a:graphicData>
            </a:graphic>
            <wp14:sizeRelH relativeFrom="margin">
              <wp14:pctWidth>0</wp14:pctWidth>
            </wp14:sizeRelH>
            <wp14:sizeRelV relativeFrom="margin">
              <wp14:pctHeight>0</wp14:pctHeight>
            </wp14:sizeRelV>
          </wp:anchor>
        </w:drawing>
      </w:r>
    </w:p>
    <w:p w14:paraId="364453FD"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Gli effetti cardiaci dell'</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sono correlati alla minore eccitabilità della membrana. Poiché il K + contribuisce alla fase di ripolarizzazione del potenziale d'azione, l'</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ritarda la ripolarizzazione ventricolare e la frequenza dei potenziali d'azione. Il potenziale di membrana resta parzialmente depolarizzato, con conduzione rallentata e attività pacemaker anomala. Possono verificarsi diversi tipi di aritmia, tra cui bradicardia sinusale, blocco atrio-ventricolare e tachicardia atriale parossistica. </w:t>
      </w:r>
    </w:p>
    <w:p w14:paraId="7656D34B" w14:textId="77777777" w:rsidR="007B6B11" w:rsidRPr="007B6B11" w:rsidRDefault="007B6B11" w:rsidP="007B6B11">
      <w:pPr>
        <w:rPr>
          <w:rFonts w:ascii="Times New Roman" w:eastAsiaTheme="minorHAnsi" w:hAnsi="Times New Roman" w:cs="Times New Roman"/>
          <w:i/>
          <w:iCs/>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In </w:t>
      </w:r>
      <w:r w:rsidRPr="007B6B11">
        <w:rPr>
          <w:rFonts w:ascii="Times New Roman" w:eastAsiaTheme="minorHAnsi" w:hAnsi="Times New Roman" w:cs="Times New Roman"/>
          <w:b/>
          <w:bCs/>
          <w:i/>
          <w:iCs/>
          <w:kern w:val="2"/>
          <w:lang w:eastAsia="en-US"/>
          <w14:ligatures w14:val="standardContextual"/>
        </w:rPr>
        <w:t xml:space="preserve">condizioni di </w:t>
      </w:r>
      <w:proofErr w:type="spellStart"/>
      <w:r w:rsidRPr="007B6B11">
        <w:rPr>
          <w:rFonts w:ascii="Times New Roman" w:eastAsiaTheme="minorHAnsi" w:hAnsi="Times New Roman" w:cs="Times New Roman"/>
          <w:b/>
          <w:bCs/>
          <w:i/>
          <w:iCs/>
          <w:kern w:val="2"/>
          <w:lang w:eastAsia="en-US"/>
          <w14:ligatures w14:val="standardContextual"/>
        </w:rPr>
        <w:t>normokaliemia</w:t>
      </w:r>
      <w:proofErr w:type="spellEnd"/>
      <w:r w:rsidRPr="007B6B11">
        <w:rPr>
          <w:rFonts w:ascii="Times New Roman" w:eastAsiaTheme="minorHAnsi" w:hAnsi="Times New Roman" w:cs="Times New Roman"/>
          <w:kern w:val="2"/>
          <w:lang w:eastAsia="en-US"/>
          <w14:ligatures w14:val="standardContextual"/>
        </w:rPr>
        <w:t xml:space="preserve"> si ha il potenziale a riposo a -90, a -60 la soglia di eccitabilità; la trasmissione dell’impulso cardiaco dal nodo seno atriale fino ai ventricoli con la relativa ripolarizzazione è espressa da questo complesso elettrocardiografico (prima immagine)  che parte con l’onda P, la depolarizzazione atriale, quindi parte l’impulso, si depolarizza l’atrio, dopodiché è presente l’intervallo PR, che corrisponde al tempo di conduzione dall’atrio ai ventricoli, si ha poi il complesso QRS, ovvero la depolarizzazione ventricolare e infine l’onda T e, se presente, l’onda U che rappresentano la ripolarizzazione ventricolare</w:t>
      </w:r>
      <w:r w:rsidRPr="007B6B11">
        <w:rPr>
          <w:rFonts w:ascii="Times New Roman" w:eastAsiaTheme="minorHAnsi" w:hAnsi="Times New Roman" w:cs="Times New Roman"/>
          <w:i/>
          <w:iCs/>
          <w:kern w:val="2"/>
          <w:lang w:eastAsia="en-US"/>
          <w14:ligatures w14:val="standardContextual"/>
        </w:rPr>
        <w:t xml:space="preserve">. Sull’ECG non è presente una depolarizzazione atriale e una ripolarizzazione atriale perché è mascherata dalla depolarizzazione ventricolare, si trova sotto il complesso QRS. </w:t>
      </w:r>
    </w:p>
    <w:p w14:paraId="7BF4E1E6"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In </w:t>
      </w:r>
      <w:r w:rsidRPr="007B6B11">
        <w:rPr>
          <w:rFonts w:ascii="Times New Roman" w:eastAsiaTheme="minorHAnsi" w:hAnsi="Times New Roman" w:cs="Times New Roman"/>
          <w:b/>
          <w:bCs/>
          <w:i/>
          <w:iCs/>
          <w:kern w:val="2"/>
          <w:lang w:eastAsia="en-US"/>
          <w14:ligatures w14:val="standardContextual"/>
        </w:rPr>
        <w:t xml:space="preserve">condizioni di </w:t>
      </w:r>
      <w:proofErr w:type="spellStart"/>
      <w:r w:rsidRPr="007B6B11">
        <w:rPr>
          <w:rFonts w:ascii="Times New Roman" w:eastAsiaTheme="minorHAnsi" w:hAnsi="Times New Roman" w:cs="Times New Roman"/>
          <w:b/>
          <w:bCs/>
          <w:i/>
          <w:iCs/>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si ha un lieve picco dell’onda P, si ha un allungamento dell’intervallo PR, cioè un rallentamento della conduzione atrio-ventricolare, la soglia di normalità dell’intervallo PR è 0-20; quando l’intervallo PR si allunga al di sopra di 0-20 millisecondi si ha un blocco atrio-ventricolare di primo grado, quando invece si ha un accorciamento dell’intervallo PR si verificano delle condizioni particolari che prendono il nome di sindromi da ipereccitazione ventricolare che sono legate al fatto che l’onda P è molto più vicina al complesso QRS; in condizioni di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si ha anche </w:t>
      </w:r>
      <w:proofErr w:type="spellStart"/>
      <w:r w:rsidRPr="007B6B11">
        <w:rPr>
          <w:rFonts w:ascii="Times New Roman" w:eastAsiaTheme="minorHAnsi" w:hAnsi="Times New Roman" w:cs="Times New Roman"/>
          <w:kern w:val="2"/>
          <w:lang w:eastAsia="en-US"/>
          <w14:ligatures w14:val="standardContextual"/>
        </w:rPr>
        <w:t>sottoslivellamento</w:t>
      </w:r>
      <w:proofErr w:type="spellEnd"/>
      <w:r w:rsidRPr="007B6B11">
        <w:rPr>
          <w:rFonts w:ascii="Times New Roman" w:eastAsiaTheme="minorHAnsi" w:hAnsi="Times New Roman" w:cs="Times New Roman"/>
          <w:kern w:val="2"/>
          <w:lang w:eastAsia="en-US"/>
          <w14:ligatures w14:val="standardContextual"/>
        </w:rPr>
        <w:t xml:space="preserve"> dell’intervallo ST, si appiattisce l’onda T e compare un’onda U che invece diventa molto più prominente. </w:t>
      </w:r>
    </w:p>
    <w:p w14:paraId="7C8B25EB" w14:textId="77777777" w:rsidR="007B6B11" w:rsidRPr="007B6B11" w:rsidRDefault="007B6B11" w:rsidP="007B6B11">
      <w:pPr>
        <w:rPr>
          <w:rFonts w:ascii="Times New Roman" w:eastAsiaTheme="minorHAnsi" w:hAnsi="Times New Roman" w:cs="Times New Roman"/>
          <w:kern w:val="2"/>
          <w:lang w:eastAsia="en-US"/>
          <w14:ligatures w14:val="standardContextual"/>
        </w:rPr>
      </w:pPr>
      <w:r w:rsidRPr="007B6B11">
        <w:rPr>
          <w:rFonts w:ascii="Times New Roman" w:eastAsiaTheme="minorHAnsi" w:hAnsi="Times New Roman" w:cs="Times New Roman"/>
          <w:kern w:val="2"/>
          <w:lang w:eastAsia="en-US"/>
          <w14:ligatures w14:val="standardContextual"/>
        </w:rPr>
        <w:t xml:space="preserve">Queste alterazioni elettrocardiografiche sono tutte espressione della ridotta eccitabilità della fibra muscolare, in relazione alla presenza di </w:t>
      </w:r>
      <w:proofErr w:type="spellStart"/>
      <w:r w:rsidRPr="007B6B11">
        <w:rPr>
          <w:rFonts w:ascii="Times New Roman" w:eastAsiaTheme="minorHAnsi" w:hAnsi="Times New Roman" w:cs="Times New Roman"/>
          <w:kern w:val="2"/>
          <w:lang w:eastAsia="en-US"/>
          <w14:ligatures w14:val="standardContextual"/>
        </w:rPr>
        <w:t>ipokaliemia</w:t>
      </w:r>
      <w:proofErr w:type="spellEnd"/>
      <w:r w:rsidRPr="007B6B11">
        <w:rPr>
          <w:rFonts w:ascii="Times New Roman" w:eastAsiaTheme="minorHAnsi" w:hAnsi="Times New Roman" w:cs="Times New Roman"/>
          <w:kern w:val="2"/>
          <w:lang w:eastAsia="en-US"/>
          <w14:ligatures w14:val="standardContextual"/>
        </w:rPr>
        <w:t xml:space="preserve"> (</w:t>
      </w:r>
      <w:r w:rsidRPr="007B6B11">
        <w:rPr>
          <w:rFonts w:ascii="Times New Roman" w:eastAsiaTheme="minorHAnsi" w:hAnsi="Times New Roman" w:cs="Times New Roman"/>
          <w:i/>
          <w:iCs/>
          <w:kern w:val="2"/>
          <w:lang w:eastAsia="en-US"/>
          <w14:ligatures w14:val="standardContextual"/>
        </w:rPr>
        <w:t>allontanandosi il potenziale di membrana a riposo dalla soglia di eccitazione, anche la fase di ripolarizzazione, e quindi un ritorno alla polarizzazione normale e al potenziale normale a riposo si rallenta, con le conseguenti modifiche del tratto della ripolarizzazione ventricolare</w:t>
      </w:r>
      <w:r w:rsidRPr="007B6B11">
        <w:rPr>
          <w:rFonts w:ascii="Times New Roman" w:eastAsiaTheme="minorHAnsi" w:hAnsi="Times New Roman" w:cs="Times New Roman"/>
          <w:kern w:val="2"/>
          <w:lang w:eastAsia="en-US"/>
          <w14:ligatures w14:val="standardContextual"/>
        </w:rPr>
        <w:t xml:space="preserve">). </w:t>
      </w:r>
    </w:p>
    <w:p w14:paraId="013AA1D6" w14:textId="77777777" w:rsidR="007B6B11" w:rsidRDefault="007B6B11" w:rsidP="007B6B11">
      <w:pPr>
        <w:rPr>
          <w:rFonts w:ascii="Times New Roman" w:eastAsiaTheme="minorHAnsi" w:hAnsi="Times New Roman" w:cs="Times New Roman"/>
          <w:kern w:val="2"/>
          <w:lang w:eastAsia="en-US"/>
          <w14:ligatures w14:val="standardContextual"/>
        </w:rPr>
      </w:pPr>
    </w:p>
    <w:p w14:paraId="76A5B252" w14:textId="77777777" w:rsidR="0040174C" w:rsidRPr="007B6B11" w:rsidRDefault="0040174C" w:rsidP="007B6B11">
      <w:pPr>
        <w:rPr>
          <w:rFonts w:ascii="Times New Roman" w:eastAsiaTheme="minorHAnsi" w:hAnsi="Times New Roman" w:cs="Times New Roman"/>
          <w:kern w:val="2"/>
          <w:lang w:eastAsia="en-US"/>
          <w14:ligatures w14:val="standardContextual"/>
        </w:rPr>
      </w:pPr>
    </w:p>
    <w:p w14:paraId="61CDE0DE" w14:textId="77777777" w:rsidR="0040174C" w:rsidRPr="0040174C" w:rsidRDefault="0040174C" w:rsidP="0040174C">
      <w:pPr>
        <w:numPr>
          <w:ilvl w:val="0"/>
          <w:numId w:val="8"/>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La variazione della concentrazione plasmatica di calcio contribuisce anch’essa alle variazioni dell’eccitabilità neuromuscolare associate all’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questo perché la maggiore concentrazione di calcio, detta ipercalcemia, nel LEC tende a rendere meno negativo il potenziale di soglia e a ridurre l’eccitabilità di membrana, con conseguente maggiore iperpolarizzazione, ridotta eccitabilità e comparsa degli effetti neuromuscolari dell’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Nell’ipercalcemia la soglia di eccitabilità sale e la distanza dal potenziale di membrana a riposo alla soglia di eccitabilità aumenta; perciò, l’eccitabilità della membrana diventa ancora più difficile. Questo è il motivo per cui in una condizione di </w:t>
      </w:r>
      <w:r w:rsidRPr="0040174C">
        <w:rPr>
          <w:rFonts w:ascii="Times New Roman" w:eastAsia="Times New Roman" w:hAnsi="Times New Roman" w:cs="Times New Roman"/>
          <w:lang w:eastAsia="en-US"/>
        </w:rPr>
        <w:lastRenderedPageBreak/>
        <w:t xml:space="preserve">ipercalcemia e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i rischi per il paziente sono altissimi e le alterazioni elettrocardiografiche preludono la comparsa di aritmie molto gravi che possono arrivare fino a tachicardia, fibrillazione ventricolare e arresto cardiaco.</w:t>
      </w:r>
    </w:p>
    <w:p w14:paraId="3238811C" w14:textId="77777777" w:rsidR="0040174C" w:rsidRPr="00D00960" w:rsidRDefault="0040174C" w:rsidP="0040174C">
      <w:pPr>
        <w:numPr>
          <w:ilvl w:val="0"/>
          <w:numId w:val="8"/>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Anche il metabolismo dei carboidrati viene interessato poiché 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riduce la secrezione di insulina, ormone estremamente importante per la gestione dei livelli di potassio, e altera la sintesi di glicogeno nel fegato e nella muscolatura scheletrica. </w:t>
      </w:r>
      <w:r w:rsidRPr="0040174C">
        <w:rPr>
          <w:rFonts w:ascii="Times New Roman" w:eastAsia="Times New Roman" w:hAnsi="Times New Roman" w:cs="Times New Roman"/>
          <w:i/>
          <w:iCs/>
          <w:lang w:eastAsia="en-US"/>
        </w:rPr>
        <w:t>La funzione renale è compromessa, con diminuzione della capacità di concentrazione delle urine. Poliuria (aumento del volume urinario) e polidipsia (aumento della sete) sono associate a una ridotta reattività all’ADH. La carenza cronica di potassio con durata superiore a 1 mese può danneggiare il tessuto renale, con conseguente fibrosi interstiziale e atrofia tubulare. (Approfondimento slide)</w:t>
      </w:r>
    </w:p>
    <w:p w14:paraId="071DE225" w14:textId="77777777" w:rsidR="00D00960" w:rsidRPr="0040174C" w:rsidRDefault="00D00960" w:rsidP="00D00960">
      <w:pPr>
        <w:spacing w:after="160" w:line="259" w:lineRule="auto"/>
        <w:ind w:left="720"/>
        <w:contextualSpacing/>
        <w:rPr>
          <w:rFonts w:ascii="Times New Roman" w:eastAsia="Times New Roman" w:hAnsi="Times New Roman" w:cs="Times New Roman"/>
          <w:lang w:eastAsia="en-US"/>
        </w:rPr>
      </w:pPr>
    </w:p>
    <w:p w14:paraId="3CBDEE8E" w14:textId="77777777" w:rsidR="0040174C" w:rsidRDefault="0040174C" w:rsidP="0040174C">
      <w:pPr>
        <w:numPr>
          <w:ilvl w:val="0"/>
          <w:numId w:val="8"/>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I sintomi dell’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sono sintomi che possono essere per alcuni aspetti estremamente generici perché, ad esempio, uno dei sintomi più frequenti nei pazienti con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è la debolezza muscolare, sintomo aspecifico perché può avere tantissime cause; ecco perché nella pratica clinica quotidiana la misurazione degli elettroliti è di routine con pazienti presentanti questo tipo di sintomi.</w:t>
      </w:r>
    </w:p>
    <w:p w14:paraId="153A7094" w14:textId="77777777" w:rsidR="00D00960" w:rsidRPr="0040174C" w:rsidRDefault="00D00960" w:rsidP="00D00960">
      <w:pPr>
        <w:spacing w:after="160" w:line="259" w:lineRule="auto"/>
        <w:ind w:left="720"/>
        <w:contextualSpacing/>
        <w:rPr>
          <w:rFonts w:ascii="Times New Roman" w:eastAsia="Times New Roman" w:hAnsi="Times New Roman" w:cs="Times New Roman"/>
          <w:lang w:eastAsia="en-US"/>
        </w:rPr>
      </w:pPr>
    </w:p>
    <w:p w14:paraId="5D75A031" w14:textId="1AC10905" w:rsidR="0040174C" w:rsidRDefault="0040174C" w:rsidP="0040174C">
      <w:pPr>
        <w:numPr>
          <w:ilvl w:val="0"/>
          <w:numId w:val="8"/>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La velocità con cui si verifica la comparsa di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è un aspetto rilevante perché in condizioni lente o croniche generalmente l’organismo riesce a mettere in atto dei meccanismi di compenso (sia per quanto riguarda i meccanismi di compenso tra i livelli </w:t>
      </w:r>
      <w:r w:rsidR="00D00960" w:rsidRPr="0040174C">
        <w:rPr>
          <w:rFonts w:ascii="Times New Roman" w:eastAsia="Times New Roman" w:hAnsi="Times New Roman" w:cs="Times New Roman"/>
          <w:lang w:eastAsia="en-US"/>
        </w:rPr>
        <w:t>intracellulari</w:t>
      </w:r>
      <w:r w:rsidRPr="0040174C">
        <w:rPr>
          <w:rFonts w:ascii="Times New Roman" w:eastAsia="Times New Roman" w:hAnsi="Times New Roman" w:cs="Times New Roman"/>
          <w:lang w:eastAsia="en-US"/>
        </w:rPr>
        <w:t xml:space="preserve"> ed extracellulari e sia i meccanismi di compenso a livello renale attraverso il riassorbimento tubulare). Quando invece si verifica in maniera acuta 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può essere estremamente pericolosa perché si verifica una forte depressione della funzione muscolare con interessamento dei muscoli respiratori, del </w:t>
      </w:r>
      <w:r w:rsidR="00D00960" w:rsidRPr="0040174C">
        <w:rPr>
          <w:rFonts w:ascii="Times New Roman" w:eastAsia="Times New Roman" w:hAnsi="Times New Roman" w:cs="Times New Roman"/>
          <w:lang w:eastAsia="en-US"/>
        </w:rPr>
        <w:t>diaframma; quindi,</w:t>
      </w:r>
      <w:r w:rsidRPr="0040174C">
        <w:rPr>
          <w:rFonts w:ascii="Times New Roman" w:eastAsia="Times New Roman" w:hAnsi="Times New Roman" w:cs="Times New Roman"/>
          <w:lang w:eastAsia="en-US"/>
        </w:rPr>
        <w:t xml:space="preserve"> riduzione della ventilazione e il paziente può andare incontro a paralisi e arresto del respiro, può verificarsi nausea, vomito conseguente alla perdita di tono della muscolatura liscia intestinale e la comparsa di ileo paralitico.</w:t>
      </w:r>
    </w:p>
    <w:p w14:paraId="33F72BAD" w14:textId="77777777" w:rsidR="00D00960" w:rsidRPr="0040174C" w:rsidRDefault="00D00960" w:rsidP="00D00960">
      <w:pPr>
        <w:spacing w:after="160" w:line="259" w:lineRule="auto"/>
        <w:ind w:left="720"/>
        <w:contextualSpacing/>
        <w:rPr>
          <w:rFonts w:ascii="Times New Roman" w:eastAsia="Times New Roman" w:hAnsi="Times New Roman" w:cs="Times New Roman"/>
          <w:lang w:eastAsia="en-US"/>
        </w:rPr>
      </w:pPr>
    </w:p>
    <w:p w14:paraId="048F5324" w14:textId="77777777" w:rsidR="0040174C" w:rsidRDefault="0040174C" w:rsidP="0040174C">
      <w:pPr>
        <w:numPr>
          <w:ilvl w:val="0"/>
          <w:numId w:val="8"/>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Bisogna capire qual è la condizione sottostante che determina la comparsa di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e soprattutto bisogna tenere in considerazione l’eventuale contemporanea presenza di disturbi dell’equilibro acido-base perché questo necessita di essere trattato o prima o contemporaneamente all’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non può essere gestito dopo.</w:t>
      </w:r>
    </w:p>
    <w:p w14:paraId="46777624" w14:textId="77777777" w:rsidR="00D00960" w:rsidRPr="0040174C" w:rsidRDefault="00D00960" w:rsidP="00D00960">
      <w:pPr>
        <w:spacing w:after="160" w:line="259" w:lineRule="auto"/>
        <w:ind w:left="720"/>
        <w:contextualSpacing/>
        <w:rPr>
          <w:rFonts w:ascii="Times New Roman" w:eastAsia="Times New Roman" w:hAnsi="Times New Roman" w:cs="Times New Roman"/>
          <w:lang w:eastAsia="en-US"/>
        </w:rPr>
      </w:pPr>
    </w:p>
    <w:p w14:paraId="09754FAB" w14:textId="2CF0E803" w:rsidR="0040174C" w:rsidRPr="0040174C" w:rsidRDefault="0040174C" w:rsidP="0040174C">
      <w:pPr>
        <w:numPr>
          <w:ilvl w:val="0"/>
          <w:numId w:val="8"/>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La diagnosi di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è basata sui livelli sierici di K+. L'integrazione di potassio può essere effettuata in diversi modi: nelle forme più lievi per via orale, nelle forme più gravi e acute, invece, sfruttare l’assorbimento intestinale risulta più complicato per cui il trattamento viene eseguito endovena con tutta una serie di cautele. La cautela principale è il monitoraggio che</w:t>
      </w:r>
      <w:r w:rsidR="00D00960">
        <w:rPr>
          <w:rFonts w:ascii="Times New Roman" w:eastAsia="Times New Roman" w:hAnsi="Times New Roman" w:cs="Times New Roman"/>
          <w:lang w:eastAsia="en-US"/>
        </w:rPr>
        <w:t>,</w:t>
      </w:r>
      <w:r w:rsidRPr="0040174C">
        <w:rPr>
          <w:rFonts w:ascii="Times New Roman" w:eastAsia="Times New Roman" w:hAnsi="Times New Roman" w:cs="Times New Roman"/>
          <w:lang w:eastAsia="en-US"/>
        </w:rPr>
        <w:t xml:space="preserve"> nelle forme più gravi</w:t>
      </w:r>
      <w:r w:rsidR="00D00960">
        <w:rPr>
          <w:rFonts w:ascii="Times New Roman" w:eastAsia="Times New Roman" w:hAnsi="Times New Roman" w:cs="Times New Roman"/>
          <w:lang w:eastAsia="en-US"/>
        </w:rPr>
        <w:t>,</w:t>
      </w:r>
      <w:r w:rsidRPr="0040174C">
        <w:rPr>
          <w:rFonts w:ascii="Times New Roman" w:eastAsia="Times New Roman" w:hAnsi="Times New Roman" w:cs="Times New Roman"/>
          <w:lang w:eastAsia="en-US"/>
        </w:rPr>
        <w:t xml:space="preserve"> avviene anche più volte al giorno; inoltre non bisogna utilizzare soluzioni di potassio troppo concentrate né l’infusione può essere eseguita ad una velocità eccessiva; per mantenere una condizione di sicurezza, infatti, non si devono superare i 20 </w:t>
      </w:r>
      <w:proofErr w:type="spellStart"/>
      <w:r w:rsidRPr="0040174C">
        <w:rPr>
          <w:rFonts w:ascii="Times New Roman" w:eastAsia="Times New Roman" w:hAnsi="Times New Roman" w:cs="Times New Roman"/>
          <w:lang w:eastAsia="en-US"/>
        </w:rPr>
        <w:t>mEq</w:t>
      </w:r>
      <w:proofErr w:type="spellEnd"/>
      <w:r w:rsidRPr="0040174C">
        <w:rPr>
          <w:rFonts w:ascii="Times New Roman" w:eastAsia="Times New Roman" w:hAnsi="Times New Roman" w:cs="Times New Roman"/>
          <w:lang w:eastAsia="en-US"/>
        </w:rPr>
        <w:t xml:space="preserve">/ora e non si deve superare la concentrazione massima di 40 </w:t>
      </w:r>
      <w:proofErr w:type="spellStart"/>
      <w:r w:rsidRPr="0040174C">
        <w:rPr>
          <w:rFonts w:ascii="Times New Roman" w:eastAsia="Times New Roman" w:hAnsi="Times New Roman" w:cs="Times New Roman"/>
          <w:lang w:eastAsia="en-US"/>
        </w:rPr>
        <w:t>mEq</w:t>
      </w:r>
      <w:proofErr w:type="spellEnd"/>
      <w:r w:rsidRPr="0040174C">
        <w:rPr>
          <w:rFonts w:ascii="Times New Roman" w:eastAsia="Times New Roman" w:hAnsi="Times New Roman" w:cs="Times New Roman"/>
          <w:lang w:eastAsia="en-US"/>
        </w:rPr>
        <w:t xml:space="preserve">/100 </w:t>
      </w:r>
      <w:proofErr w:type="spellStart"/>
      <w:r w:rsidRPr="0040174C">
        <w:rPr>
          <w:rFonts w:ascii="Times New Roman" w:eastAsia="Times New Roman" w:hAnsi="Times New Roman" w:cs="Times New Roman"/>
          <w:lang w:eastAsia="en-US"/>
        </w:rPr>
        <w:t>mL</w:t>
      </w:r>
      <w:proofErr w:type="spellEnd"/>
      <w:r w:rsidRPr="0040174C">
        <w:rPr>
          <w:rFonts w:ascii="Times New Roman" w:eastAsia="Times New Roman" w:hAnsi="Times New Roman" w:cs="Times New Roman"/>
          <w:lang w:eastAsia="en-US"/>
        </w:rPr>
        <w:t xml:space="preserve"> perché il potassio è irritante per i vasi sanguigni. Il monitoraggio dei livelli di potassio è assolutamente indispensabile perché la correzione può essere più complessa di quello che sembra.</w:t>
      </w:r>
    </w:p>
    <w:p w14:paraId="112BE3E8" w14:textId="77777777" w:rsidR="00D00960" w:rsidRPr="0040174C" w:rsidRDefault="00D00960" w:rsidP="0040174C">
      <w:pPr>
        <w:spacing w:after="160" w:line="259" w:lineRule="auto"/>
        <w:rPr>
          <w:rFonts w:ascii="Times New Roman" w:eastAsia="Times New Roman" w:hAnsi="Times New Roman" w:cs="Times New Roman"/>
          <w:lang w:eastAsia="en-US"/>
        </w:rPr>
      </w:pPr>
    </w:p>
    <w:p w14:paraId="20E437DC" w14:textId="77777777" w:rsidR="0040174C" w:rsidRPr="0040174C" w:rsidRDefault="0040174C" w:rsidP="0040174C">
      <w:pPr>
        <w:spacing w:line="259" w:lineRule="auto"/>
        <w:rPr>
          <w:rFonts w:ascii="Times New Roman" w:eastAsia="Times New Roman" w:hAnsi="Times New Roman" w:cs="Times New Roman"/>
          <w:b/>
          <w:bCs/>
          <w:lang w:eastAsia="en-US"/>
        </w:rPr>
      </w:pPr>
      <w:r w:rsidRPr="0040174C">
        <w:rPr>
          <w:rFonts w:ascii="Times New Roman" w:eastAsia="Times New Roman" w:hAnsi="Times New Roman" w:cs="Times New Roman"/>
          <w:b/>
          <w:bCs/>
          <w:lang w:eastAsia="en-US"/>
        </w:rPr>
        <w:lastRenderedPageBreak/>
        <w:t>ESEMPIO CASO CLINICO</w:t>
      </w:r>
    </w:p>
    <w:p w14:paraId="6E3FC4F7" w14:textId="461318B5"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Un uomo di 32 anni arriva in un ambulatorio specialistico di nefrologia con un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persistente, che dura quindi da un po' di tempo. È un paziente che fa un lavoro impegnativo dal punto di vista fisico perché lavora nelle costruzioni; non ha avuto particolari problemi fino quando sul lavoro ha avuto una ferita, a causa di essa ha iniziato a fare degli esami ed è venuta fuori 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si fanno tutte le valutazioni, trasfusioni, gruppi sanguigni, si esegue l’emostasi della ferita, gli esami di laboratorio e da essi risulta un livello di potassio uguale a 1,8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/L. Il medico in maniera un po' “ansiosa” preferisce trasferire il paziente in terapia intensiva però non </w:t>
      </w:r>
      <w:r w:rsidR="00D00960">
        <w:rPr>
          <w:rFonts w:ascii="Times New Roman" w:eastAsia="Times New Roman" w:hAnsi="Times New Roman" w:cs="Times New Roman"/>
          <w:lang w:eastAsia="en-US"/>
        </w:rPr>
        <w:t xml:space="preserve">vi </w:t>
      </w:r>
      <w:r w:rsidRPr="0040174C">
        <w:rPr>
          <w:rFonts w:ascii="Times New Roman" w:eastAsia="Times New Roman" w:hAnsi="Times New Roman" w:cs="Times New Roman"/>
          <w:lang w:eastAsia="en-US"/>
        </w:rPr>
        <w:t xml:space="preserve">erano, in quel momento almeno, segnali di grande rischio: non c’erano ancora significative modifiche sull’ECG che a quelle concentrazioni di potassio di solito sono presenti. Il paziente nelle 72 ore successive riceve complessivamente una somministrazione di potassio di 500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 per cui il livello di potassio esce dall’aria critica al di sotto di 2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/L e arriva a 2.1-2.2. </w:t>
      </w:r>
      <w:r w:rsidR="00D00960" w:rsidRPr="0040174C">
        <w:rPr>
          <w:rFonts w:ascii="Times New Roman" w:eastAsia="Times New Roman" w:hAnsi="Times New Roman" w:cs="Times New Roman"/>
          <w:lang w:eastAsia="en-US"/>
        </w:rPr>
        <w:t>Dopo</w:t>
      </w:r>
      <w:r w:rsidR="00D00960">
        <w:rPr>
          <w:rFonts w:ascii="Times New Roman" w:eastAsia="Times New Roman" w:hAnsi="Times New Roman" w:cs="Times New Roman"/>
          <w:lang w:eastAsia="en-US"/>
        </w:rPr>
        <w:t>diché</w:t>
      </w:r>
      <w:r w:rsidRPr="0040174C">
        <w:rPr>
          <w:rFonts w:ascii="Times New Roman" w:eastAsia="Times New Roman" w:hAnsi="Times New Roman" w:cs="Times New Roman"/>
          <w:lang w:eastAsia="en-US"/>
        </w:rPr>
        <w:t xml:space="preserve"> continua l’infusione endovenosa di oltre 180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 di cloruro di potassio per 72 ore e arriva ai livelli 2.5-2.7; il paziente in questa condizione sta decisamente meglio e i rischi sono più bassi però non si può dire di aver corretto l’</w:t>
      </w:r>
      <w:proofErr w:type="spellStart"/>
      <w:r w:rsidRPr="0040174C">
        <w:rPr>
          <w:rFonts w:ascii="Times New Roman" w:eastAsia="Times New Roman" w:hAnsi="Times New Roman" w:cs="Times New Roman"/>
          <w:lang w:eastAsia="en-US"/>
        </w:rPr>
        <w:t>ipopotass</w:t>
      </w:r>
      <w:r w:rsidR="00D00960">
        <w:rPr>
          <w:rFonts w:ascii="Times New Roman" w:eastAsia="Times New Roman" w:hAnsi="Times New Roman" w:cs="Times New Roman"/>
          <w:lang w:eastAsia="en-US"/>
        </w:rPr>
        <w:t>i</w:t>
      </w:r>
      <w:r w:rsidRPr="0040174C">
        <w:rPr>
          <w:rFonts w:ascii="Times New Roman" w:eastAsia="Times New Roman" w:hAnsi="Times New Roman" w:cs="Times New Roman"/>
          <w:lang w:eastAsia="en-US"/>
        </w:rPr>
        <w:t>emia</w:t>
      </w:r>
      <w:proofErr w:type="spellEnd"/>
      <w:r w:rsidRPr="0040174C">
        <w:rPr>
          <w:rFonts w:ascii="Times New Roman" w:eastAsia="Times New Roman" w:hAnsi="Times New Roman" w:cs="Times New Roman"/>
          <w:lang w:eastAsia="en-US"/>
        </w:rPr>
        <w:t xml:space="preserve"> perché è ancora presente. Il medico della terapia intensiva, che ha gestito questa fase del paziente, prescrive 80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 di cloruro di potassio per via orale, dunque una dieta ricca di potassio, e lo rispedisce in nefrologia; a questo punto ciò che sarebbe essenziale è arrivare ad una diagnosi. Il paziente in nefrologia ha sintomi minimi, racconta di aver avuto fastidi muscolari, debolezza, crampi, in particolare nel periodo estivo; al rientro in nefrologia, infatti, il paziente ha una pressione e una frequenza nei limiti, non ha febbre né prob</w:t>
      </w:r>
      <w:r w:rsidR="00D00960">
        <w:rPr>
          <w:rFonts w:ascii="Times New Roman" w:eastAsia="Times New Roman" w:hAnsi="Times New Roman" w:cs="Times New Roman"/>
          <w:lang w:eastAsia="en-US"/>
        </w:rPr>
        <w:t>l</w:t>
      </w:r>
      <w:r w:rsidRPr="0040174C">
        <w:rPr>
          <w:rFonts w:ascii="Times New Roman" w:eastAsia="Times New Roman" w:hAnsi="Times New Roman" w:cs="Times New Roman"/>
          <w:lang w:eastAsia="en-US"/>
        </w:rPr>
        <w:t xml:space="preserve">emi respiratori, l’esame fisico è nella norma, il potassio continua a rimanere a 2.8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/L, la funzione renale è normale e in mezzo a questi esami ce n’è uno che non è proprio normale, ossia il magnesio che è 1.1 mg/</w:t>
      </w:r>
      <w:proofErr w:type="spellStart"/>
      <w:r w:rsidRPr="0040174C">
        <w:rPr>
          <w:rFonts w:ascii="Times New Roman" w:eastAsia="Times New Roman" w:hAnsi="Times New Roman" w:cs="Times New Roman"/>
          <w:lang w:eastAsia="en-US"/>
        </w:rPr>
        <w:t>dL</w:t>
      </w:r>
      <w:proofErr w:type="spellEnd"/>
      <w:r w:rsidRPr="0040174C">
        <w:rPr>
          <w:rFonts w:ascii="Times New Roman" w:eastAsia="Times New Roman" w:hAnsi="Times New Roman" w:cs="Times New Roman"/>
          <w:lang w:eastAsia="en-US"/>
        </w:rPr>
        <w:t xml:space="preserve">. Il paziente ha quindi dei livelli bassi di magnesio. Oggi quando si dosa il potassio nella maggior parte dei laboratori si dosa il potassio libero, ionizzato, che è presente in circolo, mentre il magnesio che si dosa è il magnesio totale; se andassimo a dosare il magnesio ionizzato avremmo valori in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/L sicuramente al di sotto della norma. L'esame delle urine e l’ecografia renale sono normali, la clearance della creatinina è di 102 ml/minuto dunque nella norma. Il paziente riceve una terapia a base di potassio e magnesio per via orale. </w:t>
      </w:r>
      <w:r w:rsidR="00D00960" w:rsidRPr="0040174C">
        <w:rPr>
          <w:rFonts w:ascii="Times New Roman" w:eastAsia="Times New Roman" w:hAnsi="Times New Roman" w:cs="Times New Roman"/>
          <w:lang w:eastAsia="en-US"/>
        </w:rPr>
        <w:t>Dopo qualche tempo,</w:t>
      </w:r>
      <w:r w:rsidRPr="0040174C">
        <w:rPr>
          <w:rFonts w:ascii="Times New Roman" w:eastAsia="Times New Roman" w:hAnsi="Times New Roman" w:cs="Times New Roman"/>
          <w:lang w:eastAsia="en-US"/>
        </w:rPr>
        <w:t xml:space="preserve"> viene eseguito un controllo dell’escrezione urinaria di elettroliti che è assolutamente normale e compatibile in base alle supplementazioni di elettroliti che il paziente sta facendo, è chiaro che una certa quota di ciò che stiamo </w:t>
      </w:r>
      <w:proofErr w:type="spellStart"/>
      <w:r w:rsidRPr="0040174C">
        <w:rPr>
          <w:rFonts w:ascii="Times New Roman" w:eastAsia="Times New Roman" w:hAnsi="Times New Roman" w:cs="Times New Roman"/>
          <w:lang w:eastAsia="en-US"/>
        </w:rPr>
        <w:t>supplementando</w:t>
      </w:r>
      <w:proofErr w:type="spellEnd"/>
      <w:r w:rsidRPr="0040174C">
        <w:rPr>
          <w:rFonts w:ascii="Times New Roman" w:eastAsia="Times New Roman" w:hAnsi="Times New Roman" w:cs="Times New Roman"/>
          <w:lang w:eastAsia="en-US"/>
        </w:rPr>
        <w:t xml:space="preserve"> viene eliminato con le urine. Non si ha dunque né </w:t>
      </w:r>
      <w:proofErr w:type="spellStart"/>
      <w:r w:rsidRPr="0040174C">
        <w:rPr>
          <w:rFonts w:ascii="Times New Roman" w:eastAsia="Times New Roman" w:hAnsi="Times New Roman" w:cs="Times New Roman"/>
          <w:lang w:eastAsia="en-US"/>
        </w:rPr>
        <w:t>potassiuria</w:t>
      </w:r>
      <w:proofErr w:type="spellEnd"/>
      <w:r w:rsidRPr="0040174C">
        <w:rPr>
          <w:rFonts w:ascii="Times New Roman" w:eastAsia="Times New Roman" w:hAnsi="Times New Roman" w:cs="Times New Roman"/>
          <w:lang w:eastAsia="en-US"/>
        </w:rPr>
        <w:t xml:space="preserve"> né </w:t>
      </w:r>
      <w:proofErr w:type="spellStart"/>
      <w:r w:rsidRPr="0040174C">
        <w:rPr>
          <w:rFonts w:ascii="Times New Roman" w:eastAsia="Times New Roman" w:hAnsi="Times New Roman" w:cs="Times New Roman"/>
          <w:lang w:eastAsia="en-US"/>
        </w:rPr>
        <w:t>magnesuria</w:t>
      </w:r>
      <w:proofErr w:type="spellEnd"/>
      <w:r w:rsidRPr="0040174C">
        <w:rPr>
          <w:rFonts w:ascii="Times New Roman" w:eastAsia="Times New Roman" w:hAnsi="Times New Roman" w:cs="Times New Roman"/>
          <w:lang w:eastAsia="en-US"/>
        </w:rPr>
        <w:t xml:space="preserve">. I livelli di potassio però sono tra 2.7 e 2.9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 xml:space="preserve">/L; a questo punto sono già presenti alcuni criteri che spostano l’attenzione da un’ipotesi diagnostica, che è quella che ha generato la terapia, ad un’altra ipotesi diagnostica </w:t>
      </w:r>
      <w:r w:rsidR="00D00960" w:rsidRPr="0040174C">
        <w:rPr>
          <w:rFonts w:ascii="Times New Roman" w:eastAsia="Times New Roman" w:hAnsi="Times New Roman" w:cs="Times New Roman"/>
          <w:lang w:eastAsia="en-US"/>
        </w:rPr>
        <w:t>poiché</w:t>
      </w:r>
      <w:r w:rsidRPr="0040174C">
        <w:rPr>
          <w:rFonts w:ascii="Times New Roman" w:eastAsia="Times New Roman" w:hAnsi="Times New Roman" w:cs="Times New Roman"/>
          <w:lang w:eastAsia="en-US"/>
        </w:rPr>
        <w:t xml:space="preserve"> di fatto la terapia non ha funzionato. A questo punto infatti chi sta seguendo il paziente si è fatto un’idea precisa; il paziente ha una contemporanea presenza di </w:t>
      </w:r>
      <w:proofErr w:type="spellStart"/>
      <w:r w:rsidRPr="0040174C">
        <w:rPr>
          <w:rFonts w:ascii="Times New Roman" w:eastAsia="Times New Roman" w:hAnsi="Times New Roman" w:cs="Times New Roman"/>
          <w:lang w:eastAsia="en-US"/>
        </w:rPr>
        <w:t>ipomagnesemia</w:t>
      </w:r>
      <w:proofErr w:type="spellEnd"/>
      <w:r w:rsidRPr="0040174C">
        <w:rPr>
          <w:rFonts w:ascii="Times New Roman" w:eastAsia="Times New Roman" w:hAnsi="Times New Roman" w:cs="Times New Roman"/>
          <w:lang w:eastAsia="en-US"/>
        </w:rPr>
        <w:t xml:space="preserve"> e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Questa è una condizione che si verifica in maniera particolarmente frequente nei pazienti che assumono terapie diuretiche e nella maggior parte dei casi quando si corregge l’</w:t>
      </w:r>
      <w:proofErr w:type="spellStart"/>
      <w:r w:rsidRPr="0040174C">
        <w:rPr>
          <w:rFonts w:ascii="Times New Roman" w:eastAsia="Times New Roman" w:hAnsi="Times New Roman" w:cs="Times New Roman"/>
          <w:lang w:eastAsia="en-US"/>
        </w:rPr>
        <w:t>ipomagnesemia</w:t>
      </w:r>
      <w:proofErr w:type="spellEnd"/>
      <w:r w:rsidRPr="0040174C">
        <w:rPr>
          <w:rFonts w:ascii="Times New Roman" w:eastAsia="Times New Roman" w:hAnsi="Times New Roman" w:cs="Times New Roman"/>
          <w:lang w:eastAsia="en-US"/>
        </w:rPr>
        <w:t xml:space="preserve"> si contribuisce a correggere 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Il problema è che il paziente non assume diuretici, e in ogni caso si è considerata questa condizione come la condizione più importante per cui è stato attuato un trattamento che ci si aspettava risolvesse il problema (risolvere l’</w:t>
      </w:r>
      <w:proofErr w:type="spellStart"/>
      <w:r w:rsidRPr="0040174C">
        <w:rPr>
          <w:rFonts w:ascii="Times New Roman" w:eastAsia="Times New Roman" w:hAnsi="Times New Roman" w:cs="Times New Roman"/>
          <w:lang w:eastAsia="en-US"/>
        </w:rPr>
        <w:t>ipomagnesemia</w:t>
      </w:r>
      <w:proofErr w:type="spellEnd"/>
      <w:r w:rsidRPr="0040174C">
        <w:rPr>
          <w:rFonts w:ascii="Times New Roman" w:eastAsia="Times New Roman" w:hAnsi="Times New Roman" w:cs="Times New Roman"/>
          <w:lang w:eastAsia="en-US"/>
        </w:rPr>
        <w:t xml:space="preserve"> e somministrare potassio per risolvere sia l’uno che l’altro problema); ma il problema non si risolve!</w:t>
      </w:r>
    </w:p>
    <w:p w14:paraId="1F7433F7" w14:textId="6E6039DC"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In realtà la diagnosi è presente nella storia clinica; quando ci si trova in una condizione del genere </w:t>
      </w:r>
      <w:r w:rsidR="00D00960" w:rsidRPr="0040174C">
        <w:rPr>
          <w:rFonts w:ascii="Times New Roman" w:eastAsia="Times New Roman" w:hAnsi="Times New Roman" w:cs="Times New Roman"/>
          <w:lang w:eastAsia="en-US"/>
        </w:rPr>
        <w:t xml:space="preserve">con </w:t>
      </w:r>
      <w:proofErr w:type="spellStart"/>
      <w:r w:rsidR="00D00960"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persistente e resistente al trattamento si deve pensare a due ipotesi diagnostiche: la sindrome di </w:t>
      </w:r>
      <w:proofErr w:type="spellStart"/>
      <w:r w:rsidRPr="0040174C">
        <w:rPr>
          <w:rFonts w:ascii="Times New Roman" w:eastAsia="Times New Roman" w:hAnsi="Times New Roman" w:cs="Times New Roman"/>
          <w:lang w:eastAsia="en-US"/>
        </w:rPr>
        <w:t>Bartter</w:t>
      </w:r>
      <w:proofErr w:type="spellEnd"/>
      <w:r w:rsidRPr="0040174C">
        <w:rPr>
          <w:rFonts w:ascii="Times New Roman" w:eastAsia="Times New Roman" w:hAnsi="Times New Roman" w:cs="Times New Roman"/>
          <w:lang w:eastAsia="en-US"/>
        </w:rPr>
        <w:t xml:space="preserve"> (una </w:t>
      </w:r>
      <w:proofErr w:type="spellStart"/>
      <w:r w:rsidRPr="0040174C">
        <w:rPr>
          <w:rFonts w:ascii="Times New Roman" w:eastAsia="Times New Roman" w:hAnsi="Times New Roman" w:cs="Times New Roman"/>
          <w:lang w:eastAsia="en-US"/>
        </w:rPr>
        <w:t>tubulopatia</w:t>
      </w:r>
      <w:proofErr w:type="spellEnd"/>
      <w:r w:rsidRPr="0040174C">
        <w:rPr>
          <w:rFonts w:ascii="Times New Roman" w:eastAsia="Times New Roman" w:hAnsi="Times New Roman" w:cs="Times New Roman"/>
          <w:lang w:eastAsia="en-US"/>
        </w:rPr>
        <w:t xml:space="preserve"> tipica dell’età pediatrica) e la sindrome di </w:t>
      </w:r>
      <w:proofErr w:type="spellStart"/>
      <w:r w:rsidRPr="0040174C">
        <w:rPr>
          <w:rFonts w:ascii="Times New Roman" w:eastAsia="Times New Roman" w:hAnsi="Times New Roman" w:cs="Times New Roman"/>
          <w:lang w:eastAsia="en-US"/>
        </w:rPr>
        <w:t>Gitelman</w:t>
      </w:r>
      <w:proofErr w:type="spellEnd"/>
      <w:r w:rsidRPr="0040174C">
        <w:rPr>
          <w:rFonts w:ascii="Times New Roman" w:eastAsia="Times New Roman" w:hAnsi="Times New Roman" w:cs="Times New Roman"/>
          <w:lang w:eastAsia="en-US"/>
        </w:rPr>
        <w:t xml:space="preserve"> (molto simile alla prima ma è tipica dell’età adulta, viene </w:t>
      </w:r>
      <w:proofErr w:type="spellStart"/>
      <w:r w:rsidRPr="0040174C">
        <w:rPr>
          <w:rFonts w:ascii="Times New Roman" w:eastAsia="Times New Roman" w:hAnsi="Times New Roman" w:cs="Times New Roman"/>
          <w:lang w:eastAsia="en-US"/>
        </w:rPr>
        <w:t>dignosticata</w:t>
      </w:r>
      <w:proofErr w:type="spellEnd"/>
      <w:r w:rsidRPr="0040174C">
        <w:rPr>
          <w:rFonts w:ascii="Times New Roman" w:eastAsia="Times New Roman" w:hAnsi="Times New Roman" w:cs="Times New Roman"/>
          <w:lang w:eastAsia="en-US"/>
        </w:rPr>
        <w:t xml:space="preserve"> </w:t>
      </w:r>
      <w:proofErr w:type="spellStart"/>
      <w:r w:rsidRPr="0040174C">
        <w:rPr>
          <w:rFonts w:ascii="Times New Roman" w:eastAsia="Times New Roman" w:hAnsi="Times New Roman" w:cs="Times New Roman"/>
          <w:lang w:eastAsia="en-US"/>
        </w:rPr>
        <w:t>soprattuto</w:t>
      </w:r>
      <w:proofErr w:type="spellEnd"/>
      <w:r w:rsidRPr="0040174C">
        <w:rPr>
          <w:rFonts w:ascii="Times New Roman" w:eastAsia="Times New Roman" w:hAnsi="Times New Roman" w:cs="Times New Roman"/>
          <w:lang w:eastAsia="en-US"/>
        </w:rPr>
        <w:t xml:space="preserve"> nella terza decade). La sindrome di </w:t>
      </w:r>
      <w:proofErr w:type="spellStart"/>
      <w:r w:rsidRPr="0040174C">
        <w:rPr>
          <w:rFonts w:ascii="Times New Roman" w:eastAsia="Times New Roman" w:hAnsi="Times New Roman" w:cs="Times New Roman"/>
          <w:lang w:eastAsia="en-US"/>
        </w:rPr>
        <w:t>Gitelman</w:t>
      </w:r>
      <w:proofErr w:type="spellEnd"/>
      <w:r w:rsidRPr="0040174C">
        <w:rPr>
          <w:rFonts w:ascii="Times New Roman" w:eastAsia="Times New Roman" w:hAnsi="Times New Roman" w:cs="Times New Roman"/>
          <w:lang w:eastAsia="en-US"/>
        </w:rPr>
        <w:t xml:space="preserve"> si tratta di una </w:t>
      </w:r>
      <w:proofErr w:type="spellStart"/>
      <w:r w:rsidRPr="0040174C">
        <w:rPr>
          <w:rFonts w:ascii="Times New Roman" w:eastAsia="Times New Roman" w:hAnsi="Times New Roman" w:cs="Times New Roman"/>
          <w:lang w:eastAsia="en-US"/>
        </w:rPr>
        <w:t>tubulopatia</w:t>
      </w:r>
      <w:proofErr w:type="spellEnd"/>
      <w:r w:rsidRPr="0040174C">
        <w:rPr>
          <w:rFonts w:ascii="Times New Roman" w:eastAsia="Times New Roman" w:hAnsi="Times New Roman" w:cs="Times New Roman"/>
          <w:lang w:eastAsia="en-US"/>
        </w:rPr>
        <w:t xml:space="preserve"> potassio dipendente, per cui si ha una costante </w:t>
      </w:r>
      <w:r w:rsidRPr="0040174C">
        <w:rPr>
          <w:rFonts w:ascii="Times New Roman" w:eastAsia="Times New Roman" w:hAnsi="Times New Roman" w:cs="Times New Roman"/>
          <w:lang w:eastAsia="en-US"/>
        </w:rPr>
        <w:lastRenderedPageBreak/>
        <w:t xml:space="preserve">perdita di potassio che non viene corretta totalmente dalla supplementazione di potassio e l’unico massimo risultato che si riesce ad ottenere con la sola somministrazione di potassio è mantenere i livelli di potassio in un range che non sia pericoloso per la vita del paziente. Per la sindrome di </w:t>
      </w:r>
      <w:proofErr w:type="spellStart"/>
      <w:r w:rsidRPr="0040174C">
        <w:rPr>
          <w:rFonts w:ascii="Times New Roman" w:eastAsia="Times New Roman" w:hAnsi="Times New Roman" w:cs="Times New Roman"/>
          <w:lang w:eastAsia="en-US"/>
        </w:rPr>
        <w:t>Bartter</w:t>
      </w:r>
      <w:proofErr w:type="spellEnd"/>
      <w:r w:rsidRPr="0040174C">
        <w:rPr>
          <w:rFonts w:ascii="Times New Roman" w:eastAsia="Times New Roman" w:hAnsi="Times New Roman" w:cs="Times New Roman"/>
          <w:lang w:eastAsia="en-US"/>
        </w:rPr>
        <w:t>, essendoci alla base un difetto che attiva meccanismi di tipo infiammatorio sulle cellule tubulari renali, il trattamento si basa sull’utilizzo di FANS (farmaci antinfiammatori non steroidei), e in particolare generalmente questo tipo di pazienti assume supplementazioni di potassio e Indometacina, che è uno dei capostipiti della classe FANS e riesce a correggere e a mantenere i livelli di potassio entro limiti accettabili ma non entro limiti normali perché c’è un difetto a livello tubulare.</w:t>
      </w:r>
    </w:p>
    <w:p w14:paraId="47FA4480" w14:textId="77777777" w:rsidR="0040174C" w:rsidRPr="0040174C" w:rsidRDefault="0040174C" w:rsidP="0040174C">
      <w:pPr>
        <w:spacing w:line="259" w:lineRule="auto"/>
        <w:rPr>
          <w:rFonts w:ascii="Times New Roman" w:eastAsia="Times New Roman" w:hAnsi="Times New Roman" w:cs="Times New Roman"/>
          <w:i/>
          <w:iCs/>
          <w:lang w:eastAsia="en-US"/>
        </w:rPr>
      </w:pPr>
      <w:r w:rsidRPr="0040174C">
        <w:rPr>
          <w:rFonts w:ascii="Times New Roman" w:eastAsia="Times New Roman" w:hAnsi="Times New Roman" w:cs="Times New Roman"/>
          <w:i/>
          <w:iCs/>
          <w:lang w:eastAsia="en-US"/>
        </w:rPr>
        <w:t xml:space="preserve">La sindrome di </w:t>
      </w:r>
      <w:proofErr w:type="spellStart"/>
      <w:r w:rsidRPr="0040174C">
        <w:rPr>
          <w:rFonts w:ascii="Times New Roman" w:eastAsia="Times New Roman" w:hAnsi="Times New Roman" w:cs="Times New Roman"/>
          <w:i/>
          <w:iCs/>
          <w:lang w:eastAsia="en-US"/>
        </w:rPr>
        <w:t>Bartter</w:t>
      </w:r>
      <w:proofErr w:type="spellEnd"/>
      <w:r w:rsidRPr="0040174C">
        <w:rPr>
          <w:rFonts w:ascii="Times New Roman" w:eastAsia="Times New Roman" w:hAnsi="Times New Roman" w:cs="Times New Roman"/>
          <w:i/>
          <w:iCs/>
          <w:lang w:eastAsia="en-US"/>
        </w:rPr>
        <w:t xml:space="preserve"> e la sindrome di </w:t>
      </w:r>
      <w:proofErr w:type="spellStart"/>
      <w:r w:rsidRPr="0040174C">
        <w:rPr>
          <w:rFonts w:ascii="Times New Roman" w:eastAsia="Times New Roman" w:hAnsi="Times New Roman" w:cs="Times New Roman"/>
          <w:i/>
          <w:iCs/>
          <w:lang w:eastAsia="en-US"/>
        </w:rPr>
        <w:t>Gitelman</w:t>
      </w:r>
      <w:proofErr w:type="spellEnd"/>
      <w:r w:rsidRPr="0040174C">
        <w:rPr>
          <w:rFonts w:ascii="Times New Roman" w:eastAsia="Times New Roman" w:hAnsi="Times New Roman" w:cs="Times New Roman"/>
          <w:i/>
          <w:iCs/>
          <w:lang w:eastAsia="en-US"/>
        </w:rPr>
        <w:t xml:space="preserve"> sono malattie renali autosomiche recessive caratterizzate da anomalie dei liquidi, degli elettroliti, urinarie ed ormonali, che comprendono la perdita renale di potassio, sodio, cloro e idrogeno; si riscontrano deficit degli elettroliti, della crescita e a volte neuromuscolari. Nella sindrome di </w:t>
      </w:r>
      <w:proofErr w:type="spellStart"/>
      <w:r w:rsidRPr="0040174C">
        <w:rPr>
          <w:rFonts w:ascii="Times New Roman" w:eastAsia="Times New Roman" w:hAnsi="Times New Roman" w:cs="Times New Roman"/>
          <w:i/>
          <w:iCs/>
          <w:lang w:eastAsia="en-US"/>
        </w:rPr>
        <w:t>Bartter</w:t>
      </w:r>
      <w:proofErr w:type="spellEnd"/>
      <w:r w:rsidRPr="0040174C">
        <w:rPr>
          <w:rFonts w:ascii="Times New Roman" w:eastAsia="Times New Roman" w:hAnsi="Times New Roman" w:cs="Times New Roman"/>
          <w:i/>
          <w:iCs/>
          <w:lang w:eastAsia="en-US"/>
        </w:rPr>
        <w:t xml:space="preserve"> il difetto è spesso a livello del tratto ascendente dell’ansa di Henle, nella sindrome di </w:t>
      </w:r>
      <w:proofErr w:type="spellStart"/>
      <w:r w:rsidRPr="0040174C">
        <w:rPr>
          <w:rFonts w:ascii="Times New Roman" w:eastAsia="Times New Roman" w:hAnsi="Times New Roman" w:cs="Times New Roman"/>
          <w:i/>
          <w:iCs/>
          <w:lang w:eastAsia="en-US"/>
        </w:rPr>
        <w:t>Gitelman</w:t>
      </w:r>
      <w:proofErr w:type="spellEnd"/>
      <w:r w:rsidRPr="0040174C">
        <w:rPr>
          <w:rFonts w:ascii="Times New Roman" w:eastAsia="Times New Roman" w:hAnsi="Times New Roman" w:cs="Times New Roman"/>
          <w:i/>
          <w:iCs/>
          <w:lang w:eastAsia="en-US"/>
        </w:rPr>
        <w:t xml:space="preserve"> il difetto è a livello del tubulo distale. La diagnosi è supportata dalle misurazioni degli elettroliti urinari e dai dosaggi degli ormoni, ma è tipicamente una diagnosi di esclusione. (Approfondimento slide)</w:t>
      </w:r>
    </w:p>
    <w:p w14:paraId="6722BE0F"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Continuando con il caso clinico, viene diagnostica la sindrome di </w:t>
      </w:r>
      <w:proofErr w:type="spellStart"/>
      <w:r w:rsidRPr="0040174C">
        <w:rPr>
          <w:rFonts w:ascii="Times New Roman" w:eastAsia="Times New Roman" w:hAnsi="Times New Roman" w:cs="Times New Roman"/>
          <w:lang w:eastAsia="en-US"/>
        </w:rPr>
        <w:t>Gitelman</w:t>
      </w:r>
      <w:proofErr w:type="spellEnd"/>
      <w:r w:rsidRPr="0040174C">
        <w:rPr>
          <w:rFonts w:ascii="Times New Roman" w:eastAsia="Times New Roman" w:hAnsi="Times New Roman" w:cs="Times New Roman"/>
          <w:lang w:eastAsia="en-US"/>
        </w:rPr>
        <w:t>; si aggiunge alla terapia l’</w:t>
      </w:r>
      <w:proofErr w:type="spellStart"/>
      <w:r w:rsidRPr="0040174C">
        <w:rPr>
          <w:rFonts w:ascii="Times New Roman" w:eastAsia="Times New Roman" w:hAnsi="Times New Roman" w:cs="Times New Roman"/>
          <w:lang w:eastAsia="en-US"/>
        </w:rPr>
        <w:t>Amirolide</w:t>
      </w:r>
      <w:proofErr w:type="spellEnd"/>
      <w:r w:rsidRPr="0040174C">
        <w:rPr>
          <w:rFonts w:ascii="Times New Roman" w:eastAsia="Times New Roman" w:hAnsi="Times New Roman" w:cs="Times New Roman"/>
          <w:lang w:eastAsia="en-US"/>
        </w:rPr>
        <w:t>, che ha un effetto marginale sugli incrementi di potassio, e lo Spironolattone, che è un antagonista dell’aldosterone con il tentativo di trattenere potassio; tuttavia lo Spironolattone a lungo termine è gravato da affetti collaterali importanti (ad esempio ginecomastia) per cui viene sospeso e il paziente viene seguito per più di 25 anni con una funzione renale normale e il potassio al di sotto della soglia di normalità ma sufficientemente vicino a questa soglia da non generare condizioni di rischio. Questa è una condizione lieve perché sicuramente i sintomi dell’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erano lievi grazie ai meccanismi di compenso; la cosa certa è che, a differenza di quello che accade nell’</w:t>
      </w:r>
      <w:proofErr w:type="spellStart"/>
      <w:r w:rsidRPr="0040174C">
        <w:rPr>
          <w:rFonts w:ascii="Times New Roman" w:eastAsia="Times New Roman" w:hAnsi="Times New Roman" w:cs="Times New Roman"/>
          <w:lang w:eastAsia="en-US"/>
        </w:rPr>
        <w:t>ipokaliema</w:t>
      </w:r>
      <w:proofErr w:type="spellEnd"/>
      <w:r w:rsidRPr="0040174C">
        <w:rPr>
          <w:rFonts w:ascii="Times New Roman" w:eastAsia="Times New Roman" w:hAnsi="Times New Roman" w:cs="Times New Roman"/>
          <w:lang w:eastAsia="en-US"/>
        </w:rPr>
        <w:t xml:space="preserve"> associata ad </w:t>
      </w:r>
      <w:proofErr w:type="spellStart"/>
      <w:r w:rsidRPr="0040174C">
        <w:rPr>
          <w:rFonts w:ascii="Times New Roman" w:eastAsia="Times New Roman" w:hAnsi="Times New Roman" w:cs="Times New Roman"/>
          <w:lang w:eastAsia="en-US"/>
        </w:rPr>
        <w:t>ipomagnesemia</w:t>
      </w:r>
      <w:proofErr w:type="spellEnd"/>
      <w:r w:rsidRPr="0040174C">
        <w:rPr>
          <w:rFonts w:ascii="Times New Roman" w:eastAsia="Times New Roman" w:hAnsi="Times New Roman" w:cs="Times New Roman"/>
          <w:lang w:eastAsia="en-US"/>
        </w:rPr>
        <w:t xml:space="preserve"> tipiche dei pazienti che assumono diuretico, in questo caso la contemporanea somministrazione di potassio e magnesio serve a recuperare il patrimonio di magnesio in un paziente con valori di </w:t>
      </w:r>
      <w:proofErr w:type="spellStart"/>
      <w:r w:rsidRPr="0040174C">
        <w:rPr>
          <w:rFonts w:ascii="Times New Roman" w:eastAsia="Times New Roman" w:hAnsi="Times New Roman" w:cs="Times New Roman"/>
          <w:lang w:eastAsia="en-US"/>
        </w:rPr>
        <w:t>magnesemia</w:t>
      </w:r>
      <w:proofErr w:type="spellEnd"/>
      <w:r w:rsidRPr="0040174C">
        <w:rPr>
          <w:rFonts w:ascii="Times New Roman" w:eastAsia="Times New Roman" w:hAnsi="Times New Roman" w:cs="Times New Roman"/>
          <w:lang w:eastAsia="en-US"/>
        </w:rPr>
        <w:t xml:space="preserve"> tendenzialmente bassi ma non serve nel lungo termine perché non è questo che favorisce il recupero di magnesio.</w:t>
      </w:r>
    </w:p>
    <w:p w14:paraId="3AE2444E" w14:textId="77777777" w:rsidR="0040174C" w:rsidRPr="0040174C" w:rsidRDefault="0040174C" w:rsidP="0040174C">
      <w:pPr>
        <w:spacing w:line="259" w:lineRule="auto"/>
        <w:rPr>
          <w:rFonts w:ascii="Times New Roman" w:eastAsia="Times New Roman" w:hAnsi="Times New Roman" w:cs="Times New Roman"/>
          <w:lang w:eastAsia="en-US"/>
        </w:rPr>
      </w:pPr>
    </w:p>
    <w:p w14:paraId="15632BAC"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b/>
          <w:bCs/>
          <w:lang w:eastAsia="en-US"/>
        </w:rPr>
        <w:t>IPERKALIEMIA</w:t>
      </w:r>
      <w:r w:rsidRPr="0040174C">
        <w:rPr>
          <w:rFonts w:cs="Times New Roman"/>
          <w:sz w:val="22"/>
          <w:szCs w:val="22"/>
          <w:lang w:eastAsia="en-US"/>
        </w:rPr>
        <w:tab/>
      </w:r>
    </w:p>
    <w:p w14:paraId="188F15F7"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viene definita come livelli di potassio circolanti che superano i 5,5 </w:t>
      </w:r>
      <w:proofErr w:type="spellStart"/>
      <w:r w:rsidRPr="0040174C">
        <w:rPr>
          <w:rFonts w:ascii="Times New Roman" w:eastAsia="Times New Roman" w:hAnsi="Times New Roman" w:cs="Times New Roman"/>
          <w:lang w:eastAsia="en-US"/>
        </w:rPr>
        <w:t>mEq</w:t>
      </w:r>
      <w:proofErr w:type="spellEnd"/>
      <w:r w:rsidRPr="0040174C">
        <w:rPr>
          <w:rFonts w:ascii="Times New Roman" w:eastAsia="Times New Roman" w:hAnsi="Times New Roman" w:cs="Times New Roman"/>
          <w:lang w:eastAsia="en-US"/>
        </w:rPr>
        <w:t>/L. Di solito i meccanismi di escrezione renale sono efficienti in condizioni fisiologiche e riescono ad eliminare l’eccesso di potassio. Ciò avviene sia attraverso un meccanismo di incremento dell’ingresso all’interno delle cellule sia attraverso un incremento dell’escrezione urinaria; grazie all’equilibrio tra questi due fattori 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in condizioni fisiologie non si verifica. Sicuramente un apporto eccessivo può favorire la comparsa di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in presenza di alcune condizioni specifiche, ad esempio se si ha un danno renale in cui l’escrezione attraverso le vie urinarie viene alterata oppure se ci sono delle alterazioni importanti degli assi ormonali principali che regolano l’ingresso di potassio all’interno delle cellule; in questi casi, dunque, ci si può ritrovare, con un effetto da parte dell’apporto alimentare, sul rischio di sviluppare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w:t>
      </w:r>
    </w:p>
    <w:p w14:paraId="444A6C36" w14:textId="77777777" w:rsidR="0040174C" w:rsidRPr="0040174C" w:rsidRDefault="0040174C" w:rsidP="0040174C">
      <w:pPr>
        <w:spacing w:line="259" w:lineRule="auto"/>
        <w:rPr>
          <w:rFonts w:ascii="Times New Roman" w:eastAsia="Times New Roman" w:hAnsi="Times New Roman" w:cs="Times New Roman"/>
          <w:lang w:eastAsia="en-US"/>
        </w:rPr>
      </w:pPr>
    </w:p>
    <w:p w14:paraId="76263865" w14:textId="77777777" w:rsidR="0040174C" w:rsidRPr="0040174C" w:rsidRDefault="0040174C" w:rsidP="0040174C">
      <w:pPr>
        <w:spacing w:line="259" w:lineRule="auto"/>
        <w:rPr>
          <w:rFonts w:ascii="Times New Roman" w:eastAsia="Times New Roman" w:hAnsi="Times New Roman" w:cs="Times New Roman"/>
          <w:b/>
          <w:bCs/>
          <w:lang w:eastAsia="en-US"/>
        </w:rPr>
      </w:pPr>
      <w:r w:rsidRPr="0040174C">
        <w:rPr>
          <w:rFonts w:ascii="Times New Roman" w:eastAsia="Times New Roman" w:hAnsi="Times New Roman" w:cs="Times New Roman"/>
          <w:b/>
          <w:bCs/>
          <w:lang w:eastAsia="en-US"/>
        </w:rPr>
        <w:t>FISIOPATOLOGIA</w:t>
      </w:r>
    </w:p>
    <w:p w14:paraId="334E604C"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 Ci sono alcune condizioni particolari che influiscono nella comparsa di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w:t>
      </w:r>
    </w:p>
    <w:p w14:paraId="60D102C6" w14:textId="77777777"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 Le trasfusioni (in particolare le trasfusioni di sangue intero, cosa che oggi è riservata a delle situazioni specifiche) o la somministrazione di boli endovenosi di </w:t>
      </w:r>
      <w:proofErr w:type="spellStart"/>
      <w:r w:rsidRPr="0040174C">
        <w:rPr>
          <w:rFonts w:ascii="Times New Roman" w:eastAsia="Times New Roman" w:hAnsi="Times New Roman" w:cs="Times New Roman"/>
          <w:lang w:eastAsia="en-US"/>
        </w:rPr>
        <w:t>pennicilina</w:t>
      </w:r>
      <w:proofErr w:type="spellEnd"/>
      <w:r w:rsidRPr="0040174C">
        <w:rPr>
          <w:rFonts w:ascii="Times New Roman" w:eastAsia="Times New Roman" w:hAnsi="Times New Roman" w:cs="Times New Roman"/>
          <w:lang w:eastAsia="en-US"/>
        </w:rPr>
        <w:t xml:space="preserve"> G (farmaco molto meno utilizzato oggi).</w:t>
      </w:r>
    </w:p>
    <w:p w14:paraId="4D64447D" w14:textId="2D03FE8F"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lastRenderedPageBreak/>
        <w:t xml:space="preserve">Dal punto di vista fisiopatologico un danno delle membrane cellulari tale da determinare una perdita della proprietà di permeabilità della membrana può favorire un significativo spostamento di potassio dall’interno all’esterno, quali cause possono essere traumi o ustioni (per il meccanismo fisico del danno sulla sede della lesione poiché la necrosi delle cellule fa fuoriuscire una certa quantità di soluti, come il potassio, che poi vanno in circolo). </w:t>
      </w:r>
      <w:r w:rsidR="00D7092E" w:rsidRPr="0040174C">
        <w:rPr>
          <w:rFonts w:ascii="Times New Roman" w:eastAsia="Times New Roman" w:hAnsi="Times New Roman" w:cs="Times New Roman"/>
          <w:lang w:eastAsia="en-US"/>
        </w:rPr>
        <w:t>Ad esempio,</w:t>
      </w:r>
      <w:r w:rsidRPr="0040174C">
        <w:rPr>
          <w:rFonts w:ascii="Times New Roman" w:eastAsia="Times New Roman" w:hAnsi="Times New Roman" w:cs="Times New Roman"/>
          <w:lang w:eastAsia="en-US"/>
        </w:rPr>
        <w:t xml:space="preserve"> nelle varie lesioni da schiacciamento si ha un severo incremento dei livelli di potassio. In queste situazioni bisogna stare molto attenti </w:t>
      </w:r>
      <w:r w:rsidR="00D7092E" w:rsidRPr="0040174C">
        <w:rPr>
          <w:rFonts w:ascii="Times New Roman" w:eastAsia="Times New Roman" w:hAnsi="Times New Roman" w:cs="Times New Roman"/>
          <w:lang w:eastAsia="en-US"/>
        </w:rPr>
        <w:t>perché,</w:t>
      </w:r>
      <w:r w:rsidRPr="0040174C">
        <w:rPr>
          <w:rFonts w:ascii="Times New Roman" w:eastAsia="Times New Roman" w:hAnsi="Times New Roman" w:cs="Times New Roman"/>
          <w:lang w:eastAsia="en-US"/>
        </w:rPr>
        <w:t xml:space="preserve"> quando si ha un trauma o un’ustione il nostro organismo mette in atto una serie di meccanismi di riparazione e quando essi iniziano a funzionare si può avere il recupero del funzionamento del normale equilibrio tra il LIC e il LEC per cui inizia l’ingresso di potassio all’interno delle cellule e ci si ritrova con quadri di </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tardiva a seguito di un’</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anche severa. </w:t>
      </w:r>
    </w:p>
    <w:p w14:paraId="1AA45218" w14:textId="77777777"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Uno dei meccanismi di danno tissutale che può determinare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è anche l’ipossia; questo si verifica ad esempio nel danno ischemico (in qualsiasi sede: coronarico, celebrale, muscolare...). </w:t>
      </w:r>
      <w:r w:rsidRPr="0040174C">
        <w:rPr>
          <w:rFonts w:ascii="Times New Roman" w:eastAsia="Times New Roman" w:hAnsi="Times New Roman" w:cs="Times New Roman"/>
          <w:i/>
          <w:iCs/>
          <w:lang w:eastAsia="en-US"/>
        </w:rPr>
        <w:t xml:space="preserve">L’ipossia può portare a </w:t>
      </w:r>
      <w:proofErr w:type="spellStart"/>
      <w:r w:rsidRPr="0040174C">
        <w:rPr>
          <w:rFonts w:ascii="Times New Roman" w:eastAsia="Times New Roman" w:hAnsi="Times New Roman" w:cs="Times New Roman"/>
          <w:i/>
          <w:iCs/>
          <w:lang w:eastAsia="en-US"/>
        </w:rPr>
        <w:t>iperkaliemia</w:t>
      </w:r>
      <w:proofErr w:type="spellEnd"/>
      <w:r w:rsidRPr="0040174C">
        <w:rPr>
          <w:rFonts w:ascii="Times New Roman" w:eastAsia="Times New Roman" w:hAnsi="Times New Roman" w:cs="Times New Roman"/>
          <w:i/>
          <w:iCs/>
          <w:lang w:eastAsia="en-US"/>
        </w:rPr>
        <w:t xml:space="preserve"> riducendo l’efficienza del trasporto attivo della membrana cellulare, con conseguente spostamento di K+ nel LEC. (Approfondimento slide)</w:t>
      </w:r>
    </w:p>
    <w:p w14:paraId="2CEE1EAA" w14:textId="7E2DE1DC"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Un'altra condizione che può causare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è la condizione di acidosi, in cui l’eccesso di idrogenioni all’interno delle cellule favorisce l’espulsione di potassio all’esterno attraverso il canale controllato dagli idrogenioni. </w:t>
      </w:r>
      <w:r w:rsidRPr="0040174C">
        <w:rPr>
          <w:rFonts w:ascii="Times New Roman" w:eastAsia="Times New Roman" w:hAnsi="Times New Roman" w:cs="Times New Roman"/>
          <w:i/>
          <w:iCs/>
          <w:lang w:eastAsia="en-US"/>
        </w:rPr>
        <w:t xml:space="preserve">Negli stati di acidosi gli idrogenioni si spostano nelle cellule scambiandosi con il potassio del LIC; </w:t>
      </w:r>
      <w:proofErr w:type="spellStart"/>
      <w:r w:rsidRPr="0040174C">
        <w:rPr>
          <w:rFonts w:ascii="Times New Roman" w:eastAsia="Times New Roman" w:hAnsi="Times New Roman" w:cs="Times New Roman"/>
          <w:i/>
          <w:iCs/>
          <w:lang w:eastAsia="en-US"/>
        </w:rPr>
        <w:t>iperkaliemia</w:t>
      </w:r>
      <w:proofErr w:type="spellEnd"/>
      <w:r w:rsidRPr="0040174C">
        <w:rPr>
          <w:rFonts w:ascii="Times New Roman" w:eastAsia="Times New Roman" w:hAnsi="Times New Roman" w:cs="Times New Roman"/>
          <w:i/>
          <w:iCs/>
          <w:lang w:eastAsia="en-US"/>
        </w:rPr>
        <w:t xml:space="preserve"> e acidosi spesso compaiono quindi contemporane</w:t>
      </w:r>
      <w:r w:rsidR="006D5A24">
        <w:rPr>
          <w:rFonts w:ascii="Times New Roman" w:eastAsia="Times New Roman" w:hAnsi="Times New Roman" w:cs="Times New Roman"/>
          <w:i/>
          <w:iCs/>
          <w:lang w:eastAsia="en-US"/>
        </w:rPr>
        <w:t>a</w:t>
      </w:r>
      <w:r w:rsidRPr="0040174C">
        <w:rPr>
          <w:rFonts w:ascii="Times New Roman" w:eastAsia="Times New Roman" w:hAnsi="Times New Roman" w:cs="Times New Roman"/>
          <w:i/>
          <w:iCs/>
          <w:lang w:eastAsia="en-US"/>
        </w:rPr>
        <w:t>mente. (Approfondimento slide)</w:t>
      </w:r>
    </w:p>
    <w:p w14:paraId="461B1F39" w14:textId="580CCD54"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Il malfunzionamento o il non funzionamento degli assi ormonali di regolazione del potassio tra il LIC e il LEC può favorire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se ad esempio non funziona l’insulina o non è presente, come nel diabete di tipo I, si ha l’assenza della stimolazione di insulina sul recettore cellulare e quindi l’assenza dell’azione della Na/K </w:t>
      </w:r>
      <w:proofErr w:type="spellStart"/>
      <w:r w:rsidRPr="0040174C">
        <w:rPr>
          <w:rFonts w:ascii="Times New Roman" w:eastAsia="Times New Roman" w:hAnsi="Times New Roman" w:cs="Times New Roman"/>
          <w:lang w:eastAsia="en-US"/>
        </w:rPr>
        <w:t>ATPasi</w:t>
      </w:r>
      <w:proofErr w:type="spellEnd"/>
      <w:r w:rsidRPr="0040174C">
        <w:rPr>
          <w:rFonts w:ascii="Times New Roman" w:eastAsia="Times New Roman" w:hAnsi="Times New Roman" w:cs="Times New Roman"/>
          <w:lang w:eastAsia="en-US"/>
        </w:rPr>
        <w:t xml:space="preserve"> dipendente dall’insulina e ciò determina due condizioni a rischio: il potassio che tende a rimanere fuori dalle cellule e</w:t>
      </w:r>
      <w:r w:rsidR="006D5A24">
        <w:rPr>
          <w:rFonts w:ascii="Times New Roman" w:eastAsia="Times New Roman" w:hAnsi="Times New Roman" w:cs="Times New Roman"/>
          <w:lang w:eastAsia="en-US"/>
        </w:rPr>
        <w:t xml:space="preserve"> </w:t>
      </w:r>
      <w:r w:rsidRPr="0040174C">
        <w:rPr>
          <w:rFonts w:ascii="Times New Roman" w:eastAsia="Times New Roman" w:hAnsi="Times New Roman" w:cs="Times New Roman"/>
          <w:lang w:eastAsia="en-US"/>
        </w:rPr>
        <w:t xml:space="preserve">soprattutto, non entra neanche il glucosio per cui si creano le basi per la comparsa della chetoacidosi. </w:t>
      </w:r>
      <w:r w:rsidRPr="0040174C">
        <w:rPr>
          <w:rFonts w:ascii="Times New Roman" w:eastAsia="Times New Roman" w:hAnsi="Times New Roman" w:cs="Times New Roman"/>
          <w:i/>
          <w:iCs/>
          <w:lang w:eastAsia="en-US"/>
        </w:rPr>
        <w:t xml:space="preserve">Poiché l’insulina promuove l’ingresso di K+ all’interno elle cellule, la carenza di insulina, che si osserva in condizioni come la chetoacidosi diabetica, è accompagnata da </w:t>
      </w:r>
      <w:proofErr w:type="spellStart"/>
      <w:r w:rsidRPr="0040174C">
        <w:rPr>
          <w:rFonts w:ascii="Times New Roman" w:eastAsia="Times New Roman" w:hAnsi="Times New Roman" w:cs="Times New Roman"/>
          <w:i/>
          <w:iCs/>
          <w:lang w:eastAsia="en-US"/>
        </w:rPr>
        <w:t>iperkaliemia</w:t>
      </w:r>
      <w:proofErr w:type="spellEnd"/>
      <w:r w:rsidRPr="0040174C">
        <w:rPr>
          <w:rFonts w:ascii="Times New Roman" w:eastAsia="Times New Roman" w:hAnsi="Times New Roman" w:cs="Times New Roman"/>
          <w:i/>
          <w:iCs/>
          <w:lang w:eastAsia="en-US"/>
        </w:rPr>
        <w:t>. (Approfondimento slide)</w:t>
      </w:r>
    </w:p>
    <w:p w14:paraId="1989A1C7" w14:textId="77777777"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La minore escrezione renale di potassio può determinare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e questo è quello che accade nell’insufficienza renale; soprattutto nell’insufficienza renale oligurica. Da considerare che nei pazienti con insufficienza renale grave la decisione sull’iniziare o meno il trattamento dialitico, soprattutto nell’urgenza, è prevalentemente legata alla presenza di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se nel paziente si avvicina a 7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/L il potassio circolante di solito si prende la decisione di dializzare il paziente con insufficienza renale grave. Non è tanto il livello di creatinina che ha il paziente, ma qual è il rischio che corre se non si tratta immediatamente 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che presenta.</w:t>
      </w:r>
    </w:p>
    <w:p w14:paraId="5010217D" w14:textId="77777777"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L'</w:t>
      </w:r>
      <w:proofErr w:type="spellStart"/>
      <w:r w:rsidRPr="0040174C">
        <w:rPr>
          <w:rFonts w:ascii="Times New Roman" w:eastAsia="Times New Roman" w:hAnsi="Times New Roman" w:cs="Times New Roman"/>
          <w:lang w:eastAsia="en-US"/>
        </w:rPr>
        <w:t>ipoaldesteronismo</w:t>
      </w:r>
      <w:proofErr w:type="spellEnd"/>
      <w:r w:rsidRPr="0040174C">
        <w:rPr>
          <w:rFonts w:ascii="Times New Roman" w:eastAsia="Times New Roman" w:hAnsi="Times New Roman" w:cs="Times New Roman"/>
          <w:lang w:eastAsia="en-US"/>
        </w:rPr>
        <w:t xml:space="preserve"> (per esempio la malattia di Addison) dove si ha una ridotta produzione di aldosterone per cui i meccanismi che portano l’aldosterone ad aumentare l’ingresso nelle cellule e a favorire l’escrezione urinaria non funzionano e quindi provocherà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w:t>
      </w:r>
    </w:p>
    <w:p w14:paraId="15E19C38" w14:textId="77777777" w:rsidR="0040174C" w:rsidRPr="0040174C" w:rsidRDefault="0040174C" w:rsidP="0040174C">
      <w:pPr>
        <w:numPr>
          <w:ilvl w:val="0"/>
          <w:numId w:val="7"/>
        </w:numPr>
        <w:spacing w:after="160" w:line="259" w:lineRule="auto"/>
        <w:contextualSpacing/>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Alcuni famaci che riducono l’escrezione renale di potassio, tra cui i </w:t>
      </w:r>
      <w:proofErr w:type="spellStart"/>
      <w:r w:rsidRPr="0040174C">
        <w:rPr>
          <w:rFonts w:ascii="Times New Roman" w:eastAsia="Times New Roman" w:hAnsi="Times New Roman" w:cs="Times New Roman"/>
          <w:lang w:eastAsia="en-US"/>
        </w:rPr>
        <w:t>sartani</w:t>
      </w:r>
      <w:proofErr w:type="spellEnd"/>
      <w:r w:rsidRPr="0040174C">
        <w:rPr>
          <w:rFonts w:ascii="Times New Roman" w:eastAsia="Times New Roman" w:hAnsi="Times New Roman" w:cs="Times New Roman"/>
          <w:lang w:eastAsia="en-US"/>
        </w:rPr>
        <w:t>, gli ACE-inibitori, e in maniera più diretta gli antagonisti dell’aldosterone.</w:t>
      </w:r>
    </w:p>
    <w:p w14:paraId="0B32C1BA" w14:textId="77777777" w:rsidR="0040174C" w:rsidRDefault="0040174C" w:rsidP="0040174C">
      <w:pPr>
        <w:spacing w:line="259" w:lineRule="auto"/>
        <w:rPr>
          <w:rFonts w:ascii="Times New Roman" w:eastAsia="Times New Roman" w:hAnsi="Times New Roman" w:cs="Times New Roman"/>
          <w:lang w:eastAsia="en-US"/>
        </w:rPr>
      </w:pPr>
    </w:p>
    <w:p w14:paraId="1B2F98A4" w14:textId="77777777" w:rsidR="00D7092E" w:rsidRDefault="00D7092E" w:rsidP="0040174C">
      <w:pPr>
        <w:spacing w:line="259" w:lineRule="auto"/>
        <w:rPr>
          <w:rFonts w:ascii="Times New Roman" w:eastAsia="Times New Roman" w:hAnsi="Times New Roman" w:cs="Times New Roman"/>
          <w:lang w:eastAsia="en-US"/>
        </w:rPr>
      </w:pPr>
    </w:p>
    <w:p w14:paraId="66D36A10" w14:textId="77777777" w:rsidR="00D7092E" w:rsidRDefault="00D7092E" w:rsidP="0040174C">
      <w:pPr>
        <w:spacing w:line="259" w:lineRule="auto"/>
        <w:rPr>
          <w:rFonts w:ascii="Times New Roman" w:eastAsia="Times New Roman" w:hAnsi="Times New Roman" w:cs="Times New Roman"/>
          <w:lang w:eastAsia="en-US"/>
        </w:rPr>
      </w:pPr>
    </w:p>
    <w:p w14:paraId="1C3E1ED7" w14:textId="77777777" w:rsidR="00D7092E" w:rsidRPr="0040174C" w:rsidRDefault="00D7092E" w:rsidP="0040174C">
      <w:pPr>
        <w:spacing w:line="259" w:lineRule="auto"/>
        <w:rPr>
          <w:rFonts w:ascii="Times New Roman" w:eastAsia="Times New Roman" w:hAnsi="Times New Roman" w:cs="Times New Roman"/>
          <w:lang w:eastAsia="en-US"/>
        </w:rPr>
      </w:pPr>
    </w:p>
    <w:p w14:paraId="353EA495" w14:textId="77777777" w:rsidR="0040174C" w:rsidRPr="0040174C" w:rsidRDefault="0040174C" w:rsidP="0040174C">
      <w:pPr>
        <w:spacing w:line="259" w:lineRule="auto"/>
        <w:rPr>
          <w:rFonts w:ascii="Times New Roman" w:eastAsia="Times New Roman" w:hAnsi="Times New Roman" w:cs="Times New Roman"/>
          <w:b/>
          <w:bCs/>
          <w:lang w:eastAsia="en-US"/>
        </w:rPr>
      </w:pPr>
      <w:r w:rsidRPr="0040174C">
        <w:rPr>
          <w:rFonts w:ascii="Times New Roman" w:eastAsia="Times New Roman" w:hAnsi="Times New Roman" w:cs="Times New Roman"/>
          <w:b/>
          <w:bCs/>
          <w:lang w:eastAsia="en-US"/>
        </w:rPr>
        <w:lastRenderedPageBreak/>
        <w:t>MANIFESTAZIONI CLINICHE</w:t>
      </w:r>
    </w:p>
    <w:p w14:paraId="3F3CC1D2"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i/>
          <w:iCs/>
          <w:lang w:eastAsia="en-US"/>
        </w:rPr>
        <w:t>I sintomi dell’</w:t>
      </w:r>
      <w:proofErr w:type="spellStart"/>
      <w:r w:rsidRPr="0040174C">
        <w:rPr>
          <w:rFonts w:ascii="Times New Roman" w:eastAsia="Times New Roman" w:hAnsi="Times New Roman" w:cs="Times New Roman"/>
          <w:i/>
          <w:iCs/>
          <w:lang w:eastAsia="en-US"/>
        </w:rPr>
        <w:t>iperkaliemia</w:t>
      </w:r>
      <w:proofErr w:type="spellEnd"/>
      <w:r w:rsidRPr="0040174C">
        <w:rPr>
          <w:rFonts w:ascii="Times New Roman" w:eastAsia="Times New Roman" w:hAnsi="Times New Roman" w:cs="Times New Roman"/>
          <w:i/>
          <w:iCs/>
          <w:lang w:eastAsia="en-US"/>
        </w:rPr>
        <w:t xml:space="preserve"> variano, ma le caratteristiche comuni sono debolezza o paralisi muscolare e aritmie con alterazioni dell’ECG</w:t>
      </w:r>
      <w:r w:rsidRPr="0040174C">
        <w:rPr>
          <w:rFonts w:ascii="Times New Roman" w:eastAsia="Times New Roman" w:hAnsi="Times New Roman" w:cs="Times New Roman"/>
          <w:lang w:eastAsia="en-US"/>
        </w:rPr>
        <w:t>.</w:t>
      </w:r>
    </w:p>
    <w:p w14:paraId="18E45907"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Il rischio che determina 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sul potenziale di membrana è più grave dell’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perché il potenziale di membrana a riposo tende a diventare meno negativo quindi si avvicina alla soglia di eccitabilità, ossia un'ipereccitabilità; questo è un aspetto particolarmente pericoloso che si manifesta al di sopra di 6/6,5 </w:t>
      </w:r>
      <w:proofErr w:type="spellStart"/>
      <w:r w:rsidRPr="0040174C">
        <w:rPr>
          <w:rFonts w:ascii="Times New Roman" w:eastAsia="Times New Roman" w:hAnsi="Times New Roman" w:cs="Times New Roman"/>
          <w:lang w:eastAsia="en-US"/>
        </w:rPr>
        <w:t>mmol</w:t>
      </w:r>
      <w:proofErr w:type="spellEnd"/>
      <w:r w:rsidRPr="0040174C">
        <w:rPr>
          <w:rFonts w:ascii="Times New Roman" w:eastAsia="Times New Roman" w:hAnsi="Times New Roman" w:cs="Times New Roman"/>
          <w:lang w:eastAsia="en-US"/>
        </w:rPr>
        <w:t>/L di potassio.</w:t>
      </w:r>
    </w:p>
    <w:p w14:paraId="0B381CD1" w14:textId="77777777" w:rsidR="0040174C" w:rsidRPr="0040174C" w:rsidRDefault="0040174C" w:rsidP="0040174C">
      <w:pPr>
        <w:spacing w:line="259" w:lineRule="auto"/>
        <w:rPr>
          <w:rFonts w:ascii="Times New Roman" w:eastAsia="Times New Roman" w:hAnsi="Times New Roman" w:cs="Times New Roman"/>
          <w:lang w:eastAsia="en-US"/>
        </w:rPr>
      </w:pPr>
    </w:p>
    <w:p w14:paraId="02B6250B"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cs="Times New Roman"/>
          <w:noProof/>
          <w:sz w:val="22"/>
          <w:szCs w:val="22"/>
          <w:lang w:eastAsia="en-US"/>
        </w:rPr>
        <w:drawing>
          <wp:anchor distT="0" distB="0" distL="114300" distR="114300" simplePos="0" relativeHeight="251667456" behindDoc="0" locked="0" layoutInCell="1" allowOverlap="1" wp14:anchorId="236AA4AB" wp14:editId="413EA6AA">
            <wp:simplePos x="0" y="0"/>
            <wp:positionH relativeFrom="column">
              <wp:align>left</wp:align>
            </wp:positionH>
            <wp:positionV relativeFrom="paragraph">
              <wp:posOffset>0</wp:posOffset>
            </wp:positionV>
            <wp:extent cx="4572000" cy="1666875"/>
            <wp:effectExtent l="0" t="0" r="0" b="0"/>
            <wp:wrapSquare wrapText="bothSides"/>
            <wp:docPr id="850939629" name="Immagine 850939629" descr="Immagine che contiene testo, Carattere, linea, lavag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39629" name="Immagine 850939629" descr="Immagine che contiene testo, Carattere, linea, lavagn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14:sizeRelH relativeFrom="page">
              <wp14:pctWidth>0</wp14:pctWidth>
            </wp14:sizeRelH>
            <wp14:sizeRelV relativeFrom="page">
              <wp14:pctHeight>0</wp14:pctHeight>
            </wp14:sizeRelV>
          </wp:anchor>
        </w:drawing>
      </w:r>
      <w:r w:rsidRPr="0040174C">
        <w:rPr>
          <w:rFonts w:ascii="Times New Roman" w:eastAsia="Times New Roman" w:hAnsi="Times New Roman" w:cs="Times New Roman"/>
          <w:lang w:eastAsia="en-US"/>
        </w:rPr>
        <w:t xml:space="preserve">Nell'immagine vediamo il quadro gravissimo di alterazioni elettrocardiografiche: si ha un appiattimento dell’onda P, un prolungamento dell’intervallo PR, un allargamento del QRS, un ST </w:t>
      </w:r>
      <w:proofErr w:type="spellStart"/>
      <w:r w:rsidRPr="0040174C">
        <w:rPr>
          <w:rFonts w:ascii="Times New Roman" w:eastAsia="Times New Roman" w:hAnsi="Times New Roman" w:cs="Times New Roman"/>
          <w:lang w:eastAsia="en-US"/>
        </w:rPr>
        <w:t>sottoslivellato</w:t>
      </w:r>
      <w:proofErr w:type="spellEnd"/>
      <w:r w:rsidRPr="0040174C">
        <w:rPr>
          <w:rFonts w:ascii="Times New Roman" w:eastAsia="Times New Roman" w:hAnsi="Times New Roman" w:cs="Times New Roman"/>
          <w:lang w:eastAsia="en-US"/>
        </w:rPr>
        <w:t xml:space="preserve"> e un’onda T alta e a punta che ci dice quanto sia anomala non solo la fase di depolarizzazione ma anche la fase di ripolarizzazione. Queste sono condizioni di estrema gravità perché il paziente va in contro ad aritmie gravissime, fibrillazione ventricolare e arresto cardiaco, la conseguenza più grave.</w:t>
      </w:r>
    </w:p>
    <w:p w14:paraId="20B7C36E" w14:textId="77777777" w:rsidR="0040174C" w:rsidRPr="0040174C" w:rsidRDefault="0040174C" w:rsidP="0040174C">
      <w:pPr>
        <w:spacing w:line="259" w:lineRule="auto"/>
        <w:rPr>
          <w:rFonts w:cs="Times New Roman"/>
          <w:sz w:val="22"/>
          <w:szCs w:val="22"/>
          <w:lang w:eastAsia="en-US"/>
        </w:rPr>
      </w:pPr>
    </w:p>
    <w:p w14:paraId="44D121CA" w14:textId="77777777" w:rsid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Dal punto di vista del quadro clinico, se c’è invece un’</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lieve i sintomi possono essere sfumati e generalmente legati all’ipereccitabilità delle membrane, come irrequietezza, crampi intestinali, irritabilità muscolare, come formicolii, diarrea o possono essere anche assenti.</w:t>
      </w:r>
    </w:p>
    <w:p w14:paraId="11F6FF25" w14:textId="77777777" w:rsidR="00D7092E" w:rsidRPr="0040174C" w:rsidRDefault="00D7092E" w:rsidP="0040174C">
      <w:pPr>
        <w:spacing w:line="259" w:lineRule="auto"/>
        <w:rPr>
          <w:rFonts w:ascii="Times New Roman" w:eastAsia="Times New Roman" w:hAnsi="Times New Roman" w:cs="Times New Roman"/>
          <w:lang w:eastAsia="en-US"/>
        </w:rPr>
      </w:pPr>
    </w:p>
    <w:p w14:paraId="260A1029" w14:textId="03B4A747" w:rsid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Nell’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grave invece si hanno rischi ben più alti perché si ha un’alterazione significativa di tutte le funzioni muscolari fino ad arrivare al rischio di sviluppare paralisi e si hanno gravi alterazioni, come visto in precedenza, della conduzione dell’impulso cardiaco che genera rischio di aritmie fatali. Come nel caso dell’</w:t>
      </w:r>
      <w:proofErr w:type="spellStart"/>
      <w:r w:rsidRPr="0040174C">
        <w:rPr>
          <w:rFonts w:ascii="Times New Roman" w:eastAsia="Times New Roman" w:hAnsi="Times New Roman" w:cs="Times New Roman"/>
          <w:lang w:eastAsia="en-US"/>
        </w:rPr>
        <w:t>ipokaliemia</w:t>
      </w:r>
      <w:proofErr w:type="spellEnd"/>
      <w:r w:rsidRPr="0040174C">
        <w:rPr>
          <w:rFonts w:ascii="Times New Roman" w:eastAsia="Times New Roman" w:hAnsi="Times New Roman" w:cs="Times New Roman"/>
          <w:lang w:eastAsia="en-US"/>
        </w:rPr>
        <w:t xml:space="preserve"> questo è legato alla maggiore eccitabilità. Gli effetti neuromuscolari sono legati alla velocità con </w:t>
      </w:r>
      <w:r w:rsidR="00D7092E">
        <w:rPr>
          <w:rFonts w:ascii="Times New Roman" w:eastAsia="Times New Roman" w:hAnsi="Times New Roman" w:cs="Times New Roman"/>
          <w:lang w:eastAsia="en-US"/>
        </w:rPr>
        <w:t>c</w:t>
      </w:r>
      <w:r w:rsidRPr="0040174C">
        <w:rPr>
          <w:rFonts w:ascii="Times New Roman" w:eastAsia="Times New Roman" w:hAnsi="Times New Roman" w:cs="Times New Roman"/>
          <w:lang w:eastAsia="en-US"/>
        </w:rPr>
        <w:t>ui 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si verifica, perché se si verifica lentamente i meccanismi di compenso riescono a limitare 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stessa; è chiaro che bisogna verificare se sono presenti contemporaneamente altri fattori concomitanti ed è da capire se c’è o meno l’equilibrio del calcio perché in condizioni di ipocalcemia la soglia del potenziale a riposo e la soglia di eccitabilità coincidono</w:t>
      </w:r>
      <w:r w:rsidR="00D7092E">
        <w:rPr>
          <w:rFonts w:ascii="Times New Roman" w:eastAsia="Times New Roman" w:hAnsi="Times New Roman" w:cs="Times New Roman"/>
          <w:lang w:eastAsia="en-US"/>
        </w:rPr>
        <w:t>,</w:t>
      </w:r>
      <w:r w:rsidRPr="0040174C">
        <w:rPr>
          <w:rFonts w:ascii="Times New Roman" w:eastAsia="Times New Roman" w:hAnsi="Times New Roman" w:cs="Times New Roman"/>
          <w:lang w:eastAsia="en-US"/>
        </w:rPr>
        <w:t xml:space="preserve"> perciò la presenza </w:t>
      </w:r>
      <w:r w:rsidR="00D7092E" w:rsidRPr="0040174C">
        <w:rPr>
          <w:rFonts w:ascii="Times New Roman" w:eastAsia="Times New Roman" w:hAnsi="Times New Roman" w:cs="Times New Roman"/>
          <w:lang w:eastAsia="en-US"/>
        </w:rPr>
        <w:t>contemporanea</w:t>
      </w:r>
      <w:r w:rsidRPr="0040174C">
        <w:rPr>
          <w:rFonts w:ascii="Times New Roman" w:eastAsia="Times New Roman" w:hAnsi="Times New Roman" w:cs="Times New Roman"/>
          <w:lang w:eastAsia="en-US"/>
        </w:rPr>
        <w:t xml:space="preserve"> di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e ipocalcemia è molto pericolosa perché si trovano sovrapposti i livelli di potenziale di membrana a riposo e i livelli di soglia di eccitabilità; nel caso invece di contemporanea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e ipercalcemia, invece, si ha un tempo di latenza che in qualche modo protegge da un’eccessiva eccitabilità neuromuscolare, ma questo non significa che i livelli di calcio non debbano essere corretti anch’essi insieme a quelli del potassio. </w:t>
      </w:r>
    </w:p>
    <w:p w14:paraId="4B2ABC67" w14:textId="77777777" w:rsidR="00D7092E" w:rsidRPr="0040174C" w:rsidRDefault="00D7092E" w:rsidP="0040174C">
      <w:pPr>
        <w:spacing w:line="259" w:lineRule="auto"/>
        <w:rPr>
          <w:rFonts w:ascii="Times New Roman" w:eastAsia="Times New Roman" w:hAnsi="Times New Roman" w:cs="Times New Roman"/>
          <w:lang w:eastAsia="en-US"/>
        </w:rPr>
      </w:pPr>
    </w:p>
    <w:p w14:paraId="6B1ABD33"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 xml:space="preserve">In una condizione di incremento a lungo termine della concentrazione di potassio se vengono a mancare i meccanismi di compenso ci troviamo di fronte a quadri molto gravi. La cosa più importante riguarda gli aspetti relativi all’ipocalcemia insieme ad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perché in questo caso gli effetti neuromuscolari di </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vengono intensificati perché le due soglie si sovrappongono. </w:t>
      </w:r>
    </w:p>
    <w:p w14:paraId="7BD9323A"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lastRenderedPageBreak/>
        <w:t>La gestione dell’</w:t>
      </w:r>
      <w:proofErr w:type="spellStart"/>
      <w:r w:rsidRPr="0040174C">
        <w:rPr>
          <w:rFonts w:ascii="Times New Roman" w:eastAsia="Times New Roman" w:hAnsi="Times New Roman" w:cs="Times New Roman"/>
          <w:lang w:eastAsia="en-US"/>
        </w:rPr>
        <w:t>iperkaliemia</w:t>
      </w:r>
      <w:proofErr w:type="spellEnd"/>
      <w:r w:rsidRPr="0040174C">
        <w:rPr>
          <w:rFonts w:ascii="Times New Roman" w:eastAsia="Times New Roman" w:hAnsi="Times New Roman" w:cs="Times New Roman"/>
          <w:lang w:eastAsia="en-US"/>
        </w:rPr>
        <w:t xml:space="preserve"> deve essere mirata dunque alle cause (di tipo renale, un trauma, acidosi metabolica, una carenza di insulina); ad esempio in questo ultimo caso la somministrazione di glucosio attiva l’insulina e favorisce il rientro di potassio all’interno delle cellule, o nel caso dell’acidosi le soluzioni tampone. </w:t>
      </w:r>
    </w:p>
    <w:p w14:paraId="5668E011" w14:textId="77777777"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Esistono inoltre delle resine a scambio ionico che vengono somministrate per via orale e che generalmente determinano a livello dell’intestino una maggiore eliminazione di potassio.</w:t>
      </w:r>
    </w:p>
    <w:p w14:paraId="1068D5E7" w14:textId="597AFBAC" w:rsidR="0040174C" w:rsidRPr="0040174C" w:rsidRDefault="0040174C" w:rsidP="0040174C">
      <w:pPr>
        <w:spacing w:line="259" w:lineRule="auto"/>
        <w:rPr>
          <w:rFonts w:ascii="Times New Roman" w:eastAsia="Times New Roman" w:hAnsi="Times New Roman" w:cs="Times New Roman"/>
          <w:lang w:eastAsia="en-US"/>
        </w:rPr>
      </w:pPr>
      <w:r w:rsidRPr="0040174C">
        <w:rPr>
          <w:rFonts w:ascii="Times New Roman" w:eastAsia="Times New Roman" w:hAnsi="Times New Roman" w:cs="Times New Roman"/>
          <w:lang w:eastAsia="en-US"/>
        </w:rPr>
        <w:t>La dialisi rimuove il potassio in eccesso in caso di insufficienza renale grave e, come dicevamo prima i livelli di potassio sono importanti sulla scelta e la decisione da prendere su quando iniziare la dialisi.</w:t>
      </w:r>
    </w:p>
    <w:p w14:paraId="20E2BDB6" w14:textId="77777777" w:rsidR="0040174C" w:rsidRPr="0040174C" w:rsidRDefault="0040174C" w:rsidP="0040174C">
      <w:pPr>
        <w:spacing w:line="259" w:lineRule="auto"/>
        <w:rPr>
          <w:rFonts w:ascii="Times New Roman" w:eastAsia="Times New Roman" w:hAnsi="Times New Roman" w:cs="Times New Roman"/>
          <w:lang w:eastAsia="en-US"/>
        </w:rPr>
      </w:pPr>
    </w:p>
    <w:p w14:paraId="3594AAD6" w14:textId="77777777" w:rsidR="0040174C" w:rsidRPr="0040174C" w:rsidRDefault="0040174C" w:rsidP="0040174C">
      <w:pPr>
        <w:spacing w:line="259" w:lineRule="auto"/>
        <w:rPr>
          <w:rFonts w:ascii="Times New Roman" w:eastAsia="Times New Roman" w:hAnsi="Times New Roman" w:cs="Times New Roman"/>
          <w:lang w:eastAsia="en-US"/>
        </w:rPr>
      </w:pPr>
    </w:p>
    <w:p w14:paraId="165E97BE" w14:textId="415F2CCA" w:rsidR="00997489" w:rsidRPr="00090E72" w:rsidRDefault="00997489" w:rsidP="00B14889">
      <w:pPr>
        <w:rPr>
          <w:rFonts w:ascii="Times New Roman" w:hAnsi="Times New Roman" w:cs="Times New Roman"/>
        </w:rPr>
      </w:pPr>
    </w:p>
    <w:sectPr w:rsidR="00997489" w:rsidRPr="00090E72">
      <w:headerReference w:type="even" r:id="rId11"/>
      <w:head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E417" w14:textId="77777777" w:rsidR="00CE04BE" w:rsidRDefault="00CE04BE">
      <w:r>
        <w:separator/>
      </w:r>
    </w:p>
  </w:endnote>
  <w:endnote w:type="continuationSeparator" w:id="0">
    <w:p w14:paraId="19583757" w14:textId="77777777" w:rsidR="00CE04BE" w:rsidRDefault="00CE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8EC8" w14:textId="77777777" w:rsidR="00CE04BE" w:rsidRDefault="00CE04BE">
      <w:r>
        <w:separator/>
      </w:r>
    </w:p>
  </w:footnote>
  <w:footnote w:type="continuationSeparator" w:id="0">
    <w:p w14:paraId="245A86CC" w14:textId="77777777" w:rsidR="00CE04BE" w:rsidRDefault="00CE0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9378EC">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B384643" w:rsidR="002B6C06" w:rsidRDefault="00340A8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Patologia generale</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0177"/>
    <w:multiLevelType w:val="hybridMultilevel"/>
    <w:tmpl w:val="71D441F8"/>
    <w:lvl w:ilvl="0" w:tplc="59A45BF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A2A0DD"/>
    <w:multiLevelType w:val="hybridMultilevel"/>
    <w:tmpl w:val="2E1AE57A"/>
    <w:lvl w:ilvl="0" w:tplc="297A7E82">
      <w:start w:val="1"/>
      <w:numFmt w:val="bullet"/>
      <w:lvlText w:val=""/>
      <w:lvlJc w:val="left"/>
      <w:pPr>
        <w:ind w:left="720" w:hanging="360"/>
      </w:pPr>
      <w:rPr>
        <w:rFonts w:ascii="Symbol" w:hAnsi="Symbol" w:hint="default"/>
      </w:rPr>
    </w:lvl>
    <w:lvl w:ilvl="1" w:tplc="BCB27D84">
      <w:start w:val="1"/>
      <w:numFmt w:val="bullet"/>
      <w:lvlText w:val="o"/>
      <w:lvlJc w:val="left"/>
      <w:pPr>
        <w:ind w:left="1440" w:hanging="360"/>
      </w:pPr>
      <w:rPr>
        <w:rFonts w:ascii="Courier New" w:hAnsi="Courier New" w:hint="default"/>
      </w:rPr>
    </w:lvl>
    <w:lvl w:ilvl="2" w:tplc="CEEA6956">
      <w:start w:val="1"/>
      <w:numFmt w:val="bullet"/>
      <w:lvlText w:val=""/>
      <w:lvlJc w:val="left"/>
      <w:pPr>
        <w:ind w:left="2160" w:hanging="360"/>
      </w:pPr>
      <w:rPr>
        <w:rFonts w:ascii="Wingdings" w:hAnsi="Wingdings" w:hint="default"/>
      </w:rPr>
    </w:lvl>
    <w:lvl w:ilvl="3" w:tplc="82B8529A">
      <w:start w:val="1"/>
      <w:numFmt w:val="bullet"/>
      <w:lvlText w:val=""/>
      <w:lvlJc w:val="left"/>
      <w:pPr>
        <w:ind w:left="2880" w:hanging="360"/>
      </w:pPr>
      <w:rPr>
        <w:rFonts w:ascii="Symbol" w:hAnsi="Symbol" w:hint="default"/>
      </w:rPr>
    </w:lvl>
    <w:lvl w:ilvl="4" w:tplc="6370355C">
      <w:start w:val="1"/>
      <w:numFmt w:val="bullet"/>
      <w:lvlText w:val="o"/>
      <w:lvlJc w:val="left"/>
      <w:pPr>
        <w:ind w:left="3600" w:hanging="360"/>
      </w:pPr>
      <w:rPr>
        <w:rFonts w:ascii="Courier New" w:hAnsi="Courier New" w:hint="default"/>
      </w:rPr>
    </w:lvl>
    <w:lvl w:ilvl="5" w:tplc="665EC0DC">
      <w:start w:val="1"/>
      <w:numFmt w:val="bullet"/>
      <w:lvlText w:val=""/>
      <w:lvlJc w:val="left"/>
      <w:pPr>
        <w:ind w:left="4320" w:hanging="360"/>
      </w:pPr>
      <w:rPr>
        <w:rFonts w:ascii="Wingdings" w:hAnsi="Wingdings" w:hint="default"/>
      </w:rPr>
    </w:lvl>
    <w:lvl w:ilvl="6" w:tplc="4AB6AF2C">
      <w:start w:val="1"/>
      <w:numFmt w:val="bullet"/>
      <w:lvlText w:val=""/>
      <w:lvlJc w:val="left"/>
      <w:pPr>
        <w:ind w:left="5040" w:hanging="360"/>
      </w:pPr>
      <w:rPr>
        <w:rFonts w:ascii="Symbol" w:hAnsi="Symbol" w:hint="default"/>
      </w:rPr>
    </w:lvl>
    <w:lvl w:ilvl="7" w:tplc="AA9A4168">
      <w:start w:val="1"/>
      <w:numFmt w:val="bullet"/>
      <w:lvlText w:val="o"/>
      <w:lvlJc w:val="left"/>
      <w:pPr>
        <w:ind w:left="5760" w:hanging="360"/>
      </w:pPr>
      <w:rPr>
        <w:rFonts w:ascii="Courier New" w:hAnsi="Courier New" w:hint="default"/>
      </w:rPr>
    </w:lvl>
    <w:lvl w:ilvl="8" w:tplc="AF942E72">
      <w:start w:val="1"/>
      <w:numFmt w:val="bullet"/>
      <w:lvlText w:val=""/>
      <w:lvlJc w:val="left"/>
      <w:pPr>
        <w:ind w:left="6480" w:hanging="360"/>
      </w:pPr>
      <w:rPr>
        <w:rFonts w:ascii="Wingdings" w:hAnsi="Wingdings" w:hint="default"/>
      </w:rPr>
    </w:lvl>
  </w:abstractNum>
  <w:abstractNum w:abstractNumId="2" w15:restartNumberingAfterBreak="0">
    <w:nsid w:val="2D8E4C97"/>
    <w:multiLevelType w:val="hybridMultilevel"/>
    <w:tmpl w:val="2E2E0172"/>
    <w:lvl w:ilvl="0" w:tplc="6B8AEC06">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C03406"/>
    <w:multiLevelType w:val="hybridMultilevel"/>
    <w:tmpl w:val="216A3E30"/>
    <w:lvl w:ilvl="0" w:tplc="160E90D4">
      <w:start w:val="1"/>
      <w:numFmt w:val="bullet"/>
      <w:lvlText w:val=""/>
      <w:lvlJc w:val="left"/>
      <w:pPr>
        <w:ind w:left="720" w:hanging="360"/>
      </w:pPr>
      <w:rPr>
        <w:rFonts w:ascii="Symbol" w:hAnsi="Symbol" w:hint="default"/>
      </w:rPr>
    </w:lvl>
    <w:lvl w:ilvl="1" w:tplc="81288326">
      <w:start w:val="1"/>
      <w:numFmt w:val="bullet"/>
      <w:lvlText w:val="o"/>
      <w:lvlJc w:val="left"/>
      <w:pPr>
        <w:ind w:left="1440" w:hanging="360"/>
      </w:pPr>
      <w:rPr>
        <w:rFonts w:ascii="Courier New" w:hAnsi="Courier New" w:hint="default"/>
      </w:rPr>
    </w:lvl>
    <w:lvl w:ilvl="2" w:tplc="B67E8E20">
      <w:start w:val="1"/>
      <w:numFmt w:val="bullet"/>
      <w:lvlText w:val=""/>
      <w:lvlJc w:val="left"/>
      <w:pPr>
        <w:ind w:left="2160" w:hanging="360"/>
      </w:pPr>
      <w:rPr>
        <w:rFonts w:ascii="Wingdings" w:hAnsi="Wingdings" w:hint="default"/>
      </w:rPr>
    </w:lvl>
    <w:lvl w:ilvl="3" w:tplc="FB220646">
      <w:start w:val="1"/>
      <w:numFmt w:val="bullet"/>
      <w:lvlText w:val=""/>
      <w:lvlJc w:val="left"/>
      <w:pPr>
        <w:ind w:left="2880" w:hanging="360"/>
      </w:pPr>
      <w:rPr>
        <w:rFonts w:ascii="Symbol" w:hAnsi="Symbol" w:hint="default"/>
      </w:rPr>
    </w:lvl>
    <w:lvl w:ilvl="4" w:tplc="2266165E">
      <w:start w:val="1"/>
      <w:numFmt w:val="bullet"/>
      <w:lvlText w:val="o"/>
      <w:lvlJc w:val="left"/>
      <w:pPr>
        <w:ind w:left="3600" w:hanging="360"/>
      </w:pPr>
      <w:rPr>
        <w:rFonts w:ascii="Courier New" w:hAnsi="Courier New" w:hint="default"/>
      </w:rPr>
    </w:lvl>
    <w:lvl w:ilvl="5" w:tplc="875EB968">
      <w:start w:val="1"/>
      <w:numFmt w:val="bullet"/>
      <w:lvlText w:val=""/>
      <w:lvlJc w:val="left"/>
      <w:pPr>
        <w:ind w:left="4320" w:hanging="360"/>
      </w:pPr>
      <w:rPr>
        <w:rFonts w:ascii="Wingdings" w:hAnsi="Wingdings" w:hint="default"/>
      </w:rPr>
    </w:lvl>
    <w:lvl w:ilvl="6" w:tplc="3FAACFDE">
      <w:start w:val="1"/>
      <w:numFmt w:val="bullet"/>
      <w:lvlText w:val=""/>
      <w:lvlJc w:val="left"/>
      <w:pPr>
        <w:ind w:left="5040" w:hanging="360"/>
      </w:pPr>
      <w:rPr>
        <w:rFonts w:ascii="Symbol" w:hAnsi="Symbol" w:hint="default"/>
      </w:rPr>
    </w:lvl>
    <w:lvl w:ilvl="7" w:tplc="354E7562">
      <w:start w:val="1"/>
      <w:numFmt w:val="bullet"/>
      <w:lvlText w:val="o"/>
      <w:lvlJc w:val="left"/>
      <w:pPr>
        <w:ind w:left="5760" w:hanging="360"/>
      </w:pPr>
      <w:rPr>
        <w:rFonts w:ascii="Courier New" w:hAnsi="Courier New" w:hint="default"/>
      </w:rPr>
    </w:lvl>
    <w:lvl w:ilvl="8" w:tplc="8C44907A">
      <w:start w:val="1"/>
      <w:numFmt w:val="bullet"/>
      <w:lvlText w:val=""/>
      <w:lvlJc w:val="left"/>
      <w:pPr>
        <w:ind w:left="6480" w:hanging="360"/>
      </w:pPr>
      <w:rPr>
        <w:rFonts w:ascii="Wingdings" w:hAnsi="Wingdings" w:hint="default"/>
      </w:rPr>
    </w:lvl>
  </w:abstractNum>
  <w:abstractNum w:abstractNumId="4" w15:restartNumberingAfterBreak="0">
    <w:nsid w:val="517FB7FC"/>
    <w:multiLevelType w:val="hybridMultilevel"/>
    <w:tmpl w:val="AF7214D6"/>
    <w:lvl w:ilvl="0" w:tplc="D882B2DC">
      <w:start w:val="1"/>
      <w:numFmt w:val="bullet"/>
      <w:lvlText w:val=""/>
      <w:lvlJc w:val="left"/>
      <w:pPr>
        <w:ind w:left="720" w:hanging="360"/>
      </w:pPr>
      <w:rPr>
        <w:rFonts w:ascii="Symbol" w:hAnsi="Symbol" w:hint="default"/>
      </w:rPr>
    </w:lvl>
    <w:lvl w:ilvl="1" w:tplc="0DE0A54E">
      <w:start w:val="1"/>
      <w:numFmt w:val="bullet"/>
      <w:lvlText w:val="o"/>
      <w:lvlJc w:val="left"/>
      <w:pPr>
        <w:ind w:left="1440" w:hanging="360"/>
      </w:pPr>
      <w:rPr>
        <w:rFonts w:ascii="Courier New" w:hAnsi="Courier New" w:hint="default"/>
      </w:rPr>
    </w:lvl>
    <w:lvl w:ilvl="2" w:tplc="4A68C5A2">
      <w:start w:val="1"/>
      <w:numFmt w:val="bullet"/>
      <w:lvlText w:val=""/>
      <w:lvlJc w:val="left"/>
      <w:pPr>
        <w:ind w:left="2160" w:hanging="360"/>
      </w:pPr>
      <w:rPr>
        <w:rFonts w:ascii="Wingdings" w:hAnsi="Wingdings" w:hint="default"/>
      </w:rPr>
    </w:lvl>
    <w:lvl w:ilvl="3" w:tplc="60EA7B2C">
      <w:start w:val="1"/>
      <w:numFmt w:val="bullet"/>
      <w:lvlText w:val=""/>
      <w:lvlJc w:val="left"/>
      <w:pPr>
        <w:ind w:left="2880" w:hanging="360"/>
      </w:pPr>
      <w:rPr>
        <w:rFonts w:ascii="Symbol" w:hAnsi="Symbol" w:hint="default"/>
      </w:rPr>
    </w:lvl>
    <w:lvl w:ilvl="4" w:tplc="C066B34C">
      <w:start w:val="1"/>
      <w:numFmt w:val="bullet"/>
      <w:lvlText w:val="o"/>
      <w:lvlJc w:val="left"/>
      <w:pPr>
        <w:ind w:left="3600" w:hanging="360"/>
      </w:pPr>
      <w:rPr>
        <w:rFonts w:ascii="Courier New" w:hAnsi="Courier New" w:hint="default"/>
      </w:rPr>
    </w:lvl>
    <w:lvl w:ilvl="5" w:tplc="F3242DE8">
      <w:start w:val="1"/>
      <w:numFmt w:val="bullet"/>
      <w:lvlText w:val=""/>
      <w:lvlJc w:val="left"/>
      <w:pPr>
        <w:ind w:left="4320" w:hanging="360"/>
      </w:pPr>
      <w:rPr>
        <w:rFonts w:ascii="Wingdings" w:hAnsi="Wingdings" w:hint="default"/>
      </w:rPr>
    </w:lvl>
    <w:lvl w:ilvl="6" w:tplc="9AEE49F4">
      <w:start w:val="1"/>
      <w:numFmt w:val="bullet"/>
      <w:lvlText w:val=""/>
      <w:lvlJc w:val="left"/>
      <w:pPr>
        <w:ind w:left="5040" w:hanging="360"/>
      </w:pPr>
      <w:rPr>
        <w:rFonts w:ascii="Symbol" w:hAnsi="Symbol" w:hint="default"/>
      </w:rPr>
    </w:lvl>
    <w:lvl w:ilvl="7" w:tplc="86329CC2">
      <w:start w:val="1"/>
      <w:numFmt w:val="bullet"/>
      <w:lvlText w:val="o"/>
      <w:lvlJc w:val="left"/>
      <w:pPr>
        <w:ind w:left="5760" w:hanging="360"/>
      </w:pPr>
      <w:rPr>
        <w:rFonts w:ascii="Courier New" w:hAnsi="Courier New" w:hint="default"/>
      </w:rPr>
    </w:lvl>
    <w:lvl w:ilvl="8" w:tplc="267259E2">
      <w:start w:val="1"/>
      <w:numFmt w:val="bullet"/>
      <w:lvlText w:val=""/>
      <w:lvlJc w:val="left"/>
      <w:pPr>
        <w:ind w:left="6480" w:hanging="360"/>
      </w:pPr>
      <w:rPr>
        <w:rFonts w:ascii="Wingdings" w:hAnsi="Wingdings" w:hint="default"/>
      </w:rPr>
    </w:lvl>
  </w:abstractNum>
  <w:abstractNum w:abstractNumId="5" w15:restartNumberingAfterBreak="0">
    <w:nsid w:val="68B1E8B5"/>
    <w:multiLevelType w:val="hybridMultilevel"/>
    <w:tmpl w:val="587AB0B4"/>
    <w:lvl w:ilvl="0" w:tplc="72BC1486">
      <w:start w:val="1"/>
      <w:numFmt w:val="bullet"/>
      <w:lvlText w:val=""/>
      <w:lvlJc w:val="left"/>
      <w:pPr>
        <w:ind w:left="720" w:hanging="360"/>
      </w:pPr>
      <w:rPr>
        <w:rFonts w:ascii="Symbol" w:hAnsi="Symbol" w:hint="default"/>
      </w:rPr>
    </w:lvl>
    <w:lvl w:ilvl="1" w:tplc="C91A5CEE">
      <w:start w:val="1"/>
      <w:numFmt w:val="bullet"/>
      <w:lvlText w:val="o"/>
      <w:lvlJc w:val="left"/>
      <w:pPr>
        <w:ind w:left="1440" w:hanging="360"/>
      </w:pPr>
      <w:rPr>
        <w:rFonts w:ascii="Courier New" w:hAnsi="Courier New" w:hint="default"/>
      </w:rPr>
    </w:lvl>
    <w:lvl w:ilvl="2" w:tplc="823812D0">
      <w:start w:val="1"/>
      <w:numFmt w:val="bullet"/>
      <w:lvlText w:val=""/>
      <w:lvlJc w:val="left"/>
      <w:pPr>
        <w:ind w:left="2160" w:hanging="360"/>
      </w:pPr>
      <w:rPr>
        <w:rFonts w:ascii="Wingdings" w:hAnsi="Wingdings" w:hint="default"/>
      </w:rPr>
    </w:lvl>
    <w:lvl w:ilvl="3" w:tplc="2AE051FE">
      <w:start w:val="1"/>
      <w:numFmt w:val="bullet"/>
      <w:lvlText w:val=""/>
      <w:lvlJc w:val="left"/>
      <w:pPr>
        <w:ind w:left="2880" w:hanging="360"/>
      </w:pPr>
      <w:rPr>
        <w:rFonts w:ascii="Symbol" w:hAnsi="Symbol" w:hint="default"/>
      </w:rPr>
    </w:lvl>
    <w:lvl w:ilvl="4" w:tplc="D62853D2">
      <w:start w:val="1"/>
      <w:numFmt w:val="bullet"/>
      <w:lvlText w:val="o"/>
      <w:lvlJc w:val="left"/>
      <w:pPr>
        <w:ind w:left="3600" w:hanging="360"/>
      </w:pPr>
      <w:rPr>
        <w:rFonts w:ascii="Courier New" w:hAnsi="Courier New" w:hint="default"/>
      </w:rPr>
    </w:lvl>
    <w:lvl w:ilvl="5" w:tplc="FF3AE38A">
      <w:start w:val="1"/>
      <w:numFmt w:val="bullet"/>
      <w:lvlText w:val=""/>
      <w:lvlJc w:val="left"/>
      <w:pPr>
        <w:ind w:left="4320" w:hanging="360"/>
      </w:pPr>
      <w:rPr>
        <w:rFonts w:ascii="Wingdings" w:hAnsi="Wingdings" w:hint="default"/>
      </w:rPr>
    </w:lvl>
    <w:lvl w:ilvl="6" w:tplc="A016F10A">
      <w:start w:val="1"/>
      <w:numFmt w:val="bullet"/>
      <w:lvlText w:val=""/>
      <w:lvlJc w:val="left"/>
      <w:pPr>
        <w:ind w:left="5040" w:hanging="360"/>
      </w:pPr>
      <w:rPr>
        <w:rFonts w:ascii="Symbol" w:hAnsi="Symbol" w:hint="default"/>
      </w:rPr>
    </w:lvl>
    <w:lvl w:ilvl="7" w:tplc="9A38FC9C">
      <w:start w:val="1"/>
      <w:numFmt w:val="bullet"/>
      <w:lvlText w:val="o"/>
      <w:lvlJc w:val="left"/>
      <w:pPr>
        <w:ind w:left="5760" w:hanging="360"/>
      </w:pPr>
      <w:rPr>
        <w:rFonts w:ascii="Courier New" w:hAnsi="Courier New" w:hint="default"/>
      </w:rPr>
    </w:lvl>
    <w:lvl w:ilvl="8" w:tplc="70FE5562">
      <w:start w:val="1"/>
      <w:numFmt w:val="bullet"/>
      <w:lvlText w:val=""/>
      <w:lvlJc w:val="left"/>
      <w:pPr>
        <w:ind w:left="6480" w:hanging="360"/>
      </w:pPr>
      <w:rPr>
        <w:rFonts w:ascii="Wingdings" w:hAnsi="Wingdings" w:hint="default"/>
      </w:rPr>
    </w:lvl>
  </w:abstractNum>
  <w:abstractNum w:abstractNumId="6" w15:restartNumberingAfterBreak="0">
    <w:nsid w:val="75E04240"/>
    <w:multiLevelType w:val="hybridMultilevel"/>
    <w:tmpl w:val="99725206"/>
    <w:lvl w:ilvl="0" w:tplc="2A6A9B5E">
      <w:start w:val="1"/>
      <w:numFmt w:val="bullet"/>
      <w:lvlText w:val=""/>
      <w:lvlJc w:val="left"/>
      <w:pPr>
        <w:ind w:left="720" w:hanging="360"/>
      </w:pPr>
      <w:rPr>
        <w:rFonts w:ascii="Symbol" w:hAnsi="Symbol" w:hint="default"/>
      </w:rPr>
    </w:lvl>
    <w:lvl w:ilvl="1" w:tplc="F19EDB7E">
      <w:start w:val="1"/>
      <w:numFmt w:val="bullet"/>
      <w:lvlText w:val="o"/>
      <w:lvlJc w:val="left"/>
      <w:pPr>
        <w:ind w:left="1440" w:hanging="360"/>
      </w:pPr>
      <w:rPr>
        <w:rFonts w:ascii="Courier New" w:hAnsi="Courier New" w:hint="default"/>
      </w:rPr>
    </w:lvl>
    <w:lvl w:ilvl="2" w:tplc="1652BF1C">
      <w:start w:val="1"/>
      <w:numFmt w:val="bullet"/>
      <w:lvlText w:val=""/>
      <w:lvlJc w:val="left"/>
      <w:pPr>
        <w:ind w:left="2160" w:hanging="360"/>
      </w:pPr>
      <w:rPr>
        <w:rFonts w:ascii="Wingdings" w:hAnsi="Wingdings" w:hint="default"/>
      </w:rPr>
    </w:lvl>
    <w:lvl w:ilvl="3" w:tplc="43EE60F6">
      <w:start w:val="1"/>
      <w:numFmt w:val="bullet"/>
      <w:lvlText w:val=""/>
      <w:lvlJc w:val="left"/>
      <w:pPr>
        <w:ind w:left="2880" w:hanging="360"/>
      </w:pPr>
      <w:rPr>
        <w:rFonts w:ascii="Symbol" w:hAnsi="Symbol" w:hint="default"/>
      </w:rPr>
    </w:lvl>
    <w:lvl w:ilvl="4" w:tplc="560A0E4C">
      <w:start w:val="1"/>
      <w:numFmt w:val="bullet"/>
      <w:lvlText w:val="o"/>
      <w:lvlJc w:val="left"/>
      <w:pPr>
        <w:ind w:left="3600" w:hanging="360"/>
      </w:pPr>
      <w:rPr>
        <w:rFonts w:ascii="Courier New" w:hAnsi="Courier New" w:hint="default"/>
      </w:rPr>
    </w:lvl>
    <w:lvl w:ilvl="5" w:tplc="E9CE3A32">
      <w:start w:val="1"/>
      <w:numFmt w:val="bullet"/>
      <w:lvlText w:val=""/>
      <w:lvlJc w:val="left"/>
      <w:pPr>
        <w:ind w:left="4320" w:hanging="360"/>
      </w:pPr>
      <w:rPr>
        <w:rFonts w:ascii="Wingdings" w:hAnsi="Wingdings" w:hint="default"/>
      </w:rPr>
    </w:lvl>
    <w:lvl w:ilvl="6" w:tplc="F4668F56">
      <w:start w:val="1"/>
      <w:numFmt w:val="bullet"/>
      <w:lvlText w:val=""/>
      <w:lvlJc w:val="left"/>
      <w:pPr>
        <w:ind w:left="5040" w:hanging="360"/>
      </w:pPr>
      <w:rPr>
        <w:rFonts w:ascii="Symbol" w:hAnsi="Symbol" w:hint="default"/>
      </w:rPr>
    </w:lvl>
    <w:lvl w:ilvl="7" w:tplc="66A0A5D0">
      <w:start w:val="1"/>
      <w:numFmt w:val="bullet"/>
      <w:lvlText w:val="o"/>
      <w:lvlJc w:val="left"/>
      <w:pPr>
        <w:ind w:left="5760" w:hanging="360"/>
      </w:pPr>
      <w:rPr>
        <w:rFonts w:ascii="Courier New" w:hAnsi="Courier New" w:hint="default"/>
      </w:rPr>
    </w:lvl>
    <w:lvl w:ilvl="8" w:tplc="AD3E917E">
      <w:start w:val="1"/>
      <w:numFmt w:val="bullet"/>
      <w:lvlText w:val=""/>
      <w:lvlJc w:val="left"/>
      <w:pPr>
        <w:ind w:left="6480" w:hanging="360"/>
      </w:pPr>
      <w:rPr>
        <w:rFonts w:ascii="Wingdings" w:hAnsi="Wingdings" w:hint="default"/>
      </w:rPr>
    </w:lvl>
  </w:abstractNum>
  <w:abstractNum w:abstractNumId="7" w15:restartNumberingAfterBreak="0">
    <w:nsid w:val="7CDD11E4"/>
    <w:multiLevelType w:val="hybridMultilevel"/>
    <w:tmpl w:val="04B6F826"/>
    <w:lvl w:ilvl="0" w:tplc="57DA9900">
      <w:start w:val="1"/>
      <w:numFmt w:val="bullet"/>
      <w:lvlText w:val=""/>
      <w:lvlJc w:val="left"/>
      <w:pPr>
        <w:ind w:left="720" w:hanging="360"/>
      </w:pPr>
      <w:rPr>
        <w:rFonts w:ascii="Symbol" w:hAnsi="Symbol" w:hint="default"/>
      </w:rPr>
    </w:lvl>
    <w:lvl w:ilvl="1" w:tplc="2D1E6278">
      <w:start w:val="1"/>
      <w:numFmt w:val="bullet"/>
      <w:lvlText w:val="o"/>
      <w:lvlJc w:val="left"/>
      <w:pPr>
        <w:ind w:left="1440" w:hanging="360"/>
      </w:pPr>
      <w:rPr>
        <w:rFonts w:ascii="Courier New" w:hAnsi="Courier New" w:hint="default"/>
      </w:rPr>
    </w:lvl>
    <w:lvl w:ilvl="2" w:tplc="187210F0">
      <w:start w:val="1"/>
      <w:numFmt w:val="bullet"/>
      <w:lvlText w:val=""/>
      <w:lvlJc w:val="left"/>
      <w:pPr>
        <w:ind w:left="2160" w:hanging="360"/>
      </w:pPr>
      <w:rPr>
        <w:rFonts w:ascii="Wingdings" w:hAnsi="Wingdings" w:hint="default"/>
      </w:rPr>
    </w:lvl>
    <w:lvl w:ilvl="3" w:tplc="24402C42">
      <w:start w:val="1"/>
      <w:numFmt w:val="bullet"/>
      <w:lvlText w:val=""/>
      <w:lvlJc w:val="left"/>
      <w:pPr>
        <w:ind w:left="2880" w:hanging="360"/>
      </w:pPr>
      <w:rPr>
        <w:rFonts w:ascii="Symbol" w:hAnsi="Symbol" w:hint="default"/>
      </w:rPr>
    </w:lvl>
    <w:lvl w:ilvl="4" w:tplc="3D847DF0">
      <w:start w:val="1"/>
      <w:numFmt w:val="bullet"/>
      <w:lvlText w:val="o"/>
      <w:lvlJc w:val="left"/>
      <w:pPr>
        <w:ind w:left="3600" w:hanging="360"/>
      </w:pPr>
      <w:rPr>
        <w:rFonts w:ascii="Courier New" w:hAnsi="Courier New" w:hint="default"/>
      </w:rPr>
    </w:lvl>
    <w:lvl w:ilvl="5" w:tplc="CCAC92FC">
      <w:start w:val="1"/>
      <w:numFmt w:val="bullet"/>
      <w:lvlText w:val=""/>
      <w:lvlJc w:val="left"/>
      <w:pPr>
        <w:ind w:left="4320" w:hanging="360"/>
      </w:pPr>
      <w:rPr>
        <w:rFonts w:ascii="Wingdings" w:hAnsi="Wingdings" w:hint="default"/>
      </w:rPr>
    </w:lvl>
    <w:lvl w:ilvl="6" w:tplc="43661078">
      <w:start w:val="1"/>
      <w:numFmt w:val="bullet"/>
      <w:lvlText w:val=""/>
      <w:lvlJc w:val="left"/>
      <w:pPr>
        <w:ind w:left="5040" w:hanging="360"/>
      </w:pPr>
      <w:rPr>
        <w:rFonts w:ascii="Symbol" w:hAnsi="Symbol" w:hint="default"/>
      </w:rPr>
    </w:lvl>
    <w:lvl w:ilvl="7" w:tplc="2C38AF8A">
      <w:start w:val="1"/>
      <w:numFmt w:val="bullet"/>
      <w:lvlText w:val="o"/>
      <w:lvlJc w:val="left"/>
      <w:pPr>
        <w:ind w:left="5760" w:hanging="360"/>
      </w:pPr>
      <w:rPr>
        <w:rFonts w:ascii="Courier New" w:hAnsi="Courier New" w:hint="default"/>
      </w:rPr>
    </w:lvl>
    <w:lvl w:ilvl="8" w:tplc="F080F390">
      <w:start w:val="1"/>
      <w:numFmt w:val="bullet"/>
      <w:lvlText w:val=""/>
      <w:lvlJc w:val="left"/>
      <w:pPr>
        <w:ind w:left="6480" w:hanging="360"/>
      </w:pPr>
      <w:rPr>
        <w:rFonts w:ascii="Wingdings" w:hAnsi="Wingdings" w:hint="default"/>
      </w:rPr>
    </w:lvl>
  </w:abstractNum>
  <w:num w:numId="1" w16cid:durableId="1515800508">
    <w:abstractNumId w:val="2"/>
  </w:num>
  <w:num w:numId="2" w16cid:durableId="730345708">
    <w:abstractNumId w:val="7"/>
  </w:num>
  <w:num w:numId="3" w16cid:durableId="372270676">
    <w:abstractNumId w:val="4"/>
  </w:num>
  <w:num w:numId="4" w16cid:durableId="1865482589">
    <w:abstractNumId w:val="5"/>
  </w:num>
  <w:num w:numId="5" w16cid:durableId="2048020401">
    <w:abstractNumId w:val="1"/>
  </w:num>
  <w:num w:numId="6" w16cid:durableId="383984814">
    <w:abstractNumId w:val="0"/>
  </w:num>
  <w:num w:numId="7" w16cid:durableId="1411973568">
    <w:abstractNumId w:val="3"/>
  </w:num>
  <w:num w:numId="8" w16cid:durableId="1804539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06"/>
    <w:rsid w:val="00065A0F"/>
    <w:rsid w:val="00090E72"/>
    <w:rsid w:val="000A056D"/>
    <w:rsid w:val="00134884"/>
    <w:rsid w:val="00175362"/>
    <w:rsid w:val="00197163"/>
    <w:rsid w:val="001A73D7"/>
    <w:rsid w:val="00202E46"/>
    <w:rsid w:val="002B6C06"/>
    <w:rsid w:val="00340A8D"/>
    <w:rsid w:val="003C2D2A"/>
    <w:rsid w:val="003C71ED"/>
    <w:rsid w:val="003E671B"/>
    <w:rsid w:val="0040174C"/>
    <w:rsid w:val="00441891"/>
    <w:rsid w:val="00451FB4"/>
    <w:rsid w:val="00456E2E"/>
    <w:rsid w:val="004D3FEC"/>
    <w:rsid w:val="00597663"/>
    <w:rsid w:val="005A7077"/>
    <w:rsid w:val="00660C99"/>
    <w:rsid w:val="006D5A24"/>
    <w:rsid w:val="00765E27"/>
    <w:rsid w:val="00776FF7"/>
    <w:rsid w:val="007B6B11"/>
    <w:rsid w:val="007F18E8"/>
    <w:rsid w:val="008948FA"/>
    <w:rsid w:val="008B58CD"/>
    <w:rsid w:val="00912D13"/>
    <w:rsid w:val="009378EC"/>
    <w:rsid w:val="00997489"/>
    <w:rsid w:val="009E1A3F"/>
    <w:rsid w:val="009F47B5"/>
    <w:rsid w:val="00A37EA7"/>
    <w:rsid w:val="00A50867"/>
    <w:rsid w:val="00A7714E"/>
    <w:rsid w:val="00A87C2A"/>
    <w:rsid w:val="00AC7568"/>
    <w:rsid w:val="00AE2ECA"/>
    <w:rsid w:val="00B12DB1"/>
    <w:rsid w:val="00B14889"/>
    <w:rsid w:val="00BF33A2"/>
    <w:rsid w:val="00C600D1"/>
    <w:rsid w:val="00CA59F8"/>
    <w:rsid w:val="00CC6581"/>
    <w:rsid w:val="00CE04BE"/>
    <w:rsid w:val="00D00960"/>
    <w:rsid w:val="00D47F52"/>
    <w:rsid w:val="00D7092E"/>
    <w:rsid w:val="00E12626"/>
    <w:rsid w:val="00E32732"/>
    <w:rsid w:val="00EB6E11"/>
    <w:rsid w:val="00EC4998"/>
    <w:rsid w:val="00F322E7"/>
    <w:rsid w:val="00FA10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B12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6045</Words>
  <Characters>34460</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Chiara Fortino</cp:lastModifiedBy>
  <cp:revision>3</cp:revision>
  <cp:lastPrinted>2023-02-18T15:50:00Z</cp:lastPrinted>
  <dcterms:created xsi:type="dcterms:W3CDTF">2023-10-09T13:30:00Z</dcterms:created>
  <dcterms:modified xsi:type="dcterms:W3CDTF">2023-10-09T13:30:00Z</dcterms:modified>
</cp:coreProperties>
</file>