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68C93" w14:textId="77777777" w:rsidR="00C91623" w:rsidRPr="00C91623" w:rsidRDefault="00C91623" w:rsidP="00C91623">
      <w:pPr>
        <w:rPr>
          <w:rFonts w:ascii="Times" w:hAnsi="Times"/>
        </w:rPr>
      </w:pPr>
    </w:p>
    <w:p w14:paraId="44ABC5C9" w14:textId="77777777" w:rsidR="00C91623" w:rsidRPr="00C91623" w:rsidRDefault="00C91623" w:rsidP="00C91623">
      <w:pPr>
        <w:rPr>
          <w:rFonts w:ascii="Times" w:hAnsi="Times"/>
          <w:i/>
          <w:iCs/>
          <w:sz w:val="22"/>
          <w:szCs w:val="22"/>
        </w:rPr>
      </w:pPr>
      <w:r w:rsidRPr="00C91623">
        <w:rPr>
          <w:rFonts w:ascii="Times" w:hAnsi="Times"/>
          <w:i/>
          <w:iCs/>
          <w:noProof/>
          <w:sz w:val="22"/>
          <w:szCs w:val="22"/>
        </w:rPr>
        <mc:AlternateContent>
          <mc:Choice Requires="wps">
            <w:drawing>
              <wp:anchor distT="0" distB="0" distL="114300" distR="114300" simplePos="0" relativeHeight="251665920" behindDoc="0" locked="0" layoutInCell="1" allowOverlap="1" wp14:anchorId="2BA56D85" wp14:editId="046759F7">
                <wp:simplePos x="0" y="0"/>
                <wp:positionH relativeFrom="column">
                  <wp:posOffset>-79067</wp:posOffset>
                </wp:positionH>
                <wp:positionV relativeFrom="paragraph">
                  <wp:posOffset>101973</wp:posOffset>
                </wp:positionV>
                <wp:extent cx="6627043" cy="0"/>
                <wp:effectExtent l="0" t="0" r="15240" b="12700"/>
                <wp:wrapNone/>
                <wp:docPr id="81235947" name="Connettore 1 1"/>
                <wp:cNvGraphicFramePr/>
                <a:graphic xmlns:a="http://schemas.openxmlformats.org/drawingml/2006/main">
                  <a:graphicData uri="http://schemas.microsoft.com/office/word/2010/wordprocessingShape">
                    <wps:wsp>
                      <wps:cNvCnPr/>
                      <wps:spPr>
                        <a:xfrm flipV="1">
                          <a:off x="0" y="0"/>
                          <a:ext cx="66270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2269E" id="Connettore 1 1" o:spid="_x0000_s1026" style="position:absolute;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05pt" to="515.55pt,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" strokecolor="black [3213]" strokeweight=".5pt">
                <v:stroke joinstyle="miter"/>
              </v:line>
            </w:pict>
          </mc:Fallback>
        </mc:AlternateContent>
      </w:r>
    </w:p>
    <w:p w14:paraId="0CCF7675" w14:textId="77777777" w:rsidR="00C91623" w:rsidRDefault="00C91623" w:rsidP="00C91623">
      <w:pPr>
        <w:spacing w:before="90"/>
        <w:ind w:left="606" w:right="1147"/>
        <w:jc w:val="center"/>
        <w:outlineLvl w:val="1"/>
        <w:rPr>
          <w:rFonts w:ascii="Times" w:hAnsi="Times"/>
          <w:b/>
          <w:bCs/>
          <w:i/>
          <w:iCs/>
          <w:color w:val="000000"/>
          <w:sz w:val="18"/>
          <w:szCs w:val="18"/>
        </w:rPr>
      </w:pPr>
      <w:r w:rsidRPr="00C91623">
        <w:rPr>
          <w:rFonts w:ascii="Times" w:hAnsi="Times"/>
          <w:b/>
          <w:bCs/>
          <w:i/>
          <w:iCs/>
          <w:color w:val="000000"/>
          <w:sz w:val="18"/>
          <w:szCs w:val="18"/>
        </w:rPr>
        <w:t>Pianificazione e gestione dei servizi sanitari</w:t>
      </w:r>
    </w:p>
    <w:p w14:paraId="36433A09" w14:textId="77777777" w:rsidR="00C91623" w:rsidRPr="00C91623" w:rsidRDefault="00C91623" w:rsidP="00C91623">
      <w:pPr>
        <w:spacing w:before="90"/>
        <w:ind w:left="606" w:right="1147"/>
        <w:jc w:val="center"/>
        <w:outlineLvl w:val="1"/>
        <w:rPr>
          <w:rFonts w:ascii="Times" w:hAnsi="Times"/>
          <w:b/>
          <w:bCs/>
          <w:i/>
          <w:iCs/>
          <w:sz w:val="20"/>
          <w:szCs w:val="20"/>
        </w:rPr>
      </w:pPr>
    </w:p>
    <w:p w14:paraId="0E001018" w14:textId="623EFF7A" w:rsidR="00C91623" w:rsidRPr="00C91623" w:rsidRDefault="00C91623" w:rsidP="00C91623">
      <w:pPr>
        <w:ind w:left="606" w:right="1148"/>
        <w:jc w:val="center"/>
        <w:rPr>
          <w:rFonts w:ascii="Times" w:hAnsi="Times"/>
          <w:b/>
          <w:bCs/>
          <w:color w:val="000000"/>
          <w:sz w:val="20"/>
          <w:szCs w:val="20"/>
        </w:rPr>
      </w:pPr>
      <w:r w:rsidRPr="00C91623">
        <w:rPr>
          <w:rFonts w:ascii="Times" w:hAnsi="Times"/>
          <w:b/>
          <w:bCs/>
          <w:color w:val="000000"/>
          <w:sz w:val="20"/>
          <w:szCs w:val="20"/>
        </w:rPr>
        <w:t>MODELLO DI PHC APPLICATO ALLA REGIONE CALABRIA e PROBLEMA 15</w:t>
      </w:r>
    </w:p>
    <w:p w14:paraId="540DA861" w14:textId="689124EF" w:rsidR="00C91623" w:rsidRPr="00C91623" w:rsidRDefault="00C91623" w:rsidP="00C91623">
      <w:pPr>
        <w:ind w:left="606" w:right="1148"/>
        <w:jc w:val="center"/>
        <w:rPr>
          <w:rFonts w:ascii="Times" w:hAnsi="Times"/>
          <w:color w:val="000000"/>
          <w:sz w:val="20"/>
          <w:szCs w:val="20"/>
        </w:rPr>
      </w:pPr>
    </w:p>
    <w:p w14:paraId="2B017ABD" w14:textId="2150F21D" w:rsidR="00C91623" w:rsidRPr="00C91623" w:rsidRDefault="00C91623" w:rsidP="00C91623">
      <w:pPr>
        <w:ind w:left="606" w:right="1148"/>
        <w:jc w:val="center"/>
        <w:rPr>
          <w:rFonts w:ascii="Times" w:hAnsi="Times"/>
          <w:sz w:val="18"/>
          <w:szCs w:val="18"/>
        </w:rPr>
      </w:pPr>
      <w:r w:rsidRPr="00C91623">
        <w:rPr>
          <w:rFonts w:ascii="Times" w:hAnsi="Times"/>
          <w:color w:val="000000"/>
          <w:sz w:val="18"/>
          <w:szCs w:val="18"/>
        </w:rPr>
        <w:t xml:space="preserve">Prof. Domenico Conforti – </w:t>
      </w:r>
      <w:r>
        <w:rPr>
          <w:rFonts w:ascii="Times" w:hAnsi="Times"/>
          <w:color w:val="000000"/>
          <w:sz w:val="18"/>
          <w:szCs w:val="18"/>
        </w:rPr>
        <w:t>02</w:t>
      </w:r>
      <w:r w:rsidRPr="00C91623">
        <w:rPr>
          <w:rFonts w:ascii="Times" w:hAnsi="Times"/>
          <w:color w:val="000000"/>
          <w:sz w:val="18"/>
          <w:szCs w:val="18"/>
        </w:rPr>
        <w:t>/1</w:t>
      </w:r>
      <w:r>
        <w:rPr>
          <w:rFonts w:ascii="Times" w:hAnsi="Times"/>
          <w:color w:val="000000"/>
          <w:sz w:val="18"/>
          <w:szCs w:val="18"/>
        </w:rPr>
        <w:t>1/</w:t>
      </w:r>
      <w:r w:rsidRPr="00C91623">
        <w:rPr>
          <w:rFonts w:ascii="Times" w:hAnsi="Times"/>
          <w:color w:val="000000"/>
          <w:sz w:val="18"/>
          <w:szCs w:val="18"/>
        </w:rPr>
        <w:t>2023 – Autori/ Revisionatori: Gervasi e Raponi</w:t>
      </w:r>
    </w:p>
    <w:p w14:paraId="72CE74E8" w14:textId="77777777" w:rsidR="00C91623" w:rsidRPr="00DF5CD3" w:rsidRDefault="00C91623" w:rsidP="00C91623">
      <w:pPr>
        <w:rPr>
          <w:rFonts w:ascii="Times" w:hAnsi="Times"/>
          <w:i/>
          <w:iCs/>
          <w:sz w:val="22"/>
          <w:szCs w:val="22"/>
        </w:rPr>
      </w:pPr>
      <w:r>
        <w:rPr>
          <w:rFonts w:ascii="Times" w:hAnsi="Times"/>
          <w:i/>
          <w:iCs/>
          <w:noProof/>
          <w:sz w:val="22"/>
          <w:szCs w:val="22"/>
        </w:rPr>
        <mc:AlternateContent>
          <mc:Choice Requires="wps">
            <w:drawing>
              <wp:anchor distT="0" distB="0" distL="114300" distR="114300" simplePos="0" relativeHeight="251661824" behindDoc="0" locked="0" layoutInCell="1" allowOverlap="1" wp14:anchorId="0BF3199F" wp14:editId="082AA7C8">
                <wp:simplePos x="0" y="0"/>
                <wp:positionH relativeFrom="column">
                  <wp:posOffset>-79067</wp:posOffset>
                </wp:positionH>
                <wp:positionV relativeFrom="paragraph">
                  <wp:posOffset>101973</wp:posOffset>
                </wp:positionV>
                <wp:extent cx="6627043" cy="0"/>
                <wp:effectExtent l="0" t="0" r="15240" b="12700"/>
                <wp:wrapNone/>
                <wp:docPr id="570990090" name="Connettore 1 1"/>
                <wp:cNvGraphicFramePr/>
                <a:graphic xmlns:a="http://schemas.openxmlformats.org/drawingml/2006/main">
                  <a:graphicData uri="http://schemas.microsoft.com/office/word/2010/wordprocessingShape">
                    <wps:wsp>
                      <wps:cNvCnPr/>
                      <wps:spPr>
                        <a:xfrm flipV="1">
                          <a:off x="0" y="0"/>
                          <a:ext cx="66270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83194" id="Connettore 1 1"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8.05pt" to="515.55pt,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" strokecolor="black [3213]" strokeweight=".5pt">
                <v:stroke joinstyle="miter"/>
              </v:line>
            </w:pict>
          </mc:Fallback>
        </mc:AlternateContent>
      </w:r>
    </w:p>
    <w:p w14:paraId="2A5B0025" w14:textId="77777777" w:rsidR="0051375E" w:rsidRPr="00DF5CD3" w:rsidRDefault="0051375E">
      <w:pPr>
        <w:rPr>
          <w:sz w:val="22"/>
          <w:szCs w:val="22"/>
        </w:rPr>
      </w:pPr>
    </w:p>
    <w:p w14:paraId="1B48B791" w14:textId="074B8747" w:rsidR="0051375E" w:rsidRPr="00393B1F" w:rsidRDefault="0051375E">
      <w:pPr>
        <w:rPr>
          <w:rFonts w:ascii="Times" w:hAnsi="Times"/>
        </w:rPr>
      </w:pPr>
      <w:r w:rsidRPr="00393B1F">
        <w:rPr>
          <w:rFonts w:ascii="Times" w:hAnsi="Times"/>
        </w:rPr>
        <w:t xml:space="preserve">In base alla </w:t>
      </w:r>
      <w:r w:rsidR="00C91623" w:rsidRPr="00393B1F">
        <w:rPr>
          <w:rFonts w:ascii="Times" w:hAnsi="Times"/>
        </w:rPr>
        <w:t xml:space="preserve">progettualità </w:t>
      </w:r>
      <w:r w:rsidRPr="00393B1F">
        <w:rPr>
          <w:rFonts w:ascii="Times" w:hAnsi="Times"/>
        </w:rPr>
        <w:t xml:space="preserve">prevista dal PNRR, la regione Calabria sta cercando di </w:t>
      </w:r>
      <w:r w:rsidR="00C91623" w:rsidRPr="00393B1F">
        <w:rPr>
          <w:rFonts w:ascii="Times" w:hAnsi="Times"/>
        </w:rPr>
        <w:t xml:space="preserve">ridefinire e </w:t>
      </w:r>
      <w:r w:rsidRPr="00393B1F">
        <w:rPr>
          <w:rFonts w:ascii="Times" w:hAnsi="Times"/>
        </w:rPr>
        <w:t xml:space="preserve">riorganizzare la </w:t>
      </w:r>
      <w:r w:rsidR="00C91623" w:rsidRPr="00393B1F">
        <w:rPr>
          <w:rFonts w:ascii="Times" w:hAnsi="Times"/>
        </w:rPr>
        <w:t xml:space="preserve">rete di assistenza e cura territoriale </w:t>
      </w:r>
      <w:r w:rsidRPr="00393B1F">
        <w:rPr>
          <w:rFonts w:ascii="Times" w:hAnsi="Times"/>
        </w:rPr>
        <w:t xml:space="preserve">con l’obiettivo di pervenire ad una organizzazione più efficace ed efficiente </w:t>
      </w:r>
      <w:r w:rsidR="00C91623" w:rsidRPr="00393B1F">
        <w:rPr>
          <w:rFonts w:ascii="Times" w:hAnsi="Times"/>
        </w:rPr>
        <w:t xml:space="preserve">del sistema sanitario </w:t>
      </w:r>
      <w:r w:rsidRPr="00393B1F">
        <w:rPr>
          <w:rFonts w:ascii="Times" w:hAnsi="Times"/>
        </w:rPr>
        <w:t>a livello territoriale</w:t>
      </w:r>
      <w:r w:rsidR="00C91623" w:rsidRPr="00393B1F">
        <w:rPr>
          <w:rFonts w:ascii="Times" w:hAnsi="Times"/>
        </w:rPr>
        <w:t>, soprattutto,</w:t>
      </w:r>
      <w:r w:rsidRPr="00393B1F">
        <w:rPr>
          <w:rFonts w:ascii="Times" w:hAnsi="Times"/>
        </w:rPr>
        <w:t xml:space="preserve"> per quanto riguarda la cura </w:t>
      </w:r>
      <w:r w:rsidR="00C91623" w:rsidRPr="00393B1F">
        <w:rPr>
          <w:rFonts w:ascii="Times" w:hAnsi="Times"/>
        </w:rPr>
        <w:t xml:space="preserve">e l’assistenza </w:t>
      </w:r>
      <w:r w:rsidRPr="00393B1F">
        <w:rPr>
          <w:rFonts w:ascii="Times" w:hAnsi="Times"/>
        </w:rPr>
        <w:t>primaria</w:t>
      </w:r>
      <w:r w:rsidR="00C91623" w:rsidRPr="00393B1F">
        <w:rPr>
          <w:rFonts w:ascii="Times" w:hAnsi="Times"/>
        </w:rPr>
        <w:t xml:space="preserve"> (=medici di base) </w:t>
      </w:r>
      <w:r w:rsidRPr="00393B1F">
        <w:rPr>
          <w:rFonts w:ascii="Times" w:hAnsi="Times"/>
        </w:rPr>
        <w:t xml:space="preserve">e la </w:t>
      </w:r>
      <w:r w:rsidR="00C91623" w:rsidRPr="00393B1F">
        <w:rPr>
          <w:rFonts w:ascii="Times" w:hAnsi="Times"/>
        </w:rPr>
        <w:t xml:space="preserve">cura </w:t>
      </w:r>
      <w:r w:rsidRPr="00393B1F">
        <w:rPr>
          <w:rFonts w:ascii="Times" w:hAnsi="Times"/>
        </w:rPr>
        <w:t>specialistica sul territorio.</w:t>
      </w:r>
    </w:p>
    <w:p w14:paraId="3667F106" w14:textId="1DE89053" w:rsidR="0051375E" w:rsidRPr="00393B1F" w:rsidRDefault="0051375E">
      <w:pPr>
        <w:rPr>
          <w:rFonts w:ascii="Times" w:hAnsi="Times"/>
        </w:rPr>
      </w:pPr>
      <w:r w:rsidRPr="00393B1F">
        <w:rPr>
          <w:rFonts w:ascii="Times" w:hAnsi="Times"/>
        </w:rPr>
        <w:t>Una delle soluzioni</w:t>
      </w:r>
      <w:r w:rsidR="00C91623" w:rsidRPr="00393B1F">
        <w:rPr>
          <w:rFonts w:ascii="Times" w:hAnsi="Times"/>
        </w:rPr>
        <w:t xml:space="preserve"> previste</w:t>
      </w:r>
      <w:r w:rsidRPr="00393B1F">
        <w:rPr>
          <w:rFonts w:ascii="Times" w:hAnsi="Times"/>
        </w:rPr>
        <w:t xml:space="preserve"> è </w:t>
      </w:r>
      <w:r w:rsidR="00C91623" w:rsidRPr="00393B1F">
        <w:rPr>
          <w:rFonts w:ascii="Times" w:hAnsi="Times"/>
        </w:rPr>
        <w:t xml:space="preserve">riorganizzare e </w:t>
      </w:r>
      <w:r w:rsidRPr="00393B1F">
        <w:rPr>
          <w:rFonts w:ascii="Times" w:hAnsi="Times"/>
        </w:rPr>
        <w:t>sfruttare</w:t>
      </w:r>
      <w:r w:rsidR="00C91623" w:rsidRPr="00393B1F">
        <w:rPr>
          <w:rFonts w:ascii="Times" w:hAnsi="Times"/>
        </w:rPr>
        <w:t xml:space="preserve"> in modo appropriato</w:t>
      </w:r>
      <w:r w:rsidRPr="00393B1F">
        <w:rPr>
          <w:rFonts w:ascii="Times" w:hAnsi="Times"/>
        </w:rPr>
        <w:t xml:space="preserve"> i presidi ospedalieri </w:t>
      </w:r>
      <w:r w:rsidR="00C91623" w:rsidRPr="00393B1F">
        <w:rPr>
          <w:rFonts w:ascii="Times" w:hAnsi="Times"/>
        </w:rPr>
        <w:t xml:space="preserve">territoriali </w:t>
      </w:r>
      <w:r w:rsidRPr="00393B1F">
        <w:rPr>
          <w:rFonts w:ascii="Times" w:hAnsi="Times"/>
        </w:rPr>
        <w:t>chiusi nel 2011</w:t>
      </w:r>
      <w:r w:rsidR="00C91623" w:rsidRPr="00393B1F">
        <w:rPr>
          <w:rFonts w:ascii="Times" w:hAnsi="Times"/>
        </w:rPr>
        <w:t>/2012</w:t>
      </w:r>
      <w:r w:rsidRPr="00393B1F">
        <w:rPr>
          <w:rFonts w:ascii="Times" w:hAnsi="Times"/>
        </w:rPr>
        <w:t>.</w:t>
      </w:r>
    </w:p>
    <w:p w14:paraId="2582D014" w14:textId="485451D3" w:rsidR="0051375E" w:rsidRPr="00393B1F" w:rsidRDefault="0051375E">
      <w:pPr>
        <w:rPr>
          <w:rFonts w:ascii="Times" w:hAnsi="Times"/>
        </w:rPr>
      </w:pPr>
      <w:r w:rsidRPr="00393B1F">
        <w:rPr>
          <w:rFonts w:ascii="Times" w:hAnsi="Times"/>
        </w:rPr>
        <w:t xml:space="preserve">La terminologia </w:t>
      </w:r>
      <w:r w:rsidR="00C91623" w:rsidRPr="00393B1F">
        <w:rPr>
          <w:rFonts w:ascii="Times" w:hAnsi="Times"/>
        </w:rPr>
        <w:t xml:space="preserve">del progetto non è ancora ben </w:t>
      </w:r>
      <w:r w:rsidRPr="00393B1F">
        <w:rPr>
          <w:rFonts w:ascii="Times" w:hAnsi="Times"/>
        </w:rPr>
        <w:t>definita.</w:t>
      </w:r>
    </w:p>
    <w:p w14:paraId="3B52863F" w14:textId="29C61605" w:rsidR="0051375E" w:rsidRPr="00393B1F" w:rsidRDefault="00C91623">
      <w:pPr>
        <w:rPr>
          <w:rFonts w:ascii="Times" w:hAnsi="Times"/>
        </w:rPr>
      </w:pPr>
      <w:r w:rsidRPr="00393B1F">
        <w:rPr>
          <w:rFonts w:ascii="Times" w:hAnsi="Times"/>
        </w:rPr>
        <w:t>La rete di c</w:t>
      </w:r>
      <w:r w:rsidR="0051375E" w:rsidRPr="00393B1F">
        <w:rPr>
          <w:rFonts w:ascii="Times" w:hAnsi="Times"/>
        </w:rPr>
        <w:t>ura primaria fa riferimento alla medicina di base</w:t>
      </w:r>
      <w:r w:rsidRPr="00393B1F">
        <w:rPr>
          <w:rFonts w:ascii="Times" w:hAnsi="Times"/>
        </w:rPr>
        <w:t>, al pediatra di libera scelta</w:t>
      </w:r>
      <w:r w:rsidR="0051375E" w:rsidRPr="00393B1F">
        <w:rPr>
          <w:rFonts w:ascii="Times" w:hAnsi="Times"/>
        </w:rPr>
        <w:t xml:space="preserve"> e</w:t>
      </w:r>
      <w:r w:rsidRPr="00393B1F">
        <w:rPr>
          <w:rFonts w:ascii="Times" w:hAnsi="Times"/>
        </w:rPr>
        <w:t>, in parte,</w:t>
      </w:r>
      <w:r w:rsidR="0051375E" w:rsidRPr="00393B1F">
        <w:rPr>
          <w:rFonts w:ascii="Times" w:hAnsi="Times"/>
        </w:rPr>
        <w:t xml:space="preserve"> </w:t>
      </w:r>
      <w:r w:rsidRPr="00393B1F">
        <w:rPr>
          <w:rFonts w:ascii="Times" w:hAnsi="Times"/>
        </w:rPr>
        <w:t>al</w:t>
      </w:r>
      <w:r w:rsidR="0051375E" w:rsidRPr="00393B1F">
        <w:rPr>
          <w:rFonts w:ascii="Times" w:hAnsi="Times"/>
        </w:rPr>
        <w:t>la continuità assistenziale (= guardia medica).</w:t>
      </w:r>
    </w:p>
    <w:p w14:paraId="533C6A17" w14:textId="77777777" w:rsidR="00C91623" w:rsidRPr="00393B1F" w:rsidRDefault="00C91623">
      <w:pPr>
        <w:rPr>
          <w:rFonts w:ascii="Times" w:hAnsi="Times"/>
        </w:rPr>
      </w:pPr>
    </w:p>
    <w:p w14:paraId="24259F05" w14:textId="60024C77" w:rsidR="0051375E" w:rsidRPr="00393B1F" w:rsidRDefault="0051375E">
      <w:pPr>
        <w:rPr>
          <w:rFonts w:ascii="Times" w:hAnsi="Times"/>
        </w:rPr>
      </w:pPr>
      <w:r w:rsidRPr="00393B1F">
        <w:rPr>
          <w:rFonts w:ascii="Times" w:hAnsi="Times"/>
        </w:rPr>
        <w:t>Analizziamo il contesto</w:t>
      </w:r>
      <w:r w:rsidR="00C91623" w:rsidRPr="00393B1F">
        <w:rPr>
          <w:rFonts w:ascii="Times" w:hAnsi="Times"/>
        </w:rPr>
        <w:t xml:space="preserve"> nello specifico</w:t>
      </w:r>
      <w:r w:rsidRPr="00393B1F">
        <w:rPr>
          <w:rFonts w:ascii="Times" w:hAnsi="Times"/>
        </w:rPr>
        <w:t xml:space="preserve">. </w:t>
      </w:r>
    </w:p>
    <w:p w14:paraId="01FE0850" w14:textId="77777777" w:rsidR="00C91623" w:rsidRPr="00393B1F" w:rsidRDefault="00C91623" w:rsidP="00C91623">
      <w:pPr>
        <w:autoSpaceDE w:val="0"/>
        <w:autoSpaceDN w:val="0"/>
        <w:adjustRightInd w:val="0"/>
        <w:rPr>
          <w:rFonts w:ascii="Times" w:hAnsi="Times" w:cs="AppleSystemUIFont"/>
        </w:rPr>
      </w:pPr>
      <w:r w:rsidRPr="00393B1F">
        <w:rPr>
          <w:rFonts w:ascii="Times" w:hAnsi="Times" w:cs="AppleSystemUIFont"/>
        </w:rPr>
        <w:t>Il livello di Assistenza e Cure Primarie (</w:t>
      </w:r>
      <w:proofErr w:type="spellStart"/>
      <w:r w:rsidRPr="00393B1F">
        <w:rPr>
          <w:rFonts w:ascii="Times" w:hAnsi="Times" w:cs="AppleSystemUIFont"/>
        </w:rPr>
        <w:t>Primary</w:t>
      </w:r>
      <w:proofErr w:type="spellEnd"/>
      <w:r w:rsidRPr="00393B1F">
        <w:rPr>
          <w:rFonts w:ascii="Times" w:hAnsi="Times" w:cs="AppleSystemUIFont"/>
        </w:rPr>
        <w:t xml:space="preserve"> Health Care - PHC) è il complesso delle attività e delle prestazioni sanitarie e sociosanitarie dirette a:</w:t>
      </w:r>
    </w:p>
    <w:p w14:paraId="4F61F5CE" w14:textId="6B8E1FA9" w:rsidR="00C91623" w:rsidRPr="00393B1F" w:rsidRDefault="00C91623" w:rsidP="00C91623">
      <w:pPr>
        <w:pStyle w:val="Paragrafoelenco"/>
        <w:numPr>
          <w:ilvl w:val="0"/>
          <w:numId w:val="1"/>
        </w:numPr>
        <w:autoSpaceDE w:val="0"/>
        <w:autoSpaceDN w:val="0"/>
        <w:adjustRightInd w:val="0"/>
        <w:rPr>
          <w:rFonts w:ascii="Times" w:hAnsi="Times" w:cs="AppleSystemUIFont"/>
        </w:rPr>
      </w:pPr>
      <w:r w:rsidRPr="00393B1F">
        <w:rPr>
          <w:rFonts w:ascii="Times" w:hAnsi="Times" w:cs="AppleSystemUIFont"/>
        </w:rPr>
        <w:t>Prevenzione primaria e secondaria;</w:t>
      </w:r>
    </w:p>
    <w:p w14:paraId="476FFDB4" w14:textId="6A2E4182" w:rsidR="00C91623" w:rsidRPr="00393B1F" w:rsidRDefault="00C91623" w:rsidP="00C91623">
      <w:pPr>
        <w:pStyle w:val="Paragrafoelenco"/>
        <w:numPr>
          <w:ilvl w:val="0"/>
          <w:numId w:val="1"/>
        </w:numPr>
        <w:autoSpaceDE w:val="0"/>
        <w:autoSpaceDN w:val="0"/>
        <w:adjustRightInd w:val="0"/>
        <w:rPr>
          <w:rFonts w:ascii="Times" w:hAnsi="Times" w:cs="AppleSystemUIFont"/>
        </w:rPr>
      </w:pPr>
      <w:r w:rsidRPr="00393B1F">
        <w:rPr>
          <w:rFonts w:ascii="Times" w:hAnsi="Times" w:cs="AppleSystemUIFont"/>
        </w:rPr>
        <w:t>Trattamento delle malattie di più larga diffusione e di minore gravità (caratterizzate da un livello basso di intensità di cura);</w:t>
      </w:r>
    </w:p>
    <w:p w14:paraId="7B324D11" w14:textId="2C273CB5" w:rsidR="00C91623" w:rsidRPr="00393B1F" w:rsidRDefault="00C91623" w:rsidP="00C91623">
      <w:pPr>
        <w:pStyle w:val="Paragrafoelenco"/>
        <w:numPr>
          <w:ilvl w:val="0"/>
          <w:numId w:val="1"/>
        </w:numPr>
      </w:pPr>
      <w:r w:rsidRPr="00393B1F">
        <w:rPr>
          <w:rFonts w:ascii="Times" w:hAnsi="Times" w:cs="AppleSystemUIFont"/>
        </w:rPr>
        <w:t xml:space="preserve">Malattie e disabilità ad andamento cronico, quando non necessitano di prestazioni specialistiche di particolare complessità clinica e tecnologica grazie ad una visione basata sulla gestione </w:t>
      </w:r>
      <w:r w:rsidRPr="00393B1F">
        <w:rPr>
          <w:rFonts w:ascii="Times" w:hAnsi="Times"/>
        </w:rPr>
        <w:t>integrata (=integrazione dei vari livelli di assistenza e cura).</w:t>
      </w:r>
    </w:p>
    <w:p w14:paraId="68AFFF73" w14:textId="77777777" w:rsidR="00C91623" w:rsidRPr="00393B1F" w:rsidRDefault="00C91623" w:rsidP="00C91623">
      <w:pPr>
        <w:autoSpaceDE w:val="0"/>
        <w:autoSpaceDN w:val="0"/>
        <w:adjustRightInd w:val="0"/>
        <w:rPr>
          <w:rFonts w:ascii="Times" w:hAnsi="Times" w:cs="AppleSystemUIFont"/>
        </w:rPr>
      </w:pPr>
    </w:p>
    <w:p w14:paraId="095F0849" w14:textId="62B1DAE1" w:rsidR="00C91623" w:rsidRPr="00393B1F" w:rsidRDefault="00C91623" w:rsidP="00C91623">
      <w:pPr>
        <w:autoSpaceDE w:val="0"/>
        <w:autoSpaceDN w:val="0"/>
        <w:adjustRightInd w:val="0"/>
        <w:rPr>
          <w:rFonts w:ascii="Times" w:hAnsi="Times" w:cs="AppleSystemUIFont"/>
        </w:rPr>
      </w:pPr>
      <w:r w:rsidRPr="00393B1F">
        <w:rPr>
          <w:rFonts w:ascii="Times" w:hAnsi="Times" w:cs="AppleSystemUIFont"/>
        </w:rPr>
        <w:t>Gli attori della PHC sono:</w:t>
      </w:r>
    </w:p>
    <w:p w14:paraId="1DCD91FE" w14:textId="77777777" w:rsidR="00C91623" w:rsidRPr="00393B1F" w:rsidRDefault="00C91623" w:rsidP="00C91623">
      <w:pPr>
        <w:pStyle w:val="Paragrafoelenco"/>
        <w:numPr>
          <w:ilvl w:val="0"/>
          <w:numId w:val="2"/>
        </w:numPr>
        <w:autoSpaceDE w:val="0"/>
        <w:autoSpaceDN w:val="0"/>
        <w:adjustRightInd w:val="0"/>
        <w:rPr>
          <w:rFonts w:ascii="Times" w:hAnsi="Times" w:cs="AppleSystemUIFont"/>
        </w:rPr>
      </w:pPr>
      <w:r w:rsidRPr="00393B1F">
        <w:rPr>
          <w:rFonts w:ascii="Times" w:hAnsi="Times" w:cs="AppleSystemUIFont"/>
        </w:rPr>
        <w:t>Medico di Medicina Generale (MMG)</w:t>
      </w:r>
    </w:p>
    <w:p w14:paraId="72667CF6" w14:textId="77777777" w:rsidR="00C91623" w:rsidRPr="00393B1F" w:rsidRDefault="00C91623" w:rsidP="00C91623">
      <w:pPr>
        <w:pStyle w:val="Paragrafoelenco"/>
        <w:numPr>
          <w:ilvl w:val="0"/>
          <w:numId w:val="2"/>
        </w:numPr>
        <w:autoSpaceDE w:val="0"/>
        <w:autoSpaceDN w:val="0"/>
        <w:adjustRightInd w:val="0"/>
        <w:rPr>
          <w:rFonts w:ascii="Times" w:hAnsi="Times" w:cs="AppleSystemUIFont"/>
        </w:rPr>
      </w:pPr>
      <w:r w:rsidRPr="00393B1F">
        <w:rPr>
          <w:rFonts w:ascii="Times" w:hAnsi="Times" w:cs="AppleSystemUIFont"/>
        </w:rPr>
        <w:t>Pediatra di Libera Scelta (PLS)</w:t>
      </w:r>
    </w:p>
    <w:p w14:paraId="1E0ED93B" w14:textId="77777777" w:rsidR="00C91623" w:rsidRPr="00393B1F" w:rsidRDefault="00C91623" w:rsidP="00C91623">
      <w:pPr>
        <w:pStyle w:val="Paragrafoelenco"/>
        <w:numPr>
          <w:ilvl w:val="0"/>
          <w:numId w:val="2"/>
        </w:numPr>
        <w:autoSpaceDE w:val="0"/>
        <w:autoSpaceDN w:val="0"/>
        <w:adjustRightInd w:val="0"/>
        <w:rPr>
          <w:rFonts w:ascii="Times" w:hAnsi="Times" w:cs="AppleSystemUIFont"/>
        </w:rPr>
      </w:pPr>
      <w:r w:rsidRPr="00393B1F">
        <w:rPr>
          <w:rFonts w:ascii="Times" w:hAnsi="Times" w:cs="AppleSystemUIFont"/>
        </w:rPr>
        <w:t>Medico di Continuità Assistenziale (MCA - Guardia Medica)</w:t>
      </w:r>
    </w:p>
    <w:p w14:paraId="5F963FE0" w14:textId="3D57793B" w:rsidR="00C91623" w:rsidRPr="00393B1F" w:rsidRDefault="00C91623" w:rsidP="00C91623">
      <w:pPr>
        <w:pStyle w:val="Paragrafoelenco"/>
        <w:numPr>
          <w:ilvl w:val="0"/>
          <w:numId w:val="2"/>
        </w:numPr>
        <w:autoSpaceDE w:val="0"/>
        <w:autoSpaceDN w:val="0"/>
        <w:adjustRightInd w:val="0"/>
        <w:rPr>
          <w:rFonts w:ascii="Times" w:hAnsi="Times" w:cs="AppleSystemUIFont"/>
        </w:rPr>
      </w:pPr>
      <w:r w:rsidRPr="00393B1F">
        <w:rPr>
          <w:rFonts w:ascii="Times" w:hAnsi="Times" w:cs="AppleSystemUIFont"/>
        </w:rPr>
        <w:t>AFT (Aggregazione Funzionale Territoriale), UCCP (Unità Complessa di Cure Primarie) anche se negli ultimi anni non hanno impattato in modo significativo nell’ambito dell’assistenza e cura.</w:t>
      </w:r>
    </w:p>
    <w:p w14:paraId="7E9C47A6" w14:textId="77777777" w:rsidR="00C91623" w:rsidRPr="00393B1F" w:rsidRDefault="00C91623" w:rsidP="00C91623">
      <w:pPr>
        <w:autoSpaceDE w:val="0"/>
        <w:autoSpaceDN w:val="0"/>
        <w:adjustRightInd w:val="0"/>
        <w:rPr>
          <w:rFonts w:ascii="Times" w:hAnsi="Times" w:cs="AppleSystemUIFont"/>
        </w:rPr>
      </w:pPr>
    </w:p>
    <w:p w14:paraId="203BC731" w14:textId="20813303" w:rsidR="00C91623" w:rsidRPr="00393B1F" w:rsidRDefault="00C91623" w:rsidP="00C91623">
      <w:r w:rsidRPr="00393B1F">
        <w:rPr>
          <w:rFonts w:ascii="Times" w:hAnsi="Times" w:cs="AppleSystemUIFont"/>
        </w:rPr>
        <w:t xml:space="preserve">Gli UCCP prevedono una integrazione di vari operatori sanitari e professionisti incentrata sulla figura del medico di base. </w:t>
      </w:r>
      <w:r w:rsidRPr="00393B1F">
        <w:rPr>
          <w:rFonts w:ascii="Times" w:hAnsi="Times"/>
        </w:rPr>
        <w:t>Prevedono prestazioni specialistiche erogate a livello non ospedaliero e garantiscono, in alcuni casi, la disponibilità di alcune prestazioni h24 (di solito con orari 8-20 o 8-24).</w:t>
      </w:r>
      <w:r w:rsidRPr="00393B1F">
        <w:t xml:space="preserve"> </w:t>
      </w:r>
    </w:p>
    <w:p w14:paraId="62531983" w14:textId="77777777" w:rsidR="00C91623" w:rsidRPr="00393B1F" w:rsidRDefault="00C91623" w:rsidP="00C91623"/>
    <w:p w14:paraId="221D6046" w14:textId="588C86CD" w:rsidR="00C91623" w:rsidRPr="00393B1F" w:rsidRDefault="00C91623" w:rsidP="00C91623">
      <w:pPr>
        <w:autoSpaceDE w:val="0"/>
        <w:autoSpaceDN w:val="0"/>
        <w:adjustRightInd w:val="0"/>
        <w:rPr>
          <w:rFonts w:ascii="Times" w:hAnsi="Times" w:cs="AppleSystemUIFont"/>
        </w:rPr>
      </w:pPr>
      <w:r w:rsidRPr="00393B1F">
        <w:rPr>
          <w:rFonts w:ascii="Times" w:hAnsi="Times" w:cs="AppleSystemUIFont"/>
        </w:rPr>
        <w:t>Traducono il bisogno di salute in domanda di prestazione, svolgendo attività di assistenza prin attivando tutti i livelli assistenziali tramite prescrizione di farmaci, accertamenti diagnostici specialistiche, ricoveri ospedalieri, gestione eventi di emergenza/urgenza.</w:t>
      </w:r>
    </w:p>
    <w:p w14:paraId="139EAABC" w14:textId="6C79ADF9" w:rsidR="00C91623" w:rsidRPr="00393B1F" w:rsidRDefault="00C91623" w:rsidP="00C91623">
      <w:pPr>
        <w:autoSpaceDE w:val="0"/>
        <w:autoSpaceDN w:val="0"/>
        <w:adjustRightInd w:val="0"/>
        <w:rPr>
          <w:rFonts w:ascii="Times" w:hAnsi="Times" w:cs="AppleSystemUIFont"/>
        </w:rPr>
      </w:pPr>
      <w:r w:rsidRPr="00393B1F">
        <w:rPr>
          <w:rFonts w:ascii="Times" w:hAnsi="Times"/>
          <w:noProof/>
        </w:rPr>
        <w:lastRenderedPageBreak/>
        <w:drawing>
          <wp:anchor distT="0" distB="0" distL="114300" distR="114300" simplePos="0" relativeHeight="251658752" behindDoc="0" locked="0" layoutInCell="1" allowOverlap="1" wp14:anchorId="0448D469" wp14:editId="2EB09DDC">
            <wp:simplePos x="0" y="0"/>
            <wp:positionH relativeFrom="column">
              <wp:posOffset>4598670</wp:posOffset>
            </wp:positionH>
            <wp:positionV relativeFrom="paragraph">
              <wp:posOffset>289560</wp:posOffset>
            </wp:positionV>
            <wp:extent cx="1350645" cy="1840230"/>
            <wp:effectExtent l="0" t="0" r="0" b="0"/>
            <wp:wrapSquare wrapText="bothSides"/>
            <wp:docPr id="2398155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15507" name="Immagine 2398155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50645" cy="1840230"/>
                    </a:xfrm>
                    <a:prstGeom prst="rect">
                      <a:avLst/>
                    </a:prstGeom>
                  </pic:spPr>
                </pic:pic>
              </a:graphicData>
            </a:graphic>
            <wp14:sizeRelH relativeFrom="page">
              <wp14:pctWidth>0</wp14:pctWidth>
            </wp14:sizeRelH>
            <wp14:sizeRelV relativeFrom="page">
              <wp14:pctHeight>0</wp14:pctHeight>
            </wp14:sizeRelV>
          </wp:anchor>
        </w:drawing>
      </w:r>
      <w:r w:rsidRPr="00393B1F">
        <w:rPr>
          <w:rFonts w:ascii="Times" w:hAnsi="Times" w:cs="AppleSystemUIFont"/>
        </w:rPr>
        <w:t>Sono i soggetti fondamentali per garantire il coordinamento e l'integrazione dei servizi tra i diversi livelli di assistenza.</w:t>
      </w:r>
    </w:p>
    <w:p w14:paraId="01BAC6BA" w14:textId="4E09E3EC" w:rsidR="00C91623" w:rsidRPr="00393B1F" w:rsidRDefault="00C91623" w:rsidP="00C91623">
      <w:pPr>
        <w:autoSpaceDE w:val="0"/>
        <w:autoSpaceDN w:val="0"/>
        <w:adjustRightInd w:val="0"/>
        <w:rPr>
          <w:rFonts w:ascii="Times" w:hAnsi="Times" w:cs="AppleSystemUIFont"/>
        </w:rPr>
      </w:pPr>
    </w:p>
    <w:p w14:paraId="7F3EF320" w14:textId="7343384C" w:rsidR="00C91623" w:rsidRPr="00393B1F" w:rsidRDefault="00C91623" w:rsidP="00C91623">
      <w:pPr>
        <w:rPr>
          <w:rFonts w:ascii="TimesNewRomanPSMT" w:hAnsi="TimesNewRomanPSMT"/>
        </w:rPr>
      </w:pPr>
      <w:r w:rsidRPr="00393B1F">
        <w:rPr>
          <w:rFonts w:ascii="Times" w:hAnsi="Times"/>
        </w:rPr>
        <w:t>L’organizzazione appena illustrata</w:t>
      </w:r>
      <w:r w:rsidR="0051375E" w:rsidRPr="00393B1F">
        <w:rPr>
          <w:rFonts w:ascii="Times" w:hAnsi="Times"/>
        </w:rPr>
        <w:t xml:space="preserve"> si basa su una visione sanitaria </w:t>
      </w:r>
      <w:r w:rsidRPr="00393B1F">
        <w:rPr>
          <w:rFonts w:ascii="Times" w:hAnsi="Times"/>
        </w:rPr>
        <w:t xml:space="preserve">organizzativa </w:t>
      </w:r>
      <w:r w:rsidR="0051375E" w:rsidRPr="00393B1F">
        <w:rPr>
          <w:rFonts w:ascii="Times" w:hAnsi="Times"/>
        </w:rPr>
        <w:t>paziente</w:t>
      </w:r>
      <w:r w:rsidRPr="00393B1F">
        <w:rPr>
          <w:rFonts w:ascii="Times" w:hAnsi="Times"/>
        </w:rPr>
        <w:t>-</w:t>
      </w:r>
      <w:r w:rsidR="0051375E" w:rsidRPr="00393B1F">
        <w:rPr>
          <w:rFonts w:ascii="Times" w:hAnsi="Times"/>
        </w:rPr>
        <w:t xml:space="preserve">centrica e, quindi, </w:t>
      </w:r>
      <w:r w:rsidRPr="00393B1F">
        <w:rPr>
          <w:rFonts w:ascii="Times" w:hAnsi="Times"/>
        </w:rPr>
        <w:t xml:space="preserve">si basa su </w:t>
      </w:r>
      <w:r w:rsidR="0051375E" w:rsidRPr="00393B1F">
        <w:rPr>
          <w:rFonts w:ascii="Times" w:hAnsi="Times"/>
        </w:rPr>
        <w:t xml:space="preserve">un approccio </w:t>
      </w:r>
      <w:r w:rsidR="00CF2886" w:rsidRPr="00393B1F">
        <w:rPr>
          <w:rFonts w:ascii="Times" w:hAnsi="Times"/>
        </w:rPr>
        <w:t>proattiv</w:t>
      </w:r>
      <w:r w:rsidRPr="00393B1F">
        <w:rPr>
          <w:rFonts w:ascii="Times" w:hAnsi="Times"/>
        </w:rPr>
        <w:t>o, in contrasto con il modello attuale di “medicina d’attesa”</w:t>
      </w:r>
      <w:r w:rsidR="0051375E" w:rsidRPr="00393B1F">
        <w:rPr>
          <w:rFonts w:ascii="Times" w:hAnsi="Times"/>
        </w:rPr>
        <w:t xml:space="preserve"> </w:t>
      </w:r>
      <w:r w:rsidRPr="00393B1F">
        <w:rPr>
          <w:rFonts w:ascii="Times" w:hAnsi="Times"/>
        </w:rPr>
        <w:t>(secondo il quale il provider del servizio rimane in attesa che si manifesti la domanda di tutela della salute).</w:t>
      </w:r>
      <w:r w:rsidRPr="00393B1F">
        <w:rPr>
          <w:rFonts w:ascii="TimesNewRomanPSMT" w:hAnsi="TimesNewRomanPSMT"/>
        </w:rPr>
        <w:t xml:space="preserve"> </w:t>
      </w:r>
    </w:p>
    <w:p w14:paraId="28E06EC0" w14:textId="202DA74D" w:rsidR="00C91623" w:rsidRPr="00393B1F" w:rsidRDefault="00C91623">
      <w:pPr>
        <w:rPr>
          <w:rFonts w:ascii="Times" w:hAnsi="Times"/>
        </w:rPr>
      </w:pPr>
    </w:p>
    <w:p w14:paraId="5A759568" w14:textId="77777777" w:rsidR="00C91623" w:rsidRPr="00393B1F" w:rsidRDefault="00C91623">
      <w:pPr>
        <w:rPr>
          <w:rFonts w:ascii="Times" w:hAnsi="Times"/>
        </w:rPr>
      </w:pPr>
      <w:r w:rsidRPr="00393B1F">
        <w:rPr>
          <w:rFonts w:ascii="Times" w:hAnsi="Times"/>
        </w:rPr>
        <w:t>Questa organizzazione prevede:</w:t>
      </w:r>
    </w:p>
    <w:p w14:paraId="1B92C501" w14:textId="3F0EFC7B" w:rsidR="0051375E" w:rsidRPr="00393B1F" w:rsidRDefault="0051375E" w:rsidP="00C91623">
      <w:pPr>
        <w:pStyle w:val="Paragrafoelenco"/>
        <w:numPr>
          <w:ilvl w:val="0"/>
          <w:numId w:val="3"/>
        </w:numPr>
        <w:rPr>
          <w:rFonts w:ascii="Times" w:hAnsi="Times"/>
        </w:rPr>
      </w:pPr>
      <w:r w:rsidRPr="00393B1F">
        <w:rPr>
          <w:rFonts w:ascii="Times" w:hAnsi="Times"/>
        </w:rPr>
        <w:t>Empowerment del paziente: attività e servizi che possono sostenere e migliorare l’autogestione del paziente o la gestione d</w:t>
      </w:r>
      <w:r w:rsidR="00C91623" w:rsidRPr="00393B1F">
        <w:rPr>
          <w:rFonts w:ascii="Times" w:hAnsi="Times"/>
        </w:rPr>
        <w:t>el paziente da</w:t>
      </w:r>
      <w:r w:rsidRPr="00393B1F">
        <w:rPr>
          <w:rFonts w:ascii="Times" w:hAnsi="Times"/>
        </w:rPr>
        <w:t xml:space="preserve"> parte dei caregiver</w:t>
      </w:r>
      <w:r w:rsidR="00C91623" w:rsidRPr="00393B1F">
        <w:rPr>
          <w:rFonts w:ascii="Times" w:hAnsi="Times"/>
        </w:rPr>
        <w:t>.</w:t>
      </w:r>
    </w:p>
    <w:p w14:paraId="3048D280" w14:textId="675FB871" w:rsidR="00C91623" w:rsidRPr="00393B1F" w:rsidRDefault="00C91623" w:rsidP="00C91623">
      <w:pPr>
        <w:pStyle w:val="Paragrafoelenco"/>
        <w:numPr>
          <w:ilvl w:val="0"/>
          <w:numId w:val="3"/>
        </w:numPr>
        <w:rPr>
          <w:rFonts w:ascii="Times" w:hAnsi="Times"/>
        </w:rPr>
      </w:pPr>
      <w:r w:rsidRPr="00393B1F">
        <w:rPr>
          <w:rFonts w:ascii="Times" w:hAnsi="Times"/>
        </w:rPr>
        <w:t>PHC.</w:t>
      </w:r>
    </w:p>
    <w:p w14:paraId="035E9B11" w14:textId="40D150F3" w:rsidR="00C91623" w:rsidRPr="00393B1F" w:rsidRDefault="00C91623" w:rsidP="00C91623">
      <w:pPr>
        <w:pStyle w:val="Paragrafoelenco"/>
        <w:numPr>
          <w:ilvl w:val="0"/>
          <w:numId w:val="3"/>
        </w:numPr>
        <w:rPr>
          <w:rFonts w:ascii="Times" w:hAnsi="Times"/>
        </w:rPr>
      </w:pPr>
      <w:r w:rsidRPr="00393B1F">
        <w:rPr>
          <w:rFonts w:ascii="Times" w:hAnsi="Times"/>
        </w:rPr>
        <w:t>Livello specialistico (cura secondaria).</w:t>
      </w:r>
    </w:p>
    <w:p w14:paraId="6A11E213" w14:textId="77777777" w:rsidR="00C91623" w:rsidRPr="00393B1F" w:rsidRDefault="00C91623" w:rsidP="00C91623">
      <w:pPr>
        <w:rPr>
          <w:rFonts w:ascii="Times" w:hAnsi="Times"/>
        </w:rPr>
      </w:pPr>
    </w:p>
    <w:p w14:paraId="47FEF1D9" w14:textId="3B25F678" w:rsidR="00C91623" w:rsidRPr="00393B1F" w:rsidRDefault="00C91623" w:rsidP="00C91623">
      <w:pPr>
        <w:rPr>
          <w:rFonts w:ascii="Times" w:hAnsi="Times"/>
        </w:rPr>
      </w:pPr>
      <w:r w:rsidRPr="00393B1F">
        <w:rPr>
          <w:rFonts w:ascii="Times" w:hAnsi="Times"/>
        </w:rPr>
        <w:t>Quali sono le caratteristiche che deve garantire un sistema assistenziale?</w:t>
      </w:r>
    </w:p>
    <w:p w14:paraId="76AD697C" w14:textId="32124643" w:rsidR="00C91623" w:rsidRPr="00393B1F" w:rsidRDefault="00C91623" w:rsidP="00C91623">
      <w:pPr>
        <w:pStyle w:val="NormaleWeb"/>
        <w:numPr>
          <w:ilvl w:val="0"/>
          <w:numId w:val="5"/>
        </w:numPr>
        <w:shd w:val="clear" w:color="auto" w:fill="FFFFFF"/>
        <w:rPr>
          <w:rFonts w:ascii="Times" w:hAnsi="Times"/>
        </w:rPr>
      </w:pPr>
      <w:proofErr w:type="spellStart"/>
      <w:r w:rsidRPr="00393B1F">
        <w:rPr>
          <w:rFonts w:ascii="Times" w:hAnsi="Times"/>
          <w:b/>
          <w:bCs/>
        </w:rPr>
        <w:t>Accessibilita</w:t>
      </w:r>
      <w:proofErr w:type="spellEnd"/>
      <w:r w:rsidRPr="00393B1F">
        <w:rPr>
          <w:rFonts w:ascii="Times" w:hAnsi="Times"/>
          <w:b/>
          <w:bCs/>
        </w:rPr>
        <w:t xml:space="preserve">̀ </w:t>
      </w:r>
      <w:r w:rsidRPr="00393B1F">
        <w:rPr>
          <w:rFonts w:ascii="Times" w:hAnsi="Times"/>
        </w:rPr>
        <w:t xml:space="preserve">all’assistenza, ossia la facilità nel ricevere un primo contatto per </w:t>
      </w:r>
      <w:proofErr w:type="spellStart"/>
      <w:r w:rsidRPr="00393B1F">
        <w:rPr>
          <w:rFonts w:ascii="Times" w:hAnsi="Times"/>
        </w:rPr>
        <w:t>prossimita</w:t>
      </w:r>
      <w:proofErr w:type="spellEnd"/>
      <w:r w:rsidRPr="00393B1F">
        <w:rPr>
          <w:rFonts w:ascii="Times" w:hAnsi="Times"/>
        </w:rPr>
        <w:t xml:space="preserve">̀ dei servizi all’utenza (=tempi di percorrenza del paziente per recarsi alla struttura) , adeguatezza dei tempi di apertura e tempi di intervento contenuti (=il calendario del medico di base deve essere adeguato alle esigenze del territorio), grazie ad un’appropriata </w:t>
      </w:r>
      <w:r w:rsidRPr="00393B1F">
        <w:rPr>
          <w:rFonts w:ascii="Times" w:hAnsi="Times"/>
          <w:b/>
          <w:bCs/>
        </w:rPr>
        <w:t>gestione delle liste d’attesa</w:t>
      </w:r>
      <w:r w:rsidRPr="00393B1F">
        <w:rPr>
          <w:rFonts w:ascii="Times" w:hAnsi="Times"/>
        </w:rPr>
        <w:t xml:space="preserve">. </w:t>
      </w:r>
    </w:p>
    <w:p w14:paraId="75B4A531" w14:textId="7E797D8F" w:rsidR="00C91623" w:rsidRPr="00393B1F" w:rsidRDefault="00C91623" w:rsidP="00C91623">
      <w:pPr>
        <w:pStyle w:val="NormaleWeb"/>
        <w:numPr>
          <w:ilvl w:val="0"/>
          <w:numId w:val="5"/>
        </w:numPr>
        <w:shd w:val="clear" w:color="auto" w:fill="FFFFFF"/>
        <w:rPr>
          <w:rFonts w:ascii="Times" w:hAnsi="Times"/>
        </w:rPr>
      </w:pPr>
      <w:r w:rsidRPr="00393B1F">
        <w:rPr>
          <w:rFonts w:ascii="Times" w:hAnsi="Times"/>
        </w:rPr>
        <w:t xml:space="preserve">Attenzione rivolta ai </w:t>
      </w:r>
      <w:r w:rsidRPr="00393B1F">
        <w:rPr>
          <w:rFonts w:ascii="Times" w:hAnsi="Times"/>
          <w:b/>
          <w:bCs/>
        </w:rPr>
        <w:t xml:space="preserve">bisogni di salute della persona </w:t>
      </w:r>
      <w:r w:rsidRPr="00393B1F">
        <w:rPr>
          <w:rFonts w:ascii="Times" w:hAnsi="Times"/>
        </w:rPr>
        <w:t>nel suo complesso, piuttosto che a segni e sintomi specifici di organi e apparati (bisogna attuare un approccio euristico che valuti il paziente a 360°).</w:t>
      </w:r>
    </w:p>
    <w:p w14:paraId="2E323F6A" w14:textId="3BE56D73" w:rsidR="00C91623" w:rsidRPr="00393B1F" w:rsidRDefault="00C91623" w:rsidP="00C91623">
      <w:pPr>
        <w:pStyle w:val="NormaleWeb"/>
        <w:numPr>
          <w:ilvl w:val="0"/>
          <w:numId w:val="5"/>
        </w:numPr>
        <w:shd w:val="clear" w:color="auto" w:fill="FFFFFF"/>
        <w:rPr>
          <w:rFonts w:ascii="Times" w:hAnsi="Times"/>
        </w:rPr>
      </w:pPr>
      <w:proofErr w:type="spellStart"/>
      <w:r w:rsidRPr="00393B1F">
        <w:rPr>
          <w:rFonts w:ascii="Times" w:hAnsi="Times"/>
          <w:b/>
          <w:bCs/>
        </w:rPr>
        <w:t>Continuita</w:t>
      </w:r>
      <w:proofErr w:type="spellEnd"/>
      <w:r w:rsidRPr="00393B1F">
        <w:rPr>
          <w:rFonts w:ascii="Times" w:hAnsi="Times"/>
          <w:b/>
          <w:bCs/>
        </w:rPr>
        <w:t xml:space="preserve">̀ </w:t>
      </w:r>
      <w:r w:rsidRPr="00393B1F">
        <w:rPr>
          <w:rFonts w:ascii="Times" w:hAnsi="Times"/>
        </w:rPr>
        <w:t>nel tempo dell’assistenza (utile soprattutto nel percorso di cura dei pazienti cronici).</w:t>
      </w:r>
    </w:p>
    <w:p w14:paraId="0E6F0217" w14:textId="2642A134" w:rsidR="00CF2886" w:rsidRPr="00393B1F" w:rsidRDefault="00C91623" w:rsidP="00C91623">
      <w:pPr>
        <w:pStyle w:val="NormaleWeb"/>
        <w:numPr>
          <w:ilvl w:val="0"/>
          <w:numId w:val="5"/>
        </w:numPr>
        <w:shd w:val="clear" w:color="auto" w:fill="FFFFFF"/>
        <w:rPr>
          <w:rFonts w:ascii="Times" w:hAnsi="Times"/>
        </w:rPr>
      </w:pPr>
      <w:r w:rsidRPr="00393B1F">
        <w:rPr>
          <w:rFonts w:ascii="Times" w:hAnsi="Times"/>
          <w:b/>
          <w:bCs/>
        </w:rPr>
        <w:t xml:space="preserve">Coordinamento </w:t>
      </w:r>
      <w:r w:rsidRPr="00393B1F">
        <w:rPr>
          <w:rFonts w:ascii="Times" w:hAnsi="Times"/>
        </w:rPr>
        <w:t xml:space="preserve">e </w:t>
      </w:r>
      <w:r w:rsidRPr="00393B1F">
        <w:rPr>
          <w:rFonts w:ascii="Times" w:hAnsi="Times"/>
          <w:b/>
          <w:bCs/>
        </w:rPr>
        <w:t xml:space="preserve">integrazione </w:t>
      </w:r>
      <w:r w:rsidRPr="00393B1F">
        <w:rPr>
          <w:rFonts w:ascii="Times" w:hAnsi="Times"/>
        </w:rPr>
        <w:t xml:space="preserve">tra i diversi attori coinvolti nel sistema sanitario. </w:t>
      </w:r>
      <w:r w:rsidRPr="00393B1F">
        <w:rPr>
          <w:rFonts w:ascii="Times" w:hAnsi="Times"/>
          <w:i/>
          <w:iCs/>
        </w:rPr>
        <w:t xml:space="preserve">Tuttavia, nel </w:t>
      </w:r>
      <w:r w:rsidR="00CF2886" w:rsidRPr="00393B1F">
        <w:rPr>
          <w:i/>
          <w:iCs/>
        </w:rPr>
        <w:t>documento si definisce nel dettaglio l’architettura, le infrastrutture e i serviz</w:t>
      </w:r>
      <w:r w:rsidRPr="00393B1F">
        <w:rPr>
          <w:i/>
          <w:iCs/>
        </w:rPr>
        <w:t>i del sistema</w:t>
      </w:r>
      <w:r w:rsidR="00CF2886" w:rsidRPr="00393B1F">
        <w:rPr>
          <w:i/>
          <w:iCs/>
        </w:rPr>
        <w:t xml:space="preserve">, ma le modalità di </w:t>
      </w:r>
      <w:r w:rsidRPr="00393B1F">
        <w:rPr>
          <w:i/>
          <w:iCs/>
        </w:rPr>
        <w:t xml:space="preserve">azione e di </w:t>
      </w:r>
      <w:r w:rsidR="00CF2886" w:rsidRPr="00393B1F">
        <w:rPr>
          <w:i/>
          <w:iCs/>
        </w:rPr>
        <w:t xml:space="preserve">interazione fra </w:t>
      </w:r>
      <w:r w:rsidRPr="00393B1F">
        <w:rPr>
          <w:i/>
          <w:iCs/>
        </w:rPr>
        <w:t>i singoli</w:t>
      </w:r>
      <w:r w:rsidR="00CF2886" w:rsidRPr="00393B1F">
        <w:rPr>
          <w:i/>
          <w:iCs/>
        </w:rPr>
        <w:t xml:space="preserve"> attori non sono definit</w:t>
      </w:r>
      <w:r w:rsidRPr="00393B1F">
        <w:rPr>
          <w:i/>
          <w:iCs/>
        </w:rPr>
        <w:t xml:space="preserve">e. </w:t>
      </w:r>
    </w:p>
    <w:p w14:paraId="19237641" w14:textId="77777777" w:rsidR="00C91623" w:rsidRPr="00393B1F" w:rsidRDefault="00C91623" w:rsidP="00C91623">
      <w:pPr>
        <w:pStyle w:val="NormaleWeb"/>
        <w:shd w:val="clear" w:color="auto" w:fill="FFFFFF"/>
        <w:rPr>
          <w:rFonts w:ascii="Times" w:hAnsi="Times"/>
        </w:rPr>
      </w:pPr>
      <w:r w:rsidRPr="00393B1F">
        <w:rPr>
          <w:rFonts w:ascii="Times" w:hAnsi="Times"/>
        </w:rPr>
        <w:t xml:space="preserve">La PHC è caratterizzata dall’offerta di </w:t>
      </w:r>
      <w:r w:rsidRPr="00393B1F">
        <w:rPr>
          <w:rFonts w:ascii="Times" w:hAnsi="Times"/>
          <w:b/>
          <w:bCs/>
        </w:rPr>
        <w:t>interventi di primo livello</w:t>
      </w:r>
      <w:r w:rsidRPr="00393B1F">
        <w:rPr>
          <w:rFonts w:ascii="Times" w:hAnsi="Times"/>
        </w:rPr>
        <w:t xml:space="preserve">, da una </w:t>
      </w:r>
      <w:r w:rsidRPr="00393B1F">
        <w:rPr>
          <w:rFonts w:ascii="Times" w:hAnsi="Times"/>
          <w:b/>
          <w:bCs/>
        </w:rPr>
        <w:t>fase di primo contatto</w:t>
      </w:r>
      <w:r w:rsidRPr="00393B1F">
        <w:rPr>
          <w:rFonts w:ascii="Times" w:hAnsi="Times"/>
        </w:rPr>
        <w:t xml:space="preserve">, da azioni di </w:t>
      </w:r>
      <w:r w:rsidRPr="00393B1F">
        <w:rPr>
          <w:rFonts w:ascii="Times" w:hAnsi="Times"/>
          <w:b/>
          <w:bCs/>
        </w:rPr>
        <w:t>promozione della salute</w:t>
      </w:r>
      <w:r w:rsidRPr="00393B1F">
        <w:rPr>
          <w:rFonts w:ascii="Times" w:hAnsi="Times"/>
        </w:rPr>
        <w:t xml:space="preserve">, </w:t>
      </w:r>
      <w:r w:rsidRPr="00393B1F">
        <w:rPr>
          <w:rFonts w:ascii="Times" w:hAnsi="Times"/>
          <w:b/>
          <w:bCs/>
        </w:rPr>
        <w:t>prevenzione</w:t>
      </w:r>
      <w:r w:rsidRPr="00393B1F">
        <w:rPr>
          <w:rFonts w:ascii="Times" w:hAnsi="Times"/>
        </w:rPr>
        <w:t xml:space="preserve">, </w:t>
      </w:r>
      <w:r w:rsidRPr="00393B1F">
        <w:rPr>
          <w:rFonts w:ascii="Times" w:hAnsi="Times"/>
          <w:b/>
          <w:bCs/>
        </w:rPr>
        <w:t>diagnosi</w:t>
      </w:r>
      <w:r w:rsidRPr="00393B1F">
        <w:rPr>
          <w:rFonts w:ascii="Times" w:hAnsi="Times"/>
        </w:rPr>
        <w:t xml:space="preserve">, </w:t>
      </w:r>
      <w:r w:rsidRPr="00393B1F">
        <w:rPr>
          <w:rFonts w:ascii="Times" w:hAnsi="Times"/>
          <w:b/>
          <w:bCs/>
        </w:rPr>
        <w:t>trattamento</w:t>
      </w:r>
      <w:r w:rsidRPr="00393B1F">
        <w:rPr>
          <w:rFonts w:ascii="Times" w:hAnsi="Times"/>
        </w:rPr>
        <w:t xml:space="preserve">, </w:t>
      </w:r>
      <w:r w:rsidRPr="00393B1F">
        <w:rPr>
          <w:rFonts w:ascii="Times" w:hAnsi="Times"/>
          <w:b/>
          <w:bCs/>
        </w:rPr>
        <w:t>riabilitazione</w:t>
      </w:r>
      <w:r w:rsidRPr="00393B1F">
        <w:rPr>
          <w:rFonts w:ascii="Times" w:hAnsi="Times"/>
        </w:rPr>
        <w:t xml:space="preserve">, </w:t>
      </w:r>
      <w:r w:rsidRPr="00393B1F">
        <w:rPr>
          <w:rFonts w:ascii="Times" w:hAnsi="Times"/>
          <w:b/>
          <w:bCs/>
        </w:rPr>
        <w:t>counselling</w:t>
      </w:r>
      <w:r w:rsidRPr="00393B1F">
        <w:rPr>
          <w:rFonts w:ascii="Times" w:hAnsi="Times"/>
        </w:rPr>
        <w:t xml:space="preserve">, rivolte a: </w:t>
      </w:r>
    </w:p>
    <w:p w14:paraId="007C4B32" w14:textId="1C52ACD6" w:rsidR="00C91623" w:rsidRPr="00393B1F" w:rsidRDefault="00C91623" w:rsidP="00C91623">
      <w:pPr>
        <w:pStyle w:val="NormaleWeb"/>
        <w:numPr>
          <w:ilvl w:val="0"/>
          <w:numId w:val="6"/>
        </w:numPr>
        <w:shd w:val="clear" w:color="auto" w:fill="FFFFFF"/>
        <w:rPr>
          <w:rFonts w:ascii="Times" w:hAnsi="Times"/>
        </w:rPr>
      </w:pPr>
      <w:r w:rsidRPr="00393B1F">
        <w:rPr>
          <w:rFonts w:ascii="Times" w:hAnsi="Times"/>
        </w:rPr>
        <w:t xml:space="preserve">patologie acute a bassa </w:t>
      </w:r>
      <w:proofErr w:type="spellStart"/>
      <w:r w:rsidRPr="00393B1F">
        <w:rPr>
          <w:rFonts w:ascii="Times" w:hAnsi="Times"/>
        </w:rPr>
        <w:t>complessita</w:t>
      </w:r>
      <w:proofErr w:type="spellEnd"/>
      <w:r w:rsidRPr="00393B1F">
        <w:rPr>
          <w:rFonts w:ascii="Times" w:hAnsi="Times"/>
        </w:rPr>
        <w:t xml:space="preserve">̀ specialistica e tecnologica, </w:t>
      </w:r>
    </w:p>
    <w:p w14:paraId="3B5D7DC1" w14:textId="3A398A7B" w:rsidR="00C91623" w:rsidRPr="00393B1F" w:rsidRDefault="00C91623" w:rsidP="00C91623">
      <w:pPr>
        <w:pStyle w:val="NormaleWeb"/>
        <w:numPr>
          <w:ilvl w:val="0"/>
          <w:numId w:val="6"/>
        </w:numPr>
        <w:shd w:val="clear" w:color="auto" w:fill="FFFFFF"/>
        <w:rPr>
          <w:rFonts w:ascii="Times" w:hAnsi="Times"/>
        </w:rPr>
      </w:pPr>
      <w:r w:rsidRPr="00393B1F">
        <w:rPr>
          <w:rFonts w:ascii="Times" w:hAnsi="Times"/>
        </w:rPr>
        <w:t xml:space="preserve">patologie croniche, </w:t>
      </w:r>
    </w:p>
    <w:p w14:paraId="0CAE1E9F" w14:textId="41A7EF14" w:rsidR="00C91623" w:rsidRPr="00393B1F" w:rsidRDefault="00C91623" w:rsidP="00C91623">
      <w:pPr>
        <w:pStyle w:val="NormaleWeb"/>
        <w:numPr>
          <w:ilvl w:val="0"/>
          <w:numId w:val="6"/>
        </w:numPr>
        <w:shd w:val="clear" w:color="auto" w:fill="FFFFFF"/>
        <w:rPr>
          <w:rFonts w:ascii="Times" w:hAnsi="Times"/>
        </w:rPr>
      </w:pPr>
      <w:r w:rsidRPr="00393B1F">
        <w:rPr>
          <w:rFonts w:ascii="Times" w:hAnsi="Times"/>
        </w:rPr>
        <w:t xml:space="preserve">condizioni di </w:t>
      </w:r>
      <w:proofErr w:type="spellStart"/>
      <w:r w:rsidRPr="00393B1F">
        <w:rPr>
          <w:rFonts w:ascii="Times" w:hAnsi="Times"/>
        </w:rPr>
        <w:t>fragilita</w:t>
      </w:r>
      <w:proofErr w:type="spellEnd"/>
      <w:r w:rsidRPr="00393B1F">
        <w:rPr>
          <w:rFonts w:ascii="Times" w:hAnsi="Times"/>
        </w:rPr>
        <w:t xml:space="preserve">̀ e/o non autosufficienza, </w:t>
      </w:r>
    </w:p>
    <w:p w14:paraId="490F2E80" w14:textId="382A40F3" w:rsidR="00C91623" w:rsidRPr="00393B1F" w:rsidRDefault="00C91623" w:rsidP="00C91623">
      <w:pPr>
        <w:pStyle w:val="NormaleWeb"/>
        <w:shd w:val="clear" w:color="auto" w:fill="FFFFFF"/>
        <w:rPr>
          <w:rFonts w:ascii="Times" w:hAnsi="Times"/>
        </w:rPr>
      </w:pPr>
      <w:r w:rsidRPr="00393B1F">
        <w:rPr>
          <w:rFonts w:ascii="Times" w:hAnsi="Times"/>
        </w:rPr>
        <w:t xml:space="preserve">Le funzioni sono svolte in varie sedi di trattamento quali </w:t>
      </w:r>
      <w:r w:rsidRPr="00393B1F">
        <w:rPr>
          <w:rFonts w:ascii="Times" w:hAnsi="Times"/>
          <w:u w:val="single"/>
        </w:rPr>
        <w:t xml:space="preserve">domicilio </w:t>
      </w:r>
      <w:r w:rsidRPr="00393B1F">
        <w:rPr>
          <w:rFonts w:ascii="Times" w:hAnsi="Times"/>
        </w:rPr>
        <w:t xml:space="preserve">(=empowerment), residenze assistenziali e ambulatorio. Tale livello di assistenza si occupa, quindi, della </w:t>
      </w:r>
      <w:r w:rsidRPr="00393B1F">
        <w:rPr>
          <w:rFonts w:ascii="Times" w:hAnsi="Times"/>
          <w:b/>
          <w:bCs/>
        </w:rPr>
        <w:t>presa in carico</w:t>
      </w:r>
      <w:r w:rsidRPr="00393B1F">
        <w:rPr>
          <w:rFonts w:ascii="Times" w:hAnsi="Times"/>
        </w:rPr>
        <w:t xml:space="preserve">, dell’indirizzo unitario tra livelli assistenziali diversi e della garanzia della </w:t>
      </w:r>
      <w:proofErr w:type="spellStart"/>
      <w:r w:rsidRPr="00393B1F">
        <w:rPr>
          <w:rFonts w:ascii="Times" w:hAnsi="Times"/>
          <w:b/>
          <w:bCs/>
        </w:rPr>
        <w:t>continuita</w:t>
      </w:r>
      <w:proofErr w:type="spellEnd"/>
      <w:r w:rsidRPr="00393B1F">
        <w:rPr>
          <w:rFonts w:ascii="Times" w:hAnsi="Times"/>
          <w:b/>
          <w:bCs/>
        </w:rPr>
        <w:t>̀ assistenziale</w:t>
      </w:r>
      <w:r w:rsidRPr="00393B1F">
        <w:rPr>
          <w:rFonts w:ascii="Times" w:hAnsi="Times"/>
        </w:rPr>
        <w:t xml:space="preserve">. </w:t>
      </w:r>
    </w:p>
    <w:p w14:paraId="564A66C5" w14:textId="1B8AAD27" w:rsidR="00C91623" w:rsidRPr="00393B1F" w:rsidRDefault="00C91623" w:rsidP="00C91623">
      <w:pPr>
        <w:pStyle w:val="NormaleWeb"/>
        <w:shd w:val="clear" w:color="auto" w:fill="FFFFFF"/>
        <w:rPr>
          <w:rFonts w:ascii="Times" w:hAnsi="Times"/>
        </w:rPr>
      </w:pPr>
      <w:r w:rsidRPr="00393B1F">
        <w:rPr>
          <w:rFonts w:ascii="Times" w:hAnsi="Times"/>
        </w:rPr>
        <w:t>Riformulando, i processi previsti sono:</w:t>
      </w:r>
    </w:p>
    <w:p w14:paraId="17C4B791" w14:textId="23954C39" w:rsidR="00C91623" w:rsidRPr="00393B1F" w:rsidRDefault="00C91623" w:rsidP="00C91623">
      <w:pPr>
        <w:pStyle w:val="NormaleWeb"/>
        <w:numPr>
          <w:ilvl w:val="0"/>
          <w:numId w:val="8"/>
        </w:numPr>
        <w:shd w:val="clear" w:color="auto" w:fill="FFFFFF"/>
        <w:rPr>
          <w:rFonts w:ascii="Times" w:hAnsi="Times"/>
        </w:rPr>
      </w:pPr>
      <w:r w:rsidRPr="00393B1F">
        <w:rPr>
          <w:rFonts w:ascii="Times" w:hAnsi="Times"/>
          <w:b/>
          <w:bCs/>
        </w:rPr>
        <w:t>Engagement/Empowerment del cittadino/paziente</w:t>
      </w:r>
      <w:r w:rsidRPr="00393B1F">
        <w:rPr>
          <w:rFonts w:ascii="Times" w:hAnsi="Times"/>
        </w:rPr>
        <w:t xml:space="preserve">, è un insieme di azioni e iniziative finalizzato al sostegno all’auto-gestione delle proprie condizioni di salute. </w:t>
      </w:r>
    </w:p>
    <w:p w14:paraId="70C2E7BA" w14:textId="39078320" w:rsidR="00C91623" w:rsidRPr="00393B1F" w:rsidRDefault="00C91623" w:rsidP="00C91623">
      <w:pPr>
        <w:pStyle w:val="NormaleWeb"/>
        <w:numPr>
          <w:ilvl w:val="0"/>
          <w:numId w:val="8"/>
        </w:numPr>
        <w:shd w:val="clear" w:color="auto" w:fill="FFFFFF"/>
        <w:rPr>
          <w:rFonts w:ascii="Times" w:hAnsi="Times"/>
        </w:rPr>
      </w:pPr>
      <w:r w:rsidRPr="00393B1F">
        <w:rPr>
          <w:rFonts w:ascii="Times" w:hAnsi="Times"/>
          <w:b/>
          <w:bCs/>
        </w:rPr>
        <w:t>Presa in carico</w:t>
      </w:r>
      <w:r w:rsidRPr="00393B1F">
        <w:rPr>
          <w:rFonts w:ascii="Times" w:hAnsi="Times"/>
        </w:rPr>
        <w:t xml:space="preserve">, da parte del sistema sanitario, è un processo organizzativo teso a fornire una risposta adeguata ai bisogni </w:t>
      </w:r>
      <w:proofErr w:type="gramStart"/>
      <w:r w:rsidRPr="00393B1F">
        <w:rPr>
          <w:rFonts w:ascii="Times" w:hAnsi="Times"/>
        </w:rPr>
        <w:t>socio-sanitari</w:t>
      </w:r>
      <w:proofErr w:type="gramEnd"/>
      <w:r w:rsidRPr="00393B1F">
        <w:rPr>
          <w:rFonts w:ascii="Times" w:hAnsi="Times"/>
        </w:rPr>
        <w:t xml:space="preserve"> e socio-assistenziali complessi di persone che </w:t>
      </w:r>
      <w:r w:rsidRPr="00393B1F">
        <w:rPr>
          <w:rFonts w:ascii="Times" w:hAnsi="Times"/>
        </w:rPr>
        <w:lastRenderedPageBreak/>
        <w:t xml:space="preserve">necessitano di piani/percorsi assistenziali unitari personalizzati per il trattamento della </w:t>
      </w:r>
      <w:proofErr w:type="spellStart"/>
      <w:r w:rsidRPr="00393B1F">
        <w:rPr>
          <w:rFonts w:ascii="Times" w:hAnsi="Times"/>
        </w:rPr>
        <w:t>cronicita</w:t>
      </w:r>
      <w:proofErr w:type="spellEnd"/>
      <w:r w:rsidRPr="00393B1F">
        <w:rPr>
          <w:rFonts w:ascii="Times" w:hAnsi="Times"/>
        </w:rPr>
        <w:t xml:space="preserve">̀ e della non autosufficienza. </w:t>
      </w:r>
    </w:p>
    <w:p w14:paraId="0040B14D" w14:textId="463BBE68" w:rsidR="00C91623" w:rsidRPr="00393B1F" w:rsidRDefault="00C91623" w:rsidP="00C91623">
      <w:pPr>
        <w:pStyle w:val="NormaleWeb"/>
        <w:numPr>
          <w:ilvl w:val="0"/>
          <w:numId w:val="8"/>
        </w:numPr>
        <w:shd w:val="clear" w:color="auto" w:fill="FFFFFF"/>
        <w:rPr>
          <w:rFonts w:ascii="Times" w:hAnsi="Times"/>
        </w:rPr>
      </w:pPr>
      <w:proofErr w:type="spellStart"/>
      <w:r w:rsidRPr="00393B1F">
        <w:rPr>
          <w:rFonts w:ascii="Times" w:hAnsi="Times"/>
          <w:b/>
          <w:bCs/>
        </w:rPr>
        <w:t>Continuita</w:t>
      </w:r>
      <w:proofErr w:type="spellEnd"/>
      <w:r w:rsidRPr="00393B1F">
        <w:rPr>
          <w:rFonts w:ascii="Times" w:hAnsi="Times"/>
          <w:b/>
          <w:bCs/>
        </w:rPr>
        <w:t xml:space="preserve">̀ assistenziale </w:t>
      </w:r>
      <w:r w:rsidRPr="00393B1F">
        <w:rPr>
          <w:rFonts w:ascii="Times" w:hAnsi="Times"/>
        </w:rPr>
        <w:t xml:space="preserve">consiste nel fornire un insieme di trattamenti, considerando una serie di eventi sanitari tra di loro coerenti e collegati, in </w:t>
      </w:r>
      <w:proofErr w:type="spellStart"/>
      <w:r w:rsidRPr="00393B1F">
        <w:rPr>
          <w:rFonts w:ascii="Times" w:hAnsi="Times"/>
        </w:rPr>
        <w:t>conformita</w:t>
      </w:r>
      <w:proofErr w:type="spellEnd"/>
      <w:r w:rsidRPr="00393B1F">
        <w:rPr>
          <w:rFonts w:ascii="Times" w:hAnsi="Times"/>
        </w:rPr>
        <w:t xml:space="preserve">̀ con i bisogni sanitari del paziente ed il contesto personale. In essa si identificano la presenza di un percorso di trattamento a medio-lungo termine e l’attenzione del percorso stesso alle caratteristiche specifiche dell’individuo (percorso di assistenziale individuale). </w:t>
      </w:r>
    </w:p>
    <w:p w14:paraId="3EEC7E4A" w14:textId="734CBA20" w:rsidR="00C91623" w:rsidRPr="00393B1F" w:rsidRDefault="00C91623" w:rsidP="00C91623">
      <w:pPr>
        <w:pStyle w:val="NormaleWeb"/>
        <w:shd w:val="clear" w:color="auto" w:fill="FFFFFF"/>
        <w:rPr>
          <w:rFonts w:ascii="Times" w:hAnsi="Times"/>
          <w:b/>
          <w:bCs/>
          <w:u w:val="single"/>
        </w:rPr>
      </w:pPr>
      <w:r w:rsidRPr="00393B1F">
        <w:rPr>
          <w:rFonts w:ascii="Times" w:hAnsi="Times"/>
          <w:b/>
          <w:bCs/>
          <w:u w:val="single"/>
        </w:rPr>
        <w:t>ORGANIZZAZIONE</w:t>
      </w:r>
    </w:p>
    <w:p w14:paraId="05EE1002" w14:textId="2058F651" w:rsidR="00C91623" w:rsidRPr="00393B1F" w:rsidRDefault="00C91623" w:rsidP="00C91623">
      <w:pPr>
        <w:pStyle w:val="NormaleWeb"/>
        <w:shd w:val="clear" w:color="auto" w:fill="FFFFFF"/>
        <w:rPr>
          <w:rFonts w:ascii="Times" w:hAnsi="Times"/>
          <w:i/>
          <w:iCs/>
        </w:rPr>
      </w:pPr>
      <w:r w:rsidRPr="00393B1F">
        <w:rPr>
          <w:rFonts w:ascii="Times" w:hAnsi="Times"/>
          <w:i/>
          <w:iCs/>
        </w:rPr>
        <w:t>Seguono delle definizioni estratte dal documento del PNRR.</w:t>
      </w:r>
    </w:p>
    <w:p w14:paraId="651953BA" w14:textId="38A6EA3D" w:rsidR="00C91623" w:rsidRPr="00393B1F" w:rsidRDefault="00C91623" w:rsidP="00C91623">
      <w:pPr>
        <w:shd w:val="clear" w:color="auto" w:fill="FFFFFF"/>
        <w:spacing w:before="100" w:beforeAutospacing="1" w:after="100" w:afterAutospacing="1"/>
        <w:rPr>
          <w:rFonts w:ascii="Times" w:eastAsia="Times New Roman" w:hAnsi="Times" w:cs="Times New Roman"/>
          <w:lang w:eastAsia="it-IT"/>
        </w:rPr>
      </w:pPr>
      <w:r w:rsidRPr="00393B1F">
        <w:rPr>
          <w:rFonts w:ascii="Times" w:eastAsia="Times New Roman" w:hAnsi="Times" w:cs="Times New Roman"/>
          <w:b/>
          <w:bCs/>
          <w:lang w:eastAsia="it-IT"/>
        </w:rPr>
        <w:t xml:space="preserve">Case della Salute – Case della </w:t>
      </w:r>
      <w:proofErr w:type="spellStart"/>
      <w:r w:rsidRPr="00393B1F">
        <w:rPr>
          <w:rFonts w:ascii="Times" w:eastAsia="Times New Roman" w:hAnsi="Times" w:cs="Times New Roman"/>
          <w:b/>
          <w:bCs/>
          <w:lang w:eastAsia="it-IT"/>
        </w:rPr>
        <w:t>Comunita</w:t>
      </w:r>
      <w:proofErr w:type="spellEnd"/>
      <w:r w:rsidRPr="00393B1F">
        <w:rPr>
          <w:rFonts w:ascii="Times" w:eastAsia="Times New Roman" w:hAnsi="Times" w:cs="Times New Roman"/>
          <w:b/>
          <w:bCs/>
          <w:lang w:eastAsia="it-IT"/>
        </w:rPr>
        <w:t xml:space="preserve">̀ – Centri di Cure Primarie </w:t>
      </w:r>
      <w:r w:rsidRPr="00393B1F">
        <w:rPr>
          <w:rFonts w:ascii="Times" w:eastAsia="Times New Roman" w:hAnsi="Times" w:cs="Times New Roman"/>
          <w:i/>
          <w:iCs/>
          <w:lang w:eastAsia="it-IT"/>
        </w:rPr>
        <w:t>(hanno quasi il medesimo significato, si possono utilizzare come sinonimi).</w:t>
      </w:r>
    </w:p>
    <w:p w14:paraId="17ADE116" w14:textId="2DD1261F" w:rsidR="00C91623" w:rsidRPr="00393B1F" w:rsidRDefault="00C91623" w:rsidP="00C91623">
      <w:pPr>
        <w:shd w:val="clear" w:color="auto" w:fill="FFFFFF"/>
        <w:spacing w:before="100" w:beforeAutospacing="1" w:after="100" w:afterAutospacing="1"/>
        <w:rPr>
          <w:rFonts w:ascii="Times" w:eastAsia="Times New Roman" w:hAnsi="Times" w:cs="Times New Roman"/>
          <w:lang w:eastAsia="it-IT"/>
        </w:rPr>
      </w:pPr>
      <w:r w:rsidRPr="00393B1F">
        <w:rPr>
          <w:rFonts w:ascii="Times" w:eastAsia="Times New Roman" w:hAnsi="Times" w:cs="Times New Roman"/>
          <w:lang w:eastAsia="it-IT"/>
        </w:rPr>
        <w:t xml:space="preserve">Le case della salute e le case della comunità sono sedi pubbliche più complesse dove trovano allocazione, in uno stesso spazio fisico, i servizi territoriali che erogano prestazioni sanitarie, ivi compresi gli ambulatori di Medicina Generale e Specialistica ambulatoriale, e sociali per una determinata e programmata porzione di popolazione. In essa si realizza la prevenzione per tutto l’arco della vita e la </w:t>
      </w:r>
      <w:proofErr w:type="spellStart"/>
      <w:r w:rsidRPr="00393B1F">
        <w:rPr>
          <w:rFonts w:ascii="Times" w:eastAsia="Times New Roman" w:hAnsi="Times" w:cs="Times New Roman"/>
          <w:lang w:eastAsia="it-IT"/>
        </w:rPr>
        <w:t>comunita</w:t>
      </w:r>
      <w:proofErr w:type="spellEnd"/>
      <w:r w:rsidRPr="00393B1F">
        <w:rPr>
          <w:rFonts w:ascii="Times" w:eastAsia="Times New Roman" w:hAnsi="Times" w:cs="Times New Roman"/>
          <w:lang w:eastAsia="it-IT"/>
        </w:rPr>
        <w:t xml:space="preserve">̀ locale si organizza per la promozione della salute e del benessere sociale. </w:t>
      </w:r>
    </w:p>
    <w:p w14:paraId="6B148A9D" w14:textId="1B2DFA53" w:rsidR="00C91623" w:rsidRPr="00393B1F" w:rsidRDefault="00C91623" w:rsidP="00C91623">
      <w:pPr>
        <w:shd w:val="clear" w:color="auto" w:fill="FFFFFF"/>
        <w:spacing w:before="100" w:beforeAutospacing="1" w:after="100" w:afterAutospacing="1"/>
        <w:rPr>
          <w:rFonts w:ascii="Times" w:eastAsia="Times New Roman" w:hAnsi="Times" w:cs="Times New Roman"/>
          <w:lang w:eastAsia="it-IT"/>
        </w:rPr>
      </w:pPr>
      <w:r w:rsidRPr="00393B1F">
        <w:rPr>
          <w:rFonts w:ascii="Times" w:eastAsia="Times New Roman" w:hAnsi="Times" w:cs="Times New Roman"/>
          <w:lang w:eastAsia="it-IT"/>
        </w:rPr>
        <w:t>Sono assimilabili ai poliambulatori territoriali dove è presente, accanto al medico specialista, il medico di base, il pediatra e la guardia medica.</w:t>
      </w:r>
    </w:p>
    <w:p w14:paraId="01AD3EEB" w14:textId="612B305E" w:rsidR="00C91623" w:rsidRPr="00393B1F" w:rsidRDefault="00C91623" w:rsidP="00C91623">
      <w:pPr>
        <w:shd w:val="clear" w:color="auto" w:fill="FFFFFF"/>
        <w:spacing w:before="100" w:beforeAutospacing="1" w:after="100" w:afterAutospacing="1"/>
        <w:rPr>
          <w:rFonts w:ascii="Times" w:eastAsia="Times New Roman" w:hAnsi="Times" w:cs="Times New Roman"/>
          <w:lang w:eastAsia="it-IT"/>
        </w:rPr>
      </w:pPr>
      <w:r w:rsidRPr="00393B1F">
        <w:rPr>
          <w:rFonts w:ascii="Times" w:eastAsia="Times New Roman" w:hAnsi="Times" w:cs="Times New Roman"/>
          <w:lang w:eastAsia="it-IT"/>
        </w:rPr>
        <w:t>Nella definizione di case della comunità, la regione Calabria prevede di riorganizzare funzionalmente i presidi ospedalieri territoriali in modo da fornire sia prestazioni primarie che secondarie.</w:t>
      </w:r>
    </w:p>
    <w:p w14:paraId="04A0CCA8" w14:textId="5367B581" w:rsidR="00C91623" w:rsidRPr="00393B1F" w:rsidRDefault="00C91623" w:rsidP="00C91623">
      <w:pPr>
        <w:shd w:val="clear" w:color="auto" w:fill="FFFFFF"/>
        <w:spacing w:before="100" w:beforeAutospacing="1" w:after="100" w:afterAutospacing="1"/>
        <w:rPr>
          <w:rFonts w:ascii="Times" w:eastAsia="Times New Roman" w:hAnsi="Times" w:cs="Times New Roman"/>
          <w:lang w:eastAsia="it-IT"/>
        </w:rPr>
      </w:pPr>
      <w:r w:rsidRPr="00393B1F">
        <w:rPr>
          <w:rFonts w:ascii="Times" w:eastAsia="Times New Roman" w:hAnsi="Times" w:cs="Times New Roman"/>
          <w:lang w:eastAsia="it-IT"/>
        </w:rPr>
        <w:t xml:space="preserve">Sono strutture che erogano servizi sanitari, </w:t>
      </w:r>
      <w:proofErr w:type="gramStart"/>
      <w:r w:rsidRPr="00393B1F">
        <w:rPr>
          <w:rFonts w:ascii="Times" w:eastAsia="Times New Roman" w:hAnsi="Times" w:cs="Times New Roman"/>
          <w:lang w:eastAsia="it-IT"/>
        </w:rPr>
        <w:t>socio-sanitari</w:t>
      </w:r>
      <w:proofErr w:type="gramEnd"/>
      <w:r w:rsidRPr="00393B1F">
        <w:rPr>
          <w:rFonts w:ascii="Times" w:eastAsia="Times New Roman" w:hAnsi="Times" w:cs="Times New Roman"/>
          <w:lang w:eastAsia="it-IT"/>
        </w:rPr>
        <w:t xml:space="preserve"> e socio-assistenziali a tutti i cittadini, garantendo la </w:t>
      </w:r>
      <w:proofErr w:type="spellStart"/>
      <w:r w:rsidRPr="00393B1F">
        <w:rPr>
          <w:rFonts w:ascii="Times" w:eastAsia="Times New Roman" w:hAnsi="Times" w:cs="Times New Roman"/>
          <w:lang w:eastAsia="it-IT"/>
        </w:rPr>
        <w:t>continuita</w:t>
      </w:r>
      <w:proofErr w:type="spellEnd"/>
      <w:r w:rsidRPr="00393B1F">
        <w:rPr>
          <w:rFonts w:ascii="Times" w:eastAsia="Times New Roman" w:hAnsi="Times" w:cs="Times New Roman"/>
          <w:lang w:eastAsia="it-IT"/>
        </w:rPr>
        <w:t xml:space="preserve">̀ assistenziale ospedale-territorio. Assistenza generalmente garantita 24 ore su 24, risultato della collaborazione multiprofessionale di diversi operatori (medici di medicina generale, infermieri e infermieri di famiglia, ostetriche, fisioterapisti, assistenti sociali, operatore </w:t>
      </w:r>
      <w:proofErr w:type="gramStart"/>
      <w:r w:rsidRPr="00393B1F">
        <w:rPr>
          <w:rFonts w:ascii="Times" w:eastAsia="Times New Roman" w:hAnsi="Times" w:cs="Times New Roman"/>
          <w:lang w:eastAsia="it-IT"/>
        </w:rPr>
        <w:t>socio-sanitario</w:t>
      </w:r>
      <w:proofErr w:type="gramEnd"/>
      <w:r w:rsidRPr="00393B1F">
        <w:rPr>
          <w:rFonts w:ascii="Times" w:eastAsia="Times New Roman" w:hAnsi="Times" w:cs="Times New Roman"/>
          <w:lang w:eastAsia="it-IT"/>
        </w:rPr>
        <w:t xml:space="preserve">). </w:t>
      </w:r>
    </w:p>
    <w:p w14:paraId="241E777A" w14:textId="14F1ABE1" w:rsidR="00C91623" w:rsidRPr="00393B1F" w:rsidRDefault="00C91623" w:rsidP="00C91623">
      <w:pPr>
        <w:shd w:val="clear" w:color="auto" w:fill="FFFFFF"/>
        <w:rPr>
          <w:rFonts w:ascii="Times" w:eastAsia="Times New Roman" w:hAnsi="Times" w:cs="Times New Roman"/>
          <w:lang w:eastAsia="it-IT"/>
        </w:rPr>
      </w:pPr>
      <w:r w:rsidRPr="00393B1F">
        <w:rPr>
          <w:rFonts w:ascii="Times" w:eastAsia="Times New Roman" w:hAnsi="Times" w:cs="Times New Roman"/>
          <w:lang w:eastAsia="it-IT"/>
        </w:rPr>
        <w:t>Per organizzare un sistema di questo tipo, vi sono problemi di pianificazione strategica che riguardano soprattutto:</w:t>
      </w:r>
    </w:p>
    <w:p w14:paraId="7F9F3D65" w14:textId="2440FE31" w:rsidR="00C91623" w:rsidRPr="00393B1F" w:rsidRDefault="00C91623" w:rsidP="00C91623">
      <w:pPr>
        <w:pStyle w:val="NormaleWeb"/>
        <w:numPr>
          <w:ilvl w:val="0"/>
          <w:numId w:val="9"/>
        </w:numPr>
        <w:shd w:val="clear" w:color="auto" w:fill="FFFFFF"/>
        <w:rPr>
          <w:rFonts w:ascii="Times" w:hAnsi="Times"/>
        </w:rPr>
      </w:pPr>
      <w:r w:rsidRPr="00393B1F">
        <w:rPr>
          <w:rFonts w:ascii="Times" w:hAnsi="Times"/>
        </w:rPr>
        <w:t xml:space="preserve">Localizzare su un territorio di riferimento i Centri di Cure Primarie rispetto alle esigenze dei pazienti. </w:t>
      </w:r>
    </w:p>
    <w:p w14:paraId="1B035B68" w14:textId="4CF9E8DF" w:rsidR="00C91623" w:rsidRPr="00393B1F" w:rsidRDefault="00C91623" w:rsidP="00C91623">
      <w:pPr>
        <w:pStyle w:val="NormaleWeb"/>
        <w:numPr>
          <w:ilvl w:val="0"/>
          <w:numId w:val="9"/>
        </w:numPr>
        <w:shd w:val="clear" w:color="auto" w:fill="FFFFFF"/>
        <w:rPr>
          <w:rFonts w:ascii="Times" w:hAnsi="Times"/>
        </w:rPr>
      </w:pPr>
      <w:r w:rsidRPr="00393B1F">
        <w:rPr>
          <w:rFonts w:ascii="Times" w:hAnsi="Times"/>
        </w:rPr>
        <w:t xml:space="preserve">Allocare le risorse dei Centri di Cure Primarie, definendo i servizi sanitari da erogare e dimensionando le relative prestazioni. </w:t>
      </w:r>
    </w:p>
    <w:p w14:paraId="51258DE7" w14:textId="167B5A47" w:rsidR="00C91623" w:rsidRPr="00393B1F" w:rsidRDefault="00C91623" w:rsidP="00C91623">
      <w:pPr>
        <w:pStyle w:val="NormaleWeb"/>
        <w:numPr>
          <w:ilvl w:val="0"/>
          <w:numId w:val="9"/>
        </w:numPr>
        <w:shd w:val="clear" w:color="auto" w:fill="FFFFFF"/>
        <w:rPr>
          <w:rFonts w:ascii="Times" w:hAnsi="Times"/>
        </w:rPr>
      </w:pPr>
      <w:r w:rsidRPr="00393B1F">
        <w:rPr>
          <w:rFonts w:ascii="Times" w:hAnsi="Times"/>
        </w:rPr>
        <w:t xml:space="preserve">Identificare la domanda di tutela della salute da soddisfare, aggregandola in zone omogenee e misurandone il relativo livello. </w:t>
      </w:r>
    </w:p>
    <w:p w14:paraId="7B2B30B1" w14:textId="71A10876" w:rsidR="00C91623" w:rsidRPr="00393B1F" w:rsidRDefault="00C91623" w:rsidP="00C91623">
      <w:pPr>
        <w:pStyle w:val="NormaleWeb"/>
        <w:shd w:val="clear" w:color="auto" w:fill="FFFFFF"/>
      </w:pPr>
      <w:r w:rsidRPr="00393B1F">
        <w:rPr>
          <w:noProof/>
        </w:rPr>
        <w:lastRenderedPageBreak/>
        <w:drawing>
          <wp:inline distT="0" distB="0" distL="0" distR="0" wp14:anchorId="44707165" wp14:editId="2A08CD16">
            <wp:extent cx="2968668" cy="3348144"/>
            <wp:effectExtent l="0" t="0" r="0" b="0"/>
            <wp:docPr id="139858543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5434" name="Immagine 1398585434"/>
                    <pic:cNvPicPr/>
                  </pic:nvPicPr>
                  <pic:blipFill>
                    <a:blip r:embed="rId6" cstate="print">
                      <a:extLst>
                        <a:ext uri="{BEBA8EAE-BF5A-486C-A8C5-ECC9F3942E4B}">
                          <a14:imgProps xmlns:a14="http://schemas.microsoft.com/office/drawing/2010/main">
                            <a14:imgLayer r:embed="rId7">
                              <a14:imgEffect>
                                <a14:sharpenSoften amount="50000"/>
                              </a14:imgEffect>
                              <a14:imgEffect>
                                <a14:saturation sat="2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991637" cy="3374049"/>
                    </a:xfrm>
                    <a:prstGeom prst="rect">
                      <a:avLst/>
                    </a:prstGeom>
                  </pic:spPr>
                </pic:pic>
              </a:graphicData>
            </a:graphic>
          </wp:inline>
        </w:drawing>
      </w:r>
    </w:p>
    <w:p w14:paraId="26F8F69E" w14:textId="2B73542D" w:rsidR="00C91623" w:rsidRPr="00393B1F" w:rsidRDefault="00C91623">
      <w:pPr>
        <w:rPr>
          <w:rFonts w:ascii="Times" w:hAnsi="Times"/>
        </w:rPr>
      </w:pPr>
      <w:r w:rsidRPr="00393B1F">
        <w:rPr>
          <w:rFonts w:ascii="Times" w:hAnsi="Times"/>
        </w:rPr>
        <w:t xml:space="preserve">Per consentire un’organizzazione più efficace, si cerca distinguere i nodi hub (=garantisce prestazioni più complesse e coordina dei nodi </w:t>
      </w:r>
      <w:proofErr w:type="spellStart"/>
      <w:r w:rsidRPr="00393B1F">
        <w:rPr>
          <w:rFonts w:ascii="Times" w:hAnsi="Times"/>
        </w:rPr>
        <w:t>spoke</w:t>
      </w:r>
      <w:proofErr w:type="spellEnd"/>
      <w:r w:rsidRPr="00393B1F">
        <w:rPr>
          <w:rFonts w:ascii="Times" w:hAnsi="Times"/>
        </w:rPr>
        <w:t xml:space="preserve">) e i nodi </w:t>
      </w:r>
      <w:proofErr w:type="spellStart"/>
      <w:r w:rsidRPr="00393B1F">
        <w:rPr>
          <w:rFonts w:ascii="Times" w:hAnsi="Times"/>
        </w:rPr>
        <w:t>spoke</w:t>
      </w:r>
      <w:proofErr w:type="spellEnd"/>
      <w:r w:rsidRPr="00393B1F">
        <w:rPr>
          <w:rFonts w:ascii="Times" w:hAnsi="Times"/>
        </w:rPr>
        <w:t xml:space="preserve">. </w:t>
      </w:r>
    </w:p>
    <w:p w14:paraId="0F4D1CBE" w14:textId="77777777" w:rsidR="00C91623" w:rsidRPr="00393B1F" w:rsidRDefault="00C91623"/>
    <w:p w14:paraId="5CCB590E" w14:textId="1FCC09CF" w:rsidR="00CF2886" w:rsidRPr="00393B1F" w:rsidRDefault="00C91623">
      <w:pPr>
        <w:rPr>
          <w:rFonts w:ascii="Times" w:hAnsi="Times"/>
        </w:rPr>
      </w:pPr>
      <w:r w:rsidRPr="00393B1F">
        <w:rPr>
          <w:rFonts w:ascii="Times" w:hAnsi="Times"/>
        </w:rPr>
        <w:t xml:space="preserve">Il nome di Case della Salute è rimasto </w:t>
      </w:r>
      <w:proofErr w:type="gramStart"/>
      <w:r w:rsidRPr="00393B1F">
        <w:rPr>
          <w:rFonts w:ascii="Times" w:hAnsi="Times"/>
        </w:rPr>
        <w:t>ad</w:t>
      </w:r>
      <w:proofErr w:type="gramEnd"/>
      <w:r w:rsidRPr="00393B1F">
        <w:rPr>
          <w:rFonts w:ascii="Times" w:hAnsi="Times"/>
        </w:rPr>
        <w:t xml:space="preserve"> identificare 6 siti già esistenti (indicati con il rombo nella seconda immagine) e si aggiungeranno ad essi le case di comunità.</w:t>
      </w:r>
    </w:p>
    <w:p w14:paraId="2E38B0A1" w14:textId="49CE94E5" w:rsidR="00C91623" w:rsidRPr="00393B1F" w:rsidRDefault="00C91623">
      <w:pPr>
        <w:rPr>
          <w:rFonts w:ascii="Times" w:hAnsi="Times"/>
        </w:rPr>
      </w:pPr>
      <w:r w:rsidRPr="00393B1F">
        <w:rPr>
          <w:rFonts w:ascii="Times" w:hAnsi="Times"/>
        </w:rPr>
        <w:t>I colori diversi indicano i distretti sanitari: vi sono 5 ASP relative alle 5 province e, il territorio provinciale è ulteriormente suddiviso in distretti (=insieme di comuni).</w:t>
      </w:r>
    </w:p>
    <w:p w14:paraId="2B821B87" w14:textId="77777777" w:rsidR="00C91623" w:rsidRPr="00393B1F" w:rsidRDefault="00C91623">
      <w:pPr>
        <w:rPr>
          <w:rFonts w:ascii="Times" w:hAnsi="Times"/>
          <w:i/>
          <w:iCs/>
        </w:rPr>
      </w:pPr>
    </w:p>
    <w:p w14:paraId="610B34EB" w14:textId="00531594" w:rsidR="00C91623" w:rsidRPr="00393B1F" w:rsidRDefault="00C91623">
      <w:pPr>
        <w:rPr>
          <w:rFonts w:ascii="Times" w:hAnsi="Times"/>
          <w:i/>
          <w:iCs/>
        </w:rPr>
      </w:pPr>
      <w:r w:rsidRPr="00393B1F">
        <w:rPr>
          <w:rFonts w:ascii="Times" w:hAnsi="Times"/>
          <w:i/>
          <w:iCs/>
        </w:rPr>
        <w:t>All’interno del documento sono specificati dati di analisi epidemiologiche e demografici per capire le caratteristiche specifiche del territorio.</w:t>
      </w:r>
    </w:p>
    <w:p w14:paraId="63D6795F" w14:textId="77777777" w:rsidR="00C91623" w:rsidRPr="00393B1F" w:rsidRDefault="00C91623">
      <w:pPr>
        <w:rPr>
          <w:rFonts w:ascii="Times" w:hAnsi="Times"/>
        </w:rPr>
      </w:pPr>
    </w:p>
    <w:p w14:paraId="7E472EE0" w14:textId="55D9F64E" w:rsidR="00C91623" w:rsidRPr="00393B1F" w:rsidRDefault="00C91623">
      <w:pPr>
        <w:rPr>
          <w:rFonts w:ascii="Times" w:hAnsi="Times"/>
        </w:rPr>
      </w:pPr>
      <w:r w:rsidRPr="00393B1F">
        <w:rPr>
          <w:rFonts w:ascii="Times" w:hAnsi="Times"/>
        </w:rPr>
        <w:t>Il nostro territorio di riferimento è il distretto sanitario. All’interno del distretto vogliamo organizzare le reti di cura primaria, ovvero, un insieme di territori comunali (=insieme dei nodi di domanda aggregata) serviti da un insieme di centri di cure primarie (= insieme dei nodi di servizio).</w:t>
      </w:r>
    </w:p>
    <w:p w14:paraId="6A132850" w14:textId="77777777" w:rsidR="00C91623" w:rsidRPr="00393B1F" w:rsidRDefault="00C91623">
      <w:pPr>
        <w:rPr>
          <w:rFonts w:ascii="Times" w:hAnsi="Times"/>
        </w:rPr>
      </w:pPr>
      <w:r w:rsidRPr="00393B1F">
        <w:rPr>
          <w:rFonts w:ascii="Times" w:hAnsi="Times"/>
        </w:rPr>
        <w:t>Ogni territorio identifica, quindi, un nodo di domanda aggregata caratterizzato da un insieme di residenti pari al più ad una soglia max fissata.</w:t>
      </w:r>
    </w:p>
    <w:p w14:paraId="1DD88435" w14:textId="42AF0F76" w:rsidR="00C91623" w:rsidRPr="00393B1F" w:rsidRDefault="00C91623">
      <w:pPr>
        <w:rPr>
          <w:rFonts w:ascii="Times" w:hAnsi="Times"/>
          <w:i/>
          <w:iCs/>
        </w:rPr>
      </w:pPr>
      <w:r w:rsidRPr="00393B1F">
        <w:rPr>
          <w:rFonts w:ascii="Times" w:hAnsi="Times"/>
          <w:i/>
          <w:iCs/>
        </w:rPr>
        <w:t>Si identifica una soglia massima di residenti e, quindi, relativo al livello di domanda per garantire una omogeneità fra i territori.</w:t>
      </w:r>
    </w:p>
    <w:p w14:paraId="4A0608A1" w14:textId="77777777" w:rsidR="00C91623" w:rsidRPr="00393B1F" w:rsidRDefault="00C91623">
      <w:pPr>
        <w:rPr>
          <w:rFonts w:ascii="Times" w:hAnsi="Times"/>
          <w:i/>
          <w:iCs/>
        </w:rPr>
      </w:pPr>
    </w:p>
    <w:p w14:paraId="00903373" w14:textId="1092D1A4" w:rsidR="00C91623" w:rsidRPr="00393B1F" w:rsidRDefault="00C91623">
      <w:pPr>
        <w:rPr>
          <w:rFonts w:ascii="Times" w:hAnsi="Times"/>
        </w:rPr>
      </w:pPr>
      <w:r w:rsidRPr="00393B1F">
        <w:rPr>
          <w:rFonts w:ascii="Times" w:hAnsi="Times"/>
        </w:rPr>
        <w:t>Ogni zona verrà assegnata al centro di cura primaria sulla base del criterio della prossimità. Quindi, si devono localizzare i centri di assistenza, capire quali zone devono servire per non far percorrere al paziente una distanza superiore a quella massima fissata e come dimensionare ogni centro di cura primaria (= come allocare le risorse complessive come i medici disponibili).</w:t>
      </w:r>
    </w:p>
    <w:p w14:paraId="786457DF" w14:textId="1EE3144A" w:rsidR="00C91623" w:rsidRPr="00393B1F" w:rsidRDefault="00C91623">
      <w:pPr>
        <w:rPr>
          <w:rFonts w:ascii="Times" w:hAnsi="Times"/>
        </w:rPr>
      </w:pPr>
      <w:r w:rsidRPr="00393B1F">
        <w:rPr>
          <w:rFonts w:ascii="Times" w:hAnsi="Times"/>
        </w:rPr>
        <w:t>L’obiettivo è assegnare tutte le zone del distretto ai centri sanitari localizzati in modo da ridurre la distanza fra nodi di domanda e nodi di servizio e assegnare in modo bilanciato i medici disponibili.</w:t>
      </w:r>
    </w:p>
    <w:p w14:paraId="0CBA5479" w14:textId="77777777" w:rsidR="00C91623" w:rsidRPr="00393B1F" w:rsidRDefault="00C91623">
      <w:pPr>
        <w:rPr>
          <w:rFonts w:ascii="Times" w:hAnsi="Times"/>
        </w:rPr>
      </w:pPr>
    </w:p>
    <w:p w14:paraId="2E715C7E" w14:textId="77777777" w:rsidR="00C91623" w:rsidRPr="00393B1F" w:rsidRDefault="00C91623">
      <w:pPr>
        <w:rPr>
          <w:rFonts w:ascii="Times" w:hAnsi="Times"/>
        </w:rPr>
      </w:pPr>
      <w:r w:rsidRPr="00393B1F">
        <w:rPr>
          <w:rFonts w:ascii="Times" w:hAnsi="Times"/>
        </w:rPr>
        <w:t>Il modello ricorda quello che abbiamo visto per i centri trapianto.</w:t>
      </w:r>
    </w:p>
    <w:p w14:paraId="105B7382" w14:textId="4EA62E2C" w:rsidR="00C91623" w:rsidRPr="00393B1F" w:rsidRDefault="00C91623">
      <w:pPr>
        <w:rPr>
          <w:rFonts w:ascii="Times" w:hAnsi="Times"/>
        </w:rPr>
      </w:pPr>
      <w:r w:rsidRPr="00393B1F">
        <w:rPr>
          <w:rFonts w:ascii="Times" w:hAnsi="Times"/>
        </w:rPr>
        <w:t>La risorsa primaria dei centri di cura primaria sono i medici di base, la capacità del servizio è rappresentata dal numero di medici di base disponibili all’interno di ogni nodo di servizio, ogni centro ha una zona di competenza per la copertura della domanda definita sulla base della prossimità.</w:t>
      </w:r>
    </w:p>
    <w:p w14:paraId="402639CC" w14:textId="188F3BBC" w:rsidR="00C91623" w:rsidRPr="00393B1F" w:rsidRDefault="00C91623">
      <w:pPr>
        <w:rPr>
          <w:rFonts w:ascii="Times" w:hAnsi="Times"/>
          <w:b/>
          <w:bCs/>
          <w:u w:val="single"/>
        </w:rPr>
      </w:pPr>
      <w:r w:rsidRPr="00393B1F">
        <w:rPr>
          <w:rFonts w:ascii="Times" w:hAnsi="Times"/>
          <w:b/>
          <w:bCs/>
          <w:u w:val="single"/>
        </w:rPr>
        <w:lastRenderedPageBreak/>
        <w:t>DATI</w:t>
      </w:r>
    </w:p>
    <w:p w14:paraId="5CC3256D" w14:textId="22A23058" w:rsidR="00C91623" w:rsidRPr="00393B1F" w:rsidRDefault="00C91623" w:rsidP="00C91623">
      <w:pPr>
        <w:pStyle w:val="NormaleWeb"/>
        <w:numPr>
          <w:ilvl w:val="0"/>
          <w:numId w:val="10"/>
        </w:numPr>
        <w:shd w:val="clear" w:color="auto" w:fill="FFFFFF"/>
        <w:rPr>
          <w:rFonts w:ascii="Times" w:hAnsi="Times"/>
        </w:rPr>
      </w:pPr>
      <w:r w:rsidRPr="00393B1F">
        <w:rPr>
          <w:rFonts w:ascii="Cambria Math" w:hAnsi="Cambria Math" w:cs="Cambria Math"/>
        </w:rPr>
        <w:t>𝑍</w:t>
      </w:r>
      <w:r w:rsidRPr="00393B1F">
        <w:rPr>
          <w:rFonts w:ascii="Times" w:hAnsi="Times"/>
        </w:rPr>
        <w:t xml:space="preserve"> insieme delle zone (nodi di domanda aggregata con livelli di domanda omogenei) individuate sul territorio (nel Distretto Sanitario) </w:t>
      </w:r>
    </w:p>
    <w:p w14:paraId="457FBC3C" w14:textId="29087FE1" w:rsidR="00C91623" w:rsidRPr="00393B1F" w:rsidRDefault="00C91623" w:rsidP="00C91623">
      <w:pPr>
        <w:pStyle w:val="NormaleWeb"/>
        <w:numPr>
          <w:ilvl w:val="0"/>
          <w:numId w:val="10"/>
        </w:numPr>
        <w:shd w:val="clear" w:color="auto" w:fill="FFFFFF"/>
        <w:rPr>
          <w:rFonts w:ascii="Times" w:hAnsi="Times"/>
        </w:rPr>
      </w:pPr>
      <w:r w:rsidRPr="00393B1F">
        <w:rPr>
          <w:rFonts w:ascii="Times" w:hAnsi="Times"/>
          <w:i/>
          <w:iCs/>
          <w:color w:val="000000" w:themeColor="text1"/>
        </w:rPr>
        <w:t>S</w:t>
      </w:r>
      <w:r w:rsidRPr="00393B1F">
        <w:rPr>
          <w:rFonts w:ascii="Times" w:hAnsi="Times"/>
        </w:rPr>
        <w:t xml:space="preserve"> insieme dei potenziali nodi di servizio dove localizzare i Centri di Cure Primarie </w:t>
      </w:r>
    </w:p>
    <w:p w14:paraId="32BED779" w14:textId="0F7CAED9" w:rsidR="00C91623" w:rsidRPr="00393B1F" w:rsidRDefault="00C91623">
      <w:r w:rsidRPr="00393B1F">
        <w:rPr>
          <w:noProof/>
        </w:rPr>
        <w:drawing>
          <wp:inline distT="0" distB="0" distL="0" distR="0" wp14:anchorId="3D4C7FEB" wp14:editId="6503BACB">
            <wp:extent cx="6120130" cy="2734310"/>
            <wp:effectExtent l="0" t="0" r="0" b="0"/>
            <wp:docPr id="602252357"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52357" name="Immagine 9" descr="Immagine che contiene testo, schermata, Carattere, numer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2734310"/>
                    </a:xfrm>
                    <a:prstGeom prst="rect">
                      <a:avLst/>
                    </a:prstGeom>
                  </pic:spPr>
                </pic:pic>
              </a:graphicData>
            </a:graphic>
          </wp:inline>
        </w:drawing>
      </w:r>
    </w:p>
    <w:p w14:paraId="3CB46307" w14:textId="7D86B5EA" w:rsidR="00C91623" w:rsidRPr="00393B1F" w:rsidRDefault="00C91623">
      <m:oMath>
        <m:r>
          <w:rPr>
            <w:rFonts w:ascii="Cambria Math" w:eastAsiaTheme="minorEastAsia" w:hAnsi="Cambria Math"/>
          </w:rPr>
          <m:t>Umin e Umax</m:t>
        </m:r>
      </m:oMath>
      <w:r w:rsidRPr="00393B1F">
        <w:t xml:space="preserve"> rappresentano il range della capacità di servizio (=numero di utenti minimo e massimo per ogni medico di base).</w:t>
      </w:r>
    </w:p>
    <w:p w14:paraId="27E41C7E" w14:textId="77777777" w:rsidR="00C91623" w:rsidRPr="00393B1F" w:rsidRDefault="00C91623"/>
    <w:p w14:paraId="68A72C75" w14:textId="15158483" w:rsidR="00C91623" w:rsidRPr="00393B1F" w:rsidRDefault="00C91623">
      <w:pPr>
        <w:rPr>
          <w:rFonts w:ascii="Times" w:hAnsi="Times"/>
          <w:b/>
          <w:bCs/>
          <w:u w:val="single"/>
        </w:rPr>
      </w:pPr>
      <w:r w:rsidRPr="00393B1F">
        <w:rPr>
          <w:rFonts w:ascii="Times" w:hAnsi="Times"/>
          <w:b/>
          <w:bCs/>
          <w:u w:val="single"/>
        </w:rPr>
        <w:t>DECISIONI</w:t>
      </w:r>
    </w:p>
    <w:p w14:paraId="330F5AC7" w14:textId="75894910" w:rsidR="00C91623" w:rsidRPr="00393B1F" w:rsidRDefault="00C91623" w:rsidP="00C91623">
      <w:pPr>
        <w:pStyle w:val="NormaleWeb"/>
        <w:numPr>
          <w:ilvl w:val="0"/>
          <w:numId w:val="12"/>
        </w:numPr>
        <w:shd w:val="clear" w:color="auto" w:fill="FFFFFF"/>
        <w:rPr>
          <w:rFonts w:ascii="Times" w:hAnsi="Times"/>
        </w:rPr>
      </w:pPr>
      <w:r w:rsidRPr="00393B1F">
        <w:rPr>
          <w:rFonts w:ascii="Times" w:hAnsi="Times"/>
        </w:rPr>
        <w:t xml:space="preserve">Assegnamento (allocazione) Nodi di Domanda a Nodi di Servizio (decisione discreta binaria) </w:t>
      </w:r>
    </w:p>
    <w:p w14:paraId="6F1A4E18" w14:textId="2EC4E2D9" w:rsidR="00C91623" w:rsidRPr="00393B1F" w:rsidRDefault="00C91623" w:rsidP="00C91623">
      <w:pPr>
        <w:pStyle w:val="NormaleWeb"/>
        <w:numPr>
          <w:ilvl w:val="0"/>
          <w:numId w:val="12"/>
        </w:numPr>
        <w:shd w:val="clear" w:color="auto" w:fill="FFFFFF"/>
        <w:rPr>
          <w:rFonts w:ascii="Times" w:hAnsi="Times"/>
        </w:rPr>
      </w:pPr>
      <w:r w:rsidRPr="00393B1F">
        <w:rPr>
          <w:rFonts w:ascii="Times" w:hAnsi="Times"/>
        </w:rPr>
        <w:t xml:space="preserve">Localizzazione del Centro di Cure Primarie sui potenziali Nodi di Servizio (decisione discreta binaria) </w:t>
      </w:r>
    </w:p>
    <w:p w14:paraId="5F32EBB3" w14:textId="523F785F" w:rsidR="00C91623" w:rsidRPr="00393B1F" w:rsidRDefault="00C91623" w:rsidP="00C91623">
      <w:pPr>
        <w:pStyle w:val="NormaleWeb"/>
        <w:numPr>
          <w:ilvl w:val="0"/>
          <w:numId w:val="12"/>
        </w:numPr>
        <w:shd w:val="clear" w:color="auto" w:fill="FFFFFF"/>
        <w:rPr>
          <w:rFonts w:ascii="Times" w:hAnsi="Times"/>
        </w:rPr>
      </w:pPr>
      <w:r w:rsidRPr="00393B1F">
        <w:rPr>
          <w:rFonts w:ascii="Times" w:hAnsi="Times"/>
        </w:rPr>
        <w:t xml:space="preserve">Assegnamento delle risorse (MMG) ai Nodi di Servizio localizzati (decisione discreta intera) </w:t>
      </w:r>
    </w:p>
    <w:p w14:paraId="2FDEC119" w14:textId="62AB26F2" w:rsidR="00C91623" w:rsidRPr="00393B1F" w:rsidRDefault="00C91623" w:rsidP="00C91623">
      <w:pPr>
        <w:shd w:val="clear" w:color="auto" w:fill="FFFFFF"/>
        <w:spacing w:before="100" w:beforeAutospacing="1" w:after="100" w:afterAutospacing="1"/>
        <w:rPr>
          <w:rFonts w:ascii="Times" w:eastAsia="Times New Roman" w:hAnsi="Times" w:cs="Times New Roman"/>
          <w:lang w:eastAsia="it-IT"/>
        </w:rPr>
      </w:pPr>
      <w:r w:rsidRPr="00393B1F">
        <w:rPr>
          <w:rFonts w:ascii="Cambria Math" w:eastAsia="Times New Roman" w:hAnsi="Cambria Math" w:cs="Cambria Math"/>
          <w:lang w:eastAsia="it-IT"/>
        </w:rPr>
        <w:t>𝑥</w:t>
      </w:r>
      <w:r w:rsidRPr="00393B1F">
        <w:rPr>
          <w:rFonts w:ascii="Cambria Math" w:eastAsia="Times New Roman" w:hAnsi="Cambria Math" w:cs="Cambria Math"/>
          <w:position w:val="-6"/>
          <w:lang w:eastAsia="it-IT"/>
        </w:rPr>
        <w:t>𝑖𝑗</w:t>
      </w:r>
      <w:r w:rsidRPr="00393B1F">
        <w:rPr>
          <w:rFonts w:ascii="Times" w:eastAsia="Times New Roman" w:hAnsi="Times" w:cs="Times New Roman"/>
          <w:position w:val="-6"/>
          <w:lang w:eastAsia="it-IT"/>
        </w:rPr>
        <w:t xml:space="preserve"> </w:t>
      </w:r>
      <w:r w:rsidRPr="00393B1F">
        <w:rPr>
          <w:rFonts w:ascii="Cambria Math" w:eastAsia="Times New Roman" w:hAnsi="Cambria Math" w:cs="Cambria Math"/>
          <w:lang w:eastAsia="it-IT"/>
        </w:rPr>
        <w:t>∈</w:t>
      </w:r>
      <w:r w:rsidRPr="00393B1F">
        <w:rPr>
          <w:rFonts w:ascii="Times" w:eastAsia="Times New Roman" w:hAnsi="Times" w:cs="Times New Roman"/>
          <w:lang w:eastAsia="it-IT"/>
        </w:rPr>
        <w:t xml:space="preserve"> </w:t>
      </w:r>
      <m:oMath>
        <m:d>
          <m:dPr>
            <m:begChr m:val="{"/>
            <m:endChr m:val=""/>
            <m:ctrlPr>
              <w:rPr>
                <w:rFonts w:ascii="Cambria Math" w:eastAsia="Times New Roman" w:hAnsi="Cambria Math" w:cs="Times New Roman"/>
                <w:lang w:eastAsia="it-IT"/>
              </w:rPr>
            </m:ctrlPr>
          </m:dPr>
          <m:e>
            <m:r>
              <m:rPr>
                <m:sty m:val="p"/>
              </m:rPr>
              <w:rPr>
                <w:rFonts w:ascii="Cambria Math" w:eastAsia="Times New Roman" w:hAnsi="Cambria Math" w:cs="Times New Roman"/>
                <w:lang w:eastAsia="it-IT"/>
              </w:rPr>
              <m:t>0,</m:t>
            </m:r>
            <m:d>
              <m:dPr>
                <m:begChr m:val=""/>
                <m:endChr m:val="}"/>
                <m:ctrlPr>
                  <w:rPr>
                    <w:rFonts w:ascii="Cambria Math" w:eastAsia="Times New Roman" w:hAnsi="Cambria Math" w:cs="Times New Roman"/>
                    <w:lang w:eastAsia="it-IT"/>
                  </w:rPr>
                </m:ctrlPr>
              </m:dPr>
              <m:e>
                <m:r>
                  <m:rPr>
                    <m:sty m:val="p"/>
                  </m:rPr>
                  <w:rPr>
                    <w:rFonts w:ascii="Cambria Math" w:eastAsia="Times New Roman" w:hAnsi="Cambria Math" w:cs="Times New Roman"/>
                    <w:lang w:eastAsia="it-IT"/>
                  </w:rPr>
                  <m:t>1</m:t>
                </m:r>
              </m:e>
            </m:d>
          </m:e>
        </m:d>
      </m:oMath>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𝑥</w:t>
      </w:r>
      <w:r w:rsidRPr="00393B1F">
        <w:rPr>
          <w:rFonts w:ascii="Cambria Math" w:eastAsia="Times New Roman" w:hAnsi="Cambria Math" w:cs="Cambria Math"/>
          <w:position w:val="-6"/>
          <w:lang w:eastAsia="it-IT"/>
        </w:rPr>
        <w:t>𝑖𝑗</w:t>
      </w:r>
      <w:r w:rsidRPr="00393B1F">
        <w:rPr>
          <w:rFonts w:ascii="Times" w:eastAsia="Times New Roman" w:hAnsi="Times" w:cs="Times New Roman"/>
          <w:position w:val="-6"/>
          <w:lang w:eastAsia="it-IT"/>
        </w:rPr>
        <w:t xml:space="preserve"> </w:t>
      </w:r>
      <w:r w:rsidRPr="00393B1F">
        <w:rPr>
          <w:rFonts w:ascii="Times" w:eastAsia="Times New Roman" w:hAnsi="Times" w:cs="Times New Roman"/>
          <w:lang w:eastAsia="it-IT"/>
        </w:rPr>
        <w:t xml:space="preserve">= 1, </w:t>
      </w:r>
      <w:r w:rsidRPr="00393B1F">
        <w:rPr>
          <w:rFonts w:ascii="Cambria Math" w:eastAsia="Times New Roman" w:hAnsi="Cambria Math" w:cs="Cambria Math"/>
          <w:lang w:eastAsia="it-IT"/>
        </w:rPr>
        <w:t>𝑠𝑒</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𝑖𝑙</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𝑛𝑜𝑑𝑜</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𝑑𝑖</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𝑑𝑜𝑚𝑎𝑛𝑑𝑎</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𝑖</w:t>
      </w:r>
      <w:r w:rsidRPr="00393B1F">
        <w:rPr>
          <w:rFonts w:ascii="Times" w:eastAsia="Times New Roman" w:hAnsi="Times" w:cs="Times New Roman"/>
          <w:lang w:eastAsia="it-IT"/>
        </w:rPr>
        <w:t xml:space="preserve"> è </w:t>
      </w:r>
      <w:r w:rsidRPr="00393B1F">
        <w:rPr>
          <w:rFonts w:ascii="Cambria Math" w:eastAsia="Times New Roman" w:hAnsi="Cambria Math" w:cs="Cambria Math"/>
          <w:lang w:eastAsia="it-IT"/>
        </w:rPr>
        <w:t>𝑎𝑠𝑠𝑒𝑔𝑛𝑎𝑡𝑎</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𝑎𝑙</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𝑛𝑜𝑑𝑜</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𝑑𝑖</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𝑠𝑒𝑟𝑣𝑖𝑧𝑖𝑜</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𝑗</w:t>
      </w:r>
      <w:r w:rsidRPr="00393B1F">
        <w:rPr>
          <w:rFonts w:ascii="Times" w:eastAsia="Times New Roman" w:hAnsi="Times" w:cs="Times New Roman"/>
          <w:lang w:eastAsia="it-IT"/>
        </w:rPr>
        <w:t xml:space="preserve">; 0 </w:t>
      </w:r>
      <w:r w:rsidRPr="00393B1F">
        <w:rPr>
          <w:rFonts w:ascii="Cambria Math" w:eastAsia="Times New Roman" w:hAnsi="Cambria Math" w:cs="Cambria Math"/>
          <w:lang w:eastAsia="it-IT"/>
        </w:rPr>
        <w:t>𝑎𝑙𝑡𝑟𝑖𝑚𝑒𝑛𝑡𝑖</w:t>
      </w:r>
      <w:r w:rsidRPr="00393B1F">
        <w:rPr>
          <w:rFonts w:ascii="Times" w:eastAsia="Times New Roman" w:hAnsi="Times" w:cs="Times New Roman"/>
          <w:lang w:eastAsia="it-IT"/>
        </w:rPr>
        <w:t xml:space="preserve"> </w:t>
      </w:r>
      <m:oMath>
        <m:r>
          <w:rPr>
            <w:rFonts w:ascii="Cambria Math" w:eastAsia="Times New Roman" w:hAnsi="Cambria Math" w:cs="Times New Roman"/>
            <w:lang w:eastAsia="it-IT"/>
          </w:rPr>
          <m:t>→</m:t>
        </m:r>
      </m:oMath>
      <w:r w:rsidRPr="00393B1F">
        <w:rPr>
          <w:rFonts w:ascii="Times" w:eastAsia="Times New Roman" w:hAnsi="Times" w:cs="Times New Roman"/>
          <w:lang w:eastAsia="it-IT"/>
        </w:rPr>
        <w:t>Definisce per ogni territorio, il centro sanitario di riferimento.</w:t>
      </w:r>
    </w:p>
    <w:p w14:paraId="0FA2A6CB" w14:textId="6296C987" w:rsidR="00C91623" w:rsidRPr="00393B1F" w:rsidRDefault="00C91623" w:rsidP="00C91623">
      <w:pPr>
        <w:shd w:val="clear" w:color="auto" w:fill="FFFFFF"/>
        <w:spacing w:before="100" w:beforeAutospacing="1" w:after="100" w:afterAutospacing="1"/>
        <w:rPr>
          <w:rFonts w:ascii="Times" w:eastAsia="Times New Roman" w:hAnsi="Times" w:cs="Times New Roman"/>
          <w:lang w:eastAsia="it-IT"/>
        </w:rPr>
      </w:pPr>
      <w:r w:rsidRPr="00393B1F">
        <w:rPr>
          <w:rFonts w:ascii="Cambria Math" w:eastAsia="Times New Roman" w:hAnsi="Cambria Math" w:cs="Cambria Math"/>
          <w:lang w:eastAsia="it-IT"/>
        </w:rPr>
        <w:t>𝑦</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w:t>
      </w:r>
      <w:r w:rsidRPr="00393B1F">
        <w:rPr>
          <w:rFonts w:ascii="Times" w:eastAsia="Times New Roman" w:hAnsi="Times" w:cs="Times New Roman"/>
          <w:lang w:eastAsia="it-IT"/>
        </w:rPr>
        <w:t xml:space="preserve"> </w:t>
      </w:r>
      <m:oMath>
        <m:d>
          <m:dPr>
            <m:begChr m:val="{"/>
            <m:endChr m:val=""/>
            <m:ctrlPr>
              <w:rPr>
                <w:rFonts w:ascii="Cambria Math" w:eastAsia="Times New Roman" w:hAnsi="Cambria Math" w:cs="Times New Roman"/>
                <w:i/>
                <w:lang w:eastAsia="it-IT"/>
              </w:rPr>
            </m:ctrlPr>
          </m:dPr>
          <m:e>
            <m:r>
              <w:rPr>
                <w:rFonts w:ascii="Cambria Math" w:eastAsia="Times New Roman" w:hAnsi="Cambria Math" w:cs="Times New Roman"/>
                <w:lang w:eastAsia="it-IT"/>
              </w:rPr>
              <m:t>0,</m:t>
            </m:r>
            <m:d>
              <m:dPr>
                <m:begChr m:val=""/>
                <m:endChr m:val="}"/>
                <m:ctrlPr>
                  <w:rPr>
                    <w:rFonts w:ascii="Cambria Math" w:eastAsia="Times New Roman" w:hAnsi="Cambria Math" w:cs="Times New Roman"/>
                    <w:i/>
                    <w:lang w:eastAsia="it-IT"/>
                  </w:rPr>
                </m:ctrlPr>
              </m:dPr>
              <m:e>
                <m:r>
                  <w:rPr>
                    <w:rFonts w:ascii="Cambria Math" w:eastAsia="Times New Roman" w:hAnsi="Cambria Math" w:cs="Times New Roman"/>
                    <w:lang w:eastAsia="it-IT"/>
                  </w:rPr>
                  <m:t>1</m:t>
                </m:r>
              </m:e>
            </m:d>
          </m:e>
        </m:d>
      </m:oMath>
      <w:r w:rsidRPr="00393B1F">
        <w:rPr>
          <w:rFonts w:ascii="Times" w:eastAsia="Times New Roman" w:hAnsi="Times" w:cs="Times New Roman"/>
          <w:lang w:eastAsia="it-IT"/>
        </w:rPr>
        <w:t xml:space="preserve"> . </w:t>
      </w:r>
      <w:r w:rsidRPr="00393B1F">
        <w:rPr>
          <w:rFonts w:ascii="Cambria Math" w:eastAsia="Times New Roman" w:hAnsi="Cambria Math" w:cs="Cambria Math"/>
          <w:lang w:eastAsia="it-IT"/>
        </w:rPr>
        <w:t>𝑦</w:t>
      </w:r>
      <w:r w:rsidRPr="00393B1F">
        <w:rPr>
          <w:rFonts w:ascii="Times" w:eastAsia="Times New Roman" w:hAnsi="Times" w:cs="Times New Roman"/>
          <w:lang w:eastAsia="it-IT"/>
        </w:rPr>
        <w:t xml:space="preserve"> = 1, </w:t>
      </w:r>
      <w:r w:rsidRPr="00393B1F">
        <w:rPr>
          <w:rFonts w:ascii="Cambria Math" w:eastAsia="Times New Roman" w:hAnsi="Cambria Math" w:cs="Cambria Math"/>
          <w:lang w:eastAsia="it-IT"/>
        </w:rPr>
        <w:t>𝑠𝑒</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𝑖𝑙</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𝑛𝑜𝑑𝑜</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𝑑𝑖</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𝑠𝑒𝑟𝑣𝑖𝑧𝑖𝑜</w:t>
      </w:r>
      <w:r w:rsidRPr="00393B1F">
        <w:rPr>
          <w:rFonts w:ascii="Times" w:eastAsia="Times New Roman" w:hAnsi="Times" w:cs="Times New Roman"/>
          <w:lang w:eastAsia="it-IT"/>
        </w:rPr>
        <w:t xml:space="preserve"> </w:t>
      </w:r>
      <w:r w:rsidRPr="00393B1F">
        <w:rPr>
          <w:rFonts w:ascii="Cambria Math" w:eastAsia="Times New Roman" w:hAnsi="Cambria Math" w:cs="Cambria Math"/>
          <w:lang w:eastAsia="it-IT"/>
        </w:rPr>
        <w:t>𝑗</w:t>
      </w:r>
      <w:r w:rsidRPr="00393B1F">
        <w:rPr>
          <w:rFonts w:ascii="Times" w:eastAsia="Times New Roman" w:hAnsi="Times" w:cs="Times New Roman"/>
          <w:lang w:eastAsia="it-IT"/>
        </w:rPr>
        <w:t xml:space="preserve"> è </w:t>
      </w:r>
      <w:r w:rsidRPr="00393B1F">
        <w:rPr>
          <w:rFonts w:ascii="Cambria Math" w:eastAsia="Times New Roman" w:hAnsi="Cambria Math" w:cs="Cambria Math"/>
          <w:lang w:eastAsia="it-IT"/>
        </w:rPr>
        <w:t>𝑙𝑜𝑐𝑎𝑙𝑖𝑧𝑧𝑎𝑡𝑜</w:t>
      </w:r>
      <w:r w:rsidRPr="00393B1F">
        <w:rPr>
          <w:rFonts w:ascii="Times" w:eastAsia="Times New Roman" w:hAnsi="Times" w:cs="Times New Roman"/>
          <w:lang w:eastAsia="it-IT"/>
        </w:rPr>
        <w:t xml:space="preserve">; 0 </w:t>
      </w:r>
      <w:r w:rsidRPr="00393B1F">
        <w:rPr>
          <w:rFonts w:ascii="Cambria Math" w:eastAsia="Times New Roman" w:hAnsi="Cambria Math" w:cs="Cambria Math"/>
          <w:lang w:eastAsia="it-IT"/>
        </w:rPr>
        <w:t>𝑎𝑙𝑡𝑟𝑖𝑚𝑒𝑛𝑡𝑖</w:t>
      </w:r>
      <w:r w:rsidRPr="00393B1F">
        <w:rPr>
          <w:rFonts w:ascii="Times" w:eastAsia="Times New Roman" w:hAnsi="Times" w:cs="Times New Roman"/>
          <w:lang w:eastAsia="it-IT"/>
        </w:rPr>
        <w:t xml:space="preserve"> </w:t>
      </w:r>
    </w:p>
    <w:p w14:paraId="4776FA95" w14:textId="77777777" w:rsidR="00C91623" w:rsidRPr="00393B1F" w:rsidRDefault="00000000" w:rsidP="00C91623">
      <w:pPr>
        <w:shd w:val="clear" w:color="auto" w:fill="FFFFFF"/>
        <w:spacing w:before="100" w:beforeAutospacing="1" w:after="100" w:afterAutospacing="1"/>
        <w:rPr>
          <w:rFonts w:ascii="Times" w:eastAsia="Times New Roman" w:hAnsi="Times" w:cs="Times New Roman"/>
          <w:lang w:eastAsia="it-IT"/>
        </w:rPr>
      </w:pPr>
      <m:oMath>
        <m:sSub>
          <m:sSubPr>
            <m:ctrlPr>
              <w:rPr>
                <w:rFonts w:ascii="Cambria Math" w:eastAsia="Times New Roman" w:hAnsi="Cambria Math" w:cs="Times New Roman"/>
                <w:i/>
                <w:lang w:eastAsia="it-IT"/>
              </w:rPr>
            </m:ctrlPr>
          </m:sSubPr>
          <m:e>
            <m:r>
              <w:rPr>
                <w:rFonts w:ascii="Cambria Math" w:eastAsia="Times New Roman" w:hAnsi="Cambria Math" w:cs="Times New Roman"/>
                <w:lang w:eastAsia="it-IT"/>
              </w:rPr>
              <m:t>t</m:t>
            </m:r>
          </m:e>
          <m:sub>
            <m:r>
              <w:rPr>
                <w:rFonts w:ascii="Cambria Math" w:eastAsia="Times New Roman" w:hAnsi="Cambria Math" w:cs="Times New Roman"/>
                <w:lang w:eastAsia="it-IT"/>
              </w:rPr>
              <m:t>j</m:t>
            </m:r>
          </m:sub>
        </m:sSub>
      </m:oMath>
      <w:r w:rsidR="00C91623" w:rsidRPr="00393B1F">
        <w:rPr>
          <w:rFonts w:ascii="Times" w:eastAsia="Times New Roman" w:hAnsi="Times" w:cs="Times New Roman"/>
          <w:lang w:eastAsia="it-IT"/>
        </w:rPr>
        <w:t xml:space="preserve"> ≥ 0. </w:t>
      </w:r>
      <w:r w:rsidR="00C91623" w:rsidRPr="00393B1F">
        <w:rPr>
          <w:rFonts w:ascii="Cambria Math" w:eastAsia="Times New Roman" w:hAnsi="Cambria Math" w:cs="Cambria Math"/>
          <w:lang w:eastAsia="it-IT"/>
        </w:rPr>
        <w:t>𝑁𝑢𝑚𝑒𝑟𝑜</w:t>
      </w:r>
      <w:r w:rsidR="00C91623" w:rsidRPr="00393B1F">
        <w:rPr>
          <w:rFonts w:ascii="Times" w:eastAsia="Times New Roman" w:hAnsi="Times" w:cs="Times New Roman"/>
          <w:lang w:eastAsia="it-IT"/>
        </w:rPr>
        <w:t xml:space="preserve"> </w:t>
      </w:r>
      <w:r w:rsidR="00C91623" w:rsidRPr="00393B1F">
        <w:rPr>
          <w:rFonts w:ascii="Cambria Math" w:eastAsia="Times New Roman" w:hAnsi="Cambria Math" w:cs="Cambria Math"/>
          <w:lang w:eastAsia="it-IT"/>
        </w:rPr>
        <w:t>𝑑𝑖</w:t>
      </w:r>
      <w:r w:rsidR="00C91623" w:rsidRPr="00393B1F">
        <w:rPr>
          <w:rFonts w:ascii="Times" w:eastAsia="Times New Roman" w:hAnsi="Times" w:cs="Times New Roman"/>
          <w:lang w:eastAsia="it-IT"/>
        </w:rPr>
        <w:t xml:space="preserve"> </w:t>
      </w:r>
      <w:r w:rsidR="00C91623" w:rsidRPr="00393B1F">
        <w:rPr>
          <w:rFonts w:ascii="Cambria Math" w:eastAsia="Times New Roman" w:hAnsi="Cambria Math" w:cs="Cambria Math"/>
          <w:lang w:eastAsia="it-IT"/>
        </w:rPr>
        <w:t>𝑀𝑀𝐺</w:t>
      </w:r>
      <w:r w:rsidR="00C91623" w:rsidRPr="00393B1F">
        <w:rPr>
          <w:rFonts w:ascii="Times" w:eastAsia="Times New Roman" w:hAnsi="Times" w:cs="Times New Roman"/>
          <w:lang w:eastAsia="it-IT"/>
        </w:rPr>
        <w:t xml:space="preserve"> </w:t>
      </w:r>
      <w:r w:rsidR="00C91623" w:rsidRPr="00393B1F">
        <w:rPr>
          <w:rFonts w:ascii="Cambria Math" w:eastAsia="Times New Roman" w:hAnsi="Cambria Math" w:cs="Cambria Math"/>
          <w:lang w:eastAsia="it-IT"/>
        </w:rPr>
        <w:t>𝑎𝑠𝑠𝑒𝑔𝑛𝑎𝑡𝑖</w:t>
      </w:r>
      <w:r w:rsidR="00C91623" w:rsidRPr="00393B1F">
        <w:rPr>
          <w:rFonts w:ascii="Times" w:eastAsia="Times New Roman" w:hAnsi="Times" w:cs="Times New Roman"/>
          <w:lang w:eastAsia="it-IT"/>
        </w:rPr>
        <w:t xml:space="preserve"> </w:t>
      </w:r>
      <w:r w:rsidR="00C91623" w:rsidRPr="00393B1F">
        <w:rPr>
          <w:rFonts w:ascii="Cambria Math" w:eastAsia="Times New Roman" w:hAnsi="Cambria Math" w:cs="Cambria Math"/>
          <w:lang w:eastAsia="it-IT"/>
        </w:rPr>
        <w:t>𝑎𝑙</w:t>
      </w:r>
      <w:r w:rsidR="00C91623" w:rsidRPr="00393B1F">
        <w:rPr>
          <w:rFonts w:ascii="Times" w:eastAsia="Times New Roman" w:hAnsi="Times" w:cs="Times New Roman"/>
          <w:lang w:eastAsia="it-IT"/>
        </w:rPr>
        <w:t xml:space="preserve"> </w:t>
      </w:r>
      <w:r w:rsidR="00C91623" w:rsidRPr="00393B1F">
        <w:rPr>
          <w:rFonts w:ascii="Cambria Math" w:eastAsia="Times New Roman" w:hAnsi="Cambria Math" w:cs="Cambria Math"/>
          <w:lang w:eastAsia="it-IT"/>
        </w:rPr>
        <w:t>𝑛𝑜𝑑𝑜</w:t>
      </w:r>
      <w:r w:rsidR="00C91623" w:rsidRPr="00393B1F">
        <w:rPr>
          <w:rFonts w:ascii="Times" w:eastAsia="Times New Roman" w:hAnsi="Times" w:cs="Times New Roman"/>
          <w:lang w:eastAsia="it-IT"/>
        </w:rPr>
        <w:t xml:space="preserve"> </w:t>
      </w:r>
      <w:r w:rsidR="00C91623" w:rsidRPr="00393B1F">
        <w:rPr>
          <w:rFonts w:ascii="Cambria Math" w:eastAsia="Times New Roman" w:hAnsi="Cambria Math" w:cs="Cambria Math"/>
          <w:lang w:eastAsia="it-IT"/>
        </w:rPr>
        <w:t>𝑑𝑖</w:t>
      </w:r>
      <w:r w:rsidR="00C91623" w:rsidRPr="00393B1F">
        <w:rPr>
          <w:rFonts w:ascii="Times" w:eastAsia="Times New Roman" w:hAnsi="Times" w:cs="Times New Roman"/>
          <w:lang w:eastAsia="it-IT"/>
        </w:rPr>
        <w:t xml:space="preserve"> </w:t>
      </w:r>
      <w:r w:rsidR="00C91623" w:rsidRPr="00393B1F">
        <w:rPr>
          <w:rFonts w:ascii="Cambria Math" w:eastAsia="Times New Roman" w:hAnsi="Cambria Math" w:cs="Cambria Math"/>
          <w:lang w:eastAsia="it-IT"/>
        </w:rPr>
        <w:t>𝑠𝑒𝑟𝑣𝑖𝑧𝑖𝑜</w:t>
      </w:r>
      <w:r w:rsidR="00C91623" w:rsidRPr="00393B1F">
        <w:rPr>
          <w:rFonts w:ascii="Times" w:eastAsia="Times New Roman" w:hAnsi="Times" w:cs="Times New Roman"/>
          <w:lang w:eastAsia="it-IT"/>
        </w:rPr>
        <w:t xml:space="preserve"> </w:t>
      </w:r>
      <w:r w:rsidR="00C91623" w:rsidRPr="00393B1F">
        <w:rPr>
          <w:rFonts w:ascii="Cambria Math" w:eastAsia="Times New Roman" w:hAnsi="Cambria Math" w:cs="Cambria Math"/>
          <w:lang w:eastAsia="it-IT"/>
        </w:rPr>
        <w:t>𝑗</w:t>
      </w:r>
      <w:r w:rsidR="00C91623" w:rsidRPr="00393B1F">
        <w:rPr>
          <w:rFonts w:ascii="Times" w:eastAsia="Times New Roman" w:hAnsi="Times" w:cs="Times New Roman"/>
          <w:lang w:eastAsia="it-IT"/>
        </w:rPr>
        <w:t xml:space="preserve"> </w:t>
      </w:r>
    </w:p>
    <w:p w14:paraId="0CD8C9D6" w14:textId="60DFE432" w:rsidR="00C91623" w:rsidRPr="00393B1F" w:rsidRDefault="00C91623" w:rsidP="00C91623">
      <w:pPr>
        <w:shd w:val="clear" w:color="auto" w:fill="FFFFFF"/>
        <w:spacing w:before="100" w:beforeAutospacing="1" w:after="100" w:afterAutospacing="1"/>
        <w:rPr>
          <w:rFonts w:ascii="Times" w:eastAsia="Times New Roman" w:hAnsi="Times" w:cs="Times New Roman"/>
          <w:lang w:eastAsia="it-IT"/>
        </w:rPr>
      </w:pPr>
      <m:oMath>
        <m:r>
          <w:rPr>
            <w:rFonts w:ascii="Cambria Math" w:eastAsia="Times New Roman" w:hAnsi="Cambria Math" w:cs="Times New Roman"/>
            <w:lang w:eastAsia="it-IT"/>
          </w:rPr>
          <m:t>→</m:t>
        </m:r>
      </m:oMath>
      <w:r w:rsidRPr="00393B1F">
        <w:rPr>
          <w:rFonts w:ascii="Times" w:eastAsia="Times New Roman" w:hAnsi="Times" w:cs="Times New Roman"/>
          <w:lang w:eastAsia="it-IT"/>
        </w:rPr>
        <w:t xml:space="preserve">  È una decisione discreta intera perché si tratta di numero di medici.</w:t>
      </w:r>
    </w:p>
    <w:p w14:paraId="2BA90A42" w14:textId="638059C2" w:rsidR="00C91623" w:rsidRPr="00393B1F" w:rsidRDefault="00C91623" w:rsidP="00C91623">
      <w:pPr>
        <w:shd w:val="clear" w:color="auto" w:fill="FFFFFF"/>
        <w:spacing w:before="100" w:beforeAutospacing="1" w:after="100" w:afterAutospacing="1"/>
        <w:rPr>
          <w:rFonts w:ascii="Times" w:eastAsia="Times New Roman" w:hAnsi="Times" w:cs="Times New Roman"/>
          <w:b/>
          <w:bCs/>
          <w:u w:val="single"/>
          <w:lang w:eastAsia="it-IT"/>
        </w:rPr>
      </w:pPr>
      <w:r w:rsidRPr="00393B1F">
        <w:rPr>
          <w:rFonts w:ascii="Times" w:eastAsia="Times New Roman" w:hAnsi="Times" w:cs="Times New Roman"/>
          <w:b/>
          <w:bCs/>
          <w:u w:val="single"/>
          <w:lang w:eastAsia="it-IT"/>
        </w:rPr>
        <w:t>VINCOLI</w:t>
      </w:r>
    </w:p>
    <w:p w14:paraId="1E8FB517" w14:textId="1C82F6C7" w:rsidR="00C91623" w:rsidRPr="00393B1F" w:rsidRDefault="00C91623" w:rsidP="00C91623">
      <w:pPr>
        <w:pStyle w:val="NormaleWeb"/>
        <w:shd w:val="clear" w:color="auto" w:fill="FFFFFF"/>
        <w:rPr>
          <w:rFonts w:ascii="TimesNewRomanPSMT" w:hAnsi="TimesNewRomanPSMT"/>
        </w:rPr>
      </w:pPr>
      <w:r w:rsidRPr="00393B1F">
        <w:rPr>
          <w:rFonts w:ascii="Times" w:hAnsi="Times"/>
        </w:rPr>
        <w:t>La funzione obiettivo tiene conto della possibilità del servizio. Privilegia l’utenza imponendo, come criterio di assegnamento dei nodi di domanda ai nodi di servizio, la minimizzazione della distanza (tempo di percorrenza) totale misurabile tra ogni coppia di nodi.</w:t>
      </w:r>
      <w:r w:rsidRPr="00393B1F">
        <w:rPr>
          <w:rFonts w:ascii="TimesNewRomanPSMT" w:hAnsi="TimesNewRomanPSMT"/>
        </w:rPr>
        <w:t xml:space="preserve"> Si traduce come:</w:t>
      </w:r>
    </w:p>
    <w:p w14:paraId="10C3D748" w14:textId="49E42C58" w:rsidR="00C91623" w:rsidRPr="00393B1F" w:rsidRDefault="00000000" w:rsidP="00C91623">
      <w:pPr>
        <w:pStyle w:val="NormaleWeb"/>
        <w:shd w:val="clear" w:color="auto" w:fill="FFFFFF"/>
        <w:rPr>
          <w:rFonts w:ascii="TimesNewRomanPSMT" w:hAnsi="TimesNewRomanPSMT"/>
        </w:rPr>
      </w:pPr>
      <m:oMathPara>
        <m:oMath>
          <m:func>
            <m:funcPr>
              <m:ctrlPr>
                <w:rPr>
                  <w:rFonts w:ascii="Cambria Math" w:hAnsi="Cambria Math"/>
                  <w:i/>
                </w:rPr>
              </m:ctrlPr>
            </m:funcPr>
            <m:fName>
              <m:r>
                <m:rPr>
                  <m:sty m:val="p"/>
                </m:rPr>
                <w:rPr>
                  <w:rFonts w:ascii="Cambria Math" w:hAnsi="Cambria Math"/>
                </w:rPr>
                <m:t>min</m:t>
              </m:r>
            </m:fName>
            <m:e>
              <m:nary>
                <m:naryPr>
                  <m:chr m:val="∑"/>
                  <m:limLoc m:val="undOvr"/>
                  <m:supHide m:val="1"/>
                  <m:ctrlPr>
                    <w:rPr>
                      <w:rFonts w:ascii="Cambria Math" w:hAnsi="Cambria Math"/>
                      <w:i/>
                    </w:rPr>
                  </m:ctrlPr>
                </m:naryPr>
                <m:sub>
                  <m:r>
                    <w:rPr>
                      <w:rFonts w:ascii="Cambria Math" w:hAnsi="Cambria Math"/>
                    </w:rPr>
                    <m:t>i∈Z</m:t>
                  </m:r>
                </m:sub>
                <m:sup/>
                <m:e>
                  <m:nary>
                    <m:naryPr>
                      <m:chr m:val="∑"/>
                      <m:limLoc m:val="undOvr"/>
                      <m:supHide m:val="1"/>
                      <m:ctrlPr>
                        <w:rPr>
                          <w:rFonts w:ascii="Cambria Math" w:hAnsi="Cambria Math"/>
                          <w:i/>
                        </w:rPr>
                      </m:ctrlPr>
                    </m:naryPr>
                    <m:sub>
                      <m:r>
                        <w:rPr>
                          <w:rFonts w:ascii="Cambria Math" w:hAnsi="Cambria Math"/>
                        </w:rPr>
                        <m:t>j∈S</m:t>
                      </m:r>
                    </m:sub>
                    <m:sup/>
                    <m:e>
                      <m:sSub>
                        <m:sSubPr>
                          <m:ctrlPr>
                            <w:rPr>
                              <w:rFonts w:ascii="Cambria Math" w:hAnsi="Cambria Math"/>
                              <w:i/>
                            </w:rPr>
                          </m:ctrlPr>
                        </m:sSubPr>
                        <m:e>
                          <m:r>
                            <w:rPr>
                              <w:rFonts w:ascii="Cambria Math" w:hAnsi="Cambria Math"/>
                            </w:rPr>
                            <m:t>d</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e>
          </m:func>
        </m:oMath>
      </m:oMathPara>
    </w:p>
    <w:p w14:paraId="70060A99" w14:textId="7AD17437" w:rsidR="00C91623" w:rsidRPr="00393B1F" w:rsidRDefault="00C91623" w:rsidP="00C91623">
      <w:pPr>
        <w:pStyle w:val="NormaleWeb"/>
        <w:shd w:val="clear" w:color="auto" w:fill="FFFFFF"/>
        <w:rPr>
          <w:rFonts w:ascii="Times" w:hAnsi="Times"/>
        </w:rPr>
      </w:pPr>
      <w:r w:rsidRPr="00393B1F">
        <w:rPr>
          <w:rFonts w:ascii="TimesNewRomanPSMT" w:hAnsi="TimesNewRomanPSMT"/>
        </w:rPr>
        <w:t xml:space="preserve">La copertura viene, poi, garantita dai vincoli. </w:t>
      </w:r>
      <w:r w:rsidRPr="00393B1F">
        <w:rPr>
          <w:rFonts w:ascii="Times" w:hAnsi="Times"/>
        </w:rPr>
        <w:t xml:space="preserve">Ogni nodo di domanda deve essere servito da un solo nodo di servizio (mutua esclusività) che </w:t>
      </w:r>
      <w:proofErr w:type="spellStart"/>
      <w:r w:rsidRPr="00393B1F">
        <w:rPr>
          <w:rFonts w:ascii="Times" w:hAnsi="Times"/>
        </w:rPr>
        <w:t>verra</w:t>
      </w:r>
      <w:proofErr w:type="spellEnd"/>
      <w:r w:rsidRPr="00393B1F">
        <w:rPr>
          <w:rFonts w:ascii="Times" w:hAnsi="Times"/>
        </w:rPr>
        <w:t xml:space="preserve">̀ identificato tra tutti quelli che si trovano ad una distanza inferiore alla distanza massima definita a priori: </w:t>
      </w:r>
    </w:p>
    <w:p w14:paraId="0C40B46B" w14:textId="4C4DAAE0" w:rsidR="00C91623" w:rsidRPr="00393B1F" w:rsidRDefault="00000000" w:rsidP="00C91623">
      <w:pPr>
        <w:pStyle w:val="NormaleWeb"/>
        <w:shd w:val="clear" w:color="auto" w:fill="FFFFFF"/>
        <w:rPr>
          <w:rFonts w:ascii="TimesNewRomanPSMT" w:hAnsi="TimesNewRomanPSMT"/>
        </w:rPr>
      </w:pPr>
      <m:oMathPara>
        <m:oMath>
          <m:nary>
            <m:naryPr>
              <m:chr m:val="∑"/>
              <m:limLoc m:val="undOvr"/>
              <m:supHide m:val="1"/>
              <m:ctrlPr>
                <w:rPr>
                  <w:rFonts w:ascii="Cambria Math" w:hAnsi="Cambria Math"/>
                  <w:i/>
                </w:rPr>
              </m:ctrlPr>
            </m:naryPr>
            <m:sub>
              <m:r>
                <w:rPr>
                  <w:rFonts w:ascii="Cambria Math" w:hAnsi="Cambria Math"/>
                </w:rPr>
                <m:t>j∈S:</m:t>
              </m:r>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≤D</m:t>
              </m:r>
            </m:sub>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           ∀i∈Z</m:t>
              </m:r>
            </m:e>
          </m:nary>
        </m:oMath>
      </m:oMathPara>
    </w:p>
    <w:p w14:paraId="4737D8BE" w14:textId="562CB773" w:rsidR="00C91623" w:rsidRPr="00393B1F" w:rsidRDefault="00C91623" w:rsidP="00C91623">
      <w:pPr>
        <w:pStyle w:val="NormaleWeb"/>
        <w:shd w:val="clear" w:color="auto" w:fill="FFFFFF"/>
        <w:rPr>
          <w:rFonts w:ascii="TimesNewRomanPSMT" w:hAnsi="TimesNewRomanPSMT"/>
          <w:i/>
          <w:iCs/>
        </w:rPr>
      </w:pPr>
      <w:r w:rsidRPr="00393B1F">
        <w:rPr>
          <w:rFonts w:ascii="TimesNewRomanPSMT" w:hAnsi="TimesNewRomanPSMT"/>
          <w:i/>
          <w:iCs/>
        </w:rPr>
        <w:t xml:space="preserve">Questa definizione è analoga a </w:t>
      </w:r>
      <m:oMath>
        <m:sSub>
          <m:sSubPr>
            <m:ctrlPr>
              <w:rPr>
                <w:rFonts w:ascii="Cambria Math" w:hAnsi="Cambria Math"/>
                <w:i/>
                <w:iCs/>
              </w:rPr>
            </m:ctrlPr>
          </m:sSubPr>
          <m:e>
            <m:r>
              <w:rPr>
                <w:rFonts w:ascii="Cambria Math" w:hAnsi="Cambria Math"/>
              </w:rPr>
              <m:t>t</m:t>
            </m:r>
          </m:e>
          <m:sub>
            <m:r>
              <w:rPr>
                <w:rFonts w:ascii="Cambria Math" w:hAnsi="Cambria Math"/>
              </w:rPr>
              <m:t>k</m:t>
            </m:r>
          </m:sub>
        </m:sSub>
      </m:oMath>
      <w:r w:rsidRPr="00393B1F">
        <w:rPr>
          <w:rFonts w:ascii="TimesNewRomanPSMT" w:hAnsi="TimesNewRomanPSMT"/>
          <w:i/>
          <w:iCs/>
        </w:rPr>
        <w:t xml:space="preserve"> definito nei centri trapianto.</w:t>
      </w:r>
    </w:p>
    <w:p w14:paraId="7544BDA8" w14:textId="47F48926" w:rsidR="00C91623" w:rsidRPr="00393B1F" w:rsidRDefault="00C91623" w:rsidP="00C91623">
      <w:pPr>
        <w:pStyle w:val="NormaleWeb"/>
        <w:shd w:val="clear" w:color="auto" w:fill="FFFFFF"/>
        <w:rPr>
          <w:rFonts w:ascii="TimesNewRomanPSMT" w:hAnsi="TimesNewRomanPSMT"/>
        </w:rPr>
      </w:pPr>
      <w:r w:rsidRPr="00393B1F">
        <w:rPr>
          <w:rFonts w:ascii="TimesNewRomanPSMT" w:hAnsi="TimesNewRomanPSMT"/>
        </w:rPr>
        <w:t>Il numero di strutture sanitarie attivate è al più pari a K (precedentemente definito):</w:t>
      </w:r>
    </w:p>
    <w:p w14:paraId="22F67419" w14:textId="2DC8CE4A" w:rsidR="00C91623" w:rsidRPr="00393B1F" w:rsidRDefault="00000000" w:rsidP="00C91623">
      <w:pPr>
        <w:pStyle w:val="NormaleWeb"/>
        <w:shd w:val="clear" w:color="auto" w:fill="FFFFFF"/>
        <w:rPr>
          <w:rFonts w:ascii="TimesNewRomanPSMT" w:hAnsi="TimesNewRomanPSMT"/>
        </w:rPr>
      </w:pPr>
      <m:oMathPara>
        <m:oMath>
          <m:nary>
            <m:naryPr>
              <m:chr m:val="∑"/>
              <m:limLoc m:val="undOvr"/>
              <m:supHide m:val="1"/>
              <m:ctrlPr>
                <w:rPr>
                  <w:rFonts w:ascii="Cambria Math" w:hAnsi="Cambria Math"/>
                  <w:i/>
                </w:rPr>
              </m:ctrlPr>
            </m:naryPr>
            <m:sub>
              <m:r>
                <w:rPr>
                  <w:rFonts w:ascii="Cambria Math" w:hAnsi="Cambria Math"/>
                </w:rPr>
                <m:t>j∈S</m:t>
              </m:r>
            </m:sub>
            <m:sup/>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e>
          </m:nary>
        </m:oMath>
      </m:oMathPara>
    </w:p>
    <w:p w14:paraId="16AEF9C0" w14:textId="34DCEA3E" w:rsidR="00C91623" w:rsidRPr="00393B1F" w:rsidRDefault="00C91623" w:rsidP="00C91623">
      <w:pPr>
        <w:pStyle w:val="NormaleWeb"/>
        <w:shd w:val="clear" w:color="auto" w:fill="FFFFFF"/>
        <w:rPr>
          <w:rFonts w:ascii="TimesNewRomanPSMT" w:hAnsi="TimesNewRomanPSMT"/>
          <w:i/>
          <w:iCs/>
        </w:rPr>
      </w:pPr>
      <w:r w:rsidRPr="00393B1F">
        <w:rPr>
          <w:rFonts w:ascii="TimesNewRomanPSMT" w:hAnsi="TimesNewRomanPSMT"/>
          <w:i/>
          <w:iCs/>
        </w:rPr>
        <w:t>Proponiamo, quindi, un modello più flessibile rispetto a quello proposto nel caso dei centri trapianto (non richiediamo un numero preciso).</w:t>
      </w:r>
    </w:p>
    <w:p w14:paraId="31AC9CDD" w14:textId="77777777" w:rsidR="00C91623" w:rsidRPr="00393B1F" w:rsidRDefault="00C91623" w:rsidP="00C91623">
      <w:pPr>
        <w:pStyle w:val="NormaleWeb"/>
        <w:shd w:val="clear" w:color="auto" w:fill="FFFFFF"/>
        <w:rPr>
          <w:rFonts w:ascii="TimesNewRomanPSMT" w:hAnsi="TimesNewRomanPSMT"/>
        </w:rPr>
      </w:pPr>
      <w:r w:rsidRPr="00393B1F">
        <w:rPr>
          <w:rFonts w:ascii="TimesNewRomanPSMT" w:hAnsi="TimesNewRomanPSMT"/>
        </w:rPr>
        <w:t xml:space="preserve">Ogni MMG ha un numero di utenza minima e massima che può assistere. L’utenza complessiva assegnata al nodo di servizio dipende dal numero di MMG assegnati alla struttura e deve essere almeno pari al valore di utenza minima ma non superiore al valore di utenza massima: </w:t>
      </w:r>
    </w:p>
    <w:p w14:paraId="3A274D93" w14:textId="222C174A" w:rsidR="00C91623" w:rsidRPr="00393B1F" w:rsidRDefault="00000000" w:rsidP="00C91623">
      <w:pPr>
        <w:pStyle w:val="NormaleWeb"/>
        <w:shd w:val="clear" w:color="auto" w:fill="FFFFFF"/>
      </w:pPr>
      <m:oMathPara>
        <m:oMath>
          <m:nary>
            <m:naryPr>
              <m:chr m:val="∑"/>
              <m:limLoc m:val="undOvr"/>
              <m:supHide m:val="1"/>
              <m:ctrlPr>
                <w:rPr>
                  <w:rFonts w:ascii="Cambria Math" w:hAnsi="Cambria Math"/>
                  <w:i/>
                </w:rPr>
              </m:ctrlPr>
            </m:naryPr>
            <m:sub>
              <m:r>
                <w:rPr>
                  <w:rFonts w:ascii="Cambria Math" w:hAnsi="Cambria Math"/>
                </w:rPr>
                <m:t>i∈Z</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sSub>
            <m:sSubPr>
              <m:ctrlPr>
                <w:rPr>
                  <w:rFonts w:ascii="Cambria Math" w:hAnsi="Cambria Math"/>
                  <w:i/>
                </w:rPr>
              </m:ctrlPr>
            </m:sSubPr>
            <m:e>
              <m:r>
                <w:rPr>
                  <w:rFonts w:ascii="Cambria Math" w:hAnsi="Cambria Math"/>
                </w:rPr>
                <m:t>U</m:t>
              </m:r>
            </m:e>
            <m:sub>
              <m:r>
                <w:rPr>
                  <w:rFonts w:ascii="Cambria Math" w:hAnsi="Cambria Math"/>
                </w:rPr>
                <m:t>min</m:t>
              </m:r>
            </m:sub>
          </m:sSub>
          <m:r>
            <w:rPr>
              <w:rFonts w:ascii="Cambria Math" w:hAnsi="Cambria Math"/>
            </w:rPr>
            <m:t xml:space="preserve">                j∈S</m:t>
          </m:r>
        </m:oMath>
      </m:oMathPara>
    </w:p>
    <w:p w14:paraId="782B09AC" w14:textId="4D6D8E79" w:rsidR="00C91623" w:rsidRPr="00393B1F" w:rsidRDefault="00000000" w:rsidP="00C91623">
      <w:pPr>
        <w:pStyle w:val="NormaleWeb"/>
        <w:shd w:val="clear" w:color="auto" w:fill="FFFFFF"/>
      </w:pPr>
      <m:oMathPara>
        <m:oMath>
          <m:nary>
            <m:naryPr>
              <m:chr m:val="∑"/>
              <m:limLoc m:val="undOvr"/>
              <m:supHide m:val="1"/>
              <m:ctrlPr>
                <w:rPr>
                  <w:rFonts w:ascii="Cambria Math" w:hAnsi="Cambria Math"/>
                  <w:i/>
                </w:rPr>
              </m:ctrlPr>
            </m:naryPr>
            <m:sub>
              <m:r>
                <w:rPr>
                  <w:rFonts w:ascii="Cambria Math" w:hAnsi="Cambria Math"/>
                </w:rPr>
                <m:t>i∈Z</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sSub>
            <m:sSubPr>
              <m:ctrlPr>
                <w:rPr>
                  <w:rFonts w:ascii="Cambria Math" w:hAnsi="Cambria Math"/>
                  <w:i/>
                </w:rPr>
              </m:ctrlPr>
            </m:sSubPr>
            <m:e>
              <m:r>
                <w:rPr>
                  <w:rFonts w:ascii="Cambria Math" w:hAnsi="Cambria Math"/>
                </w:rPr>
                <m:t>U</m:t>
              </m:r>
            </m:e>
            <m:sub>
              <m:r>
                <w:rPr>
                  <w:rFonts w:ascii="Cambria Math" w:hAnsi="Cambria Math"/>
                </w:rPr>
                <m:t>max</m:t>
              </m:r>
            </m:sub>
          </m:sSub>
          <m:r>
            <w:rPr>
              <w:rFonts w:ascii="Cambria Math" w:hAnsi="Cambria Math"/>
            </w:rPr>
            <m:t xml:space="preserve">              j∈S</m:t>
          </m:r>
        </m:oMath>
      </m:oMathPara>
    </w:p>
    <w:p w14:paraId="547C70E5" w14:textId="75DC17AA" w:rsidR="00C91623" w:rsidRPr="00393B1F" w:rsidRDefault="00C91623" w:rsidP="00C91623">
      <w:pPr>
        <w:pStyle w:val="NormaleWeb"/>
        <w:shd w:val="clear" w:color="auto" w:fill="FFFFFF"/>
        <w:rPr>
          <w:i/>
          <w:iCs/>
        </w:rPr>
      </w:pPr>
      <w:r w:rsidRPr="00393B1F">
        <w:rPr>
          <w:i/>
          <w:iCs/>
        </w:rPr>
        <w:t xml:space="preserve">Ricorda: </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Pr="00393B1F">
        <w:rPr>
          <w:i/>
          <w:iCs/>
        </w:rPr>
        <w:t xml:space="preserve"> rappresenta il numero di utenti da servire relativi al nodo di domanda </w:t>
      </w:r>
      <w:proofErr w:type="gramStart"/>
      <w:r w:rsidRPr="00393B1F">
        <w:rPr>
          <w:i/>
          <w:iCs/>
        </w:rPr>
        <w:t>i appartenente</w:t>
      </w:r>
      <w:proofErr w:type="gramEnd"/>
      <w:r w:rsidRPr="00393B1F">
        <w:rPr>
          <w:i/>
          <w:iCs/>
        </w:rPr>
        <w:t xml:space="preserve"> all’insieme Z (= zone totali da servire).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393B1F">
        <w:rPr>
          <w:i/>
        </w:rPr>
        <w:t xml:space="preserve"> è la variabile di assegnamento. I vincoli stabiliscono che, per ogni nodo di servizio j, il numero di richieste di servizio per tutti i nodi di domanda assegnati al nodo j. Tutto questo deve essere maggiore o uguale al prodotto del numero di medici associati al nodo j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sidRPr="00393B1F">
        <w:rPr>
          <w:i/>
        </w:rPr>
        <w:t xml:space="preserve"> e del numero di utenti minimo che ogni medico può assistere. Nel secondo vincolo deve essere minore o uguale al prodotto del numero di medici associati al nodo j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sidRPr="00393B1F">
        <w:rPr>
          <w:i/>
        </w:rPr>
        <w:t xml:space="preserve"> e del numero di utenti massimo che ogni medico può assistere.</w:t>
      </w:r>
    </w:p>
    <w:p w14:paraId="5443C4B3" w14:textId="7E6EDA01" w:rsidR="00C91623" w:rsidRPr="00393B1F" w:rsidRDefault="00C91623" w:rsidP="00C91623">
      <w:pPr>
        <w:pStyle w:val="NormaleWeb"/>
        <w:shd w:val="clear" w:color="auto" w:fill="FFFFFF"/>
        <w:rPr>
          <w:rFonts w:ascii="Times" w:hAnsi="Times"/>
        </w:rPr>
      </w:pPr>
      <w:r w:rsidRPr="00393B1F">
        <w:rPr>
          <w:rFonts w:ascii="Times" w:hAnsi="Times"/>
        </w:rPr>
        <w:t xml:space="preserve">Il numero di medici di medicina generale di un centro è compreso nell’intervallo </w:t>
      </w:r>
      <w:r w:rsidRPr="00393B1F">
        <w:rPr>
          <w:rFonts w:ascii="Times" w:hAnsi="Times" w:cs="Calibri"/>
        </w:rPr>
        <w:t>[</w:t>
      </w:r>
      <m:oMath>
        <m:sSub>
          <m:sSubPr>
            <m:ctrlPr>
              <w:rPr>
                <w:rFonts w:ascii="Cambria Math" w:hAnsi="Cambria Math" w:cs="Calibri"/>
                <w:i/>
              </w:rPr>
            </m:ctrlPr>
          </m:sSubPr>
          <m:e>
            <m:r>
              <w:rPr>
                <w:rFonts w:ascii="Cambria Math" w:hAnsi="Cambria Math" w:cs="Calibri"/>
              </w:rPr>
              <m:t>LM</m:t>
            </m:r>
          </m:e>
          <m:sub>
            <m:r>
              <w:rPr>
                <w:rFonts w:ascii="Cambria Math" w:hAnsi="Cambria Math" w:cs="Calibri"/>
              </w:rPr>
              <m:t>j</m:t>
            </m:r>
          </m:sub>
        </m:sSub>
        <m:r>
          <w:rPr>
            <w:rFonts w:ascii="Cambria Math" w:hAnsi="Cambria Math" w:cs="Calibri"/>
          </w:rPr>
          <m:t xml:space="preserve">, </m:t>
        </m:r>
        <m:sSub>
          <m:sSubPr>
            <m:ctrlPr>
              <w:rPr>
                <w:rFonts w:ascii="Cambria Math" w:hAnsi="Cambria Math" w:cs="Calibri"/>
                <w:i/>
              </w:rPr>
            </m:ctrlPr>
          </m:sSubPr>
          <m:e>
            <m:r>
              <w:rPr>
                <w:rFonts w:ascii="Cambria Math" w:hAnsi="Cambria Math" w:cs="Calibri"/>
              </w:rPr>
              <m:t>UM</m:t>
            </m:r>
          </m:e>
          <m:sub>
            <m:r>
              <w:rPr>
                <w:rFonts w:ascii="Cambria Math" w:hAnsi="Cambria Math" w:cs="Calibri"/>
              </w:rPr>
              <m:t>j</m:t>
            </m:r>
          </m:sub>
        </m:sSub>
      </m:oMath>
      <w:r w:rsidRPr="00393B1F">
        <w:rPr>
          <w:rFonts w:ascii="Times" w:hAnsi="Times"/>
        </w:rPr>
        <w:t xml:space="preserve">]: </w:t>
      </w:r>
    </w:p>
    <w:p w14:paraId="463180A1" w14:textId="5B280B8E" w:rsidR="00C91623" w:rsidRPr="00393B1F" w:rsidRDefault="00000000" w:rsidP="00C91623">
      <w:pPr>
        <w:pStyle w:val="NormaleWeb"/>
        <w:shd w:val="clear" w:color="auto" w:fill="FFFFFF"/>
        <w:rPr>
          <w:rFonts w:ascii="Times" w:hAnsi="Times"/>
        </w:rPr>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UM</m:t>
              </m:r>
            </m:e>
            <m:sub>
              <m:r>
                <w:rPr>
                  <w:rFonts w:ascii="Cambria Math" w:hAnsi="Cambria Math"/>
                </w:rPr>
                <m:t xml:space="preserve">j                  </m:t>
              </m:r>
            </m:sub>
          </m:sSub>
          <m:r>
            <w:rPr>
              <w:rFonts w:ascii="Cambria Math" w:hAnsi="Cambria Math"/>
            </w:rPr>
            <m:t>j∈S</m:t>
          </m:r>
        </m:oMath>
      </m:oMathPara>
    </w:p>
    <w:p w14:paraId="429E5F5D" w14:textId="0CEFB118" w:rsidR="00C91623" w:rsidRPr="00393B1F" w:rsidRDefault="00000000" w:rsidP="00C91623">
      <w:pPr>
        <w:pStyle w:val="NormaleWeb"/>
        <w:shd w:val="clear" w:color="auto" w:fill="FFFFFF"/>
        <w:rPr>
          <w:rFonts w:ascii="Times" w:hAnsi="Times"/>
        </w:rPr>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r>
                <w:rPr>
                  <w:rFonts w:ascii="Cambria Math" w:hAnsi="Cambria Math"/>
                </w:rPr>
                <m:t>LM</m:t>
              </m:r>
            </m:e>
            <m:sub>
              <m:r>
                <w:rPr>
                  <w:rFonts w:ascii="Cambria Math" w:hAnsi="Cambria Math"/>
                </w:rPr>
                <m:t>j</m:t>
              </m:r>
            </m:sub>
          </m:sSub>
          <m:r>
            <w:rPr>
              <w:rFonts w:ascii="Cambria Math" w:hAnsi="Cambria Math"/>
            </w:rPr>
            <m:t xml:space="preserve">              j∈S</m:t>
          </m:r>
        </m:oMath>
      </m:oMathPara>
    </w:p>
    <w:p w14:paraId="6B2BD0AF" w14:textId="6A625C47" w:rsidR="00C91623" w:rsidRPr="00393B1F" w:rsidRDefault="00C91623" w:rsidP="00C91623">
      <w:pPr>
        <w:pStyle w:val="NormaleWeb"/>
        <w:shd w:val="clear" w:color="auto" w:fill="FFFFFF"/>
        <w:rPr>
          <w:rFonts w:ascii="Times" w:hAnsi="Times"/>
        </w:rPr>
      </w:pPr>
      <w:r w:rsidRPr="00393B1F">
        <w:rPr>
          <w:rFonts w:ascii="Times" w:hAnsi="Times"/>
        </w:rPr>
        <w:t>Con questo gruppo di vincoli leghiamo dal punto di vista logico le tre variabili decisionali (</w:t>
      </w:r>
      <m:oMath>
        <m:r>
          <w:rPr>
            <w:rFonts w:ascii="Cambria Math" w:hAnsi="Cambria Math"/>
          </w:rPr>
          <m:t xml:space="preserve">la </m:t>
        </m:r>
        <m:sSub>
          <m:sSubPr>
            <m:ctrlPr>
              <w:rPr>
                <w:rFonts w:ascii="Cambria Math" w:hAnsi="Cambria Math"/>
                <w:i/>
              </w:rPr>
            </m:ctrlPr>
          </m:sSubPr>
          <m:e>
            <m:r>
              <w:rPr>
                <w:rFonts w:ascii="Cambria Math" w:hAnsi="Cambria Math"/>
              </w:rPr>
              <m:t>y</m:t>
            </m:r>
          </m:e>
          <m:sub>
            <m:r>
              <w:rPr>
                <w:rFonts w:ascii="Cambria Math" w:hAnsi="Cambria Math"/>
              </w:rPr>
              <m:t>j</m:t>
            </m:r>
          </m:sub>
        </m:sSub>
      </m:oMath>
      <w:r w:rsidRPr="00393B1F">
        <w:rPr>
          <w:rFonts w:ascii="Times" w:hAnsi="Times"/>
        </w:rPr>
        <w:t xml:space="preserve"> è legata alla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393B1F">
        <w:rPr>
          <w:rFonts w:ascii="Times" w:hAnsi="Times"/>
        </w:rPr>
        <w:t xml:space="preserve"> che è legata a sua volta alla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393B1F">
        <w:rPr>
          <w:rFonts w:ascii="Times" w:hAnsi="Times"/>
        </w:rPr>
        <w:t>).</w:t>
      </w:r>
    </w:p>
    <w:p w14:paraId="33DF447A" w14:textId="77777777" w:rsidR="00C91623" w:rsidRPr="00393B1F" w:rsidRDefault="00C91623" w:rsidP="00C91623">
      <w:pPr>
        <w:pStyle w:val="NormaleWeb"/>
        <w:shd w:val="clear" w:color="auto" w:fill="FFFFFF"/>
        <w:rPr>
          <w:rFonts w:ascii="TimesNewRomanPSMT" w:hAnsi="TimesNewRomanPSMT"/>
        </w:rPr>
      </w:pPr>
      <w:r w:rsidRPr="00393B1F">
        <w:rPr>
          <w:rFonts w:ascii="TimesNewRomanPSMT" w:hAnsi="TimesNewRomanPSMT"/>
        </w:rPr>
        <w:lastRenderedPageBreak/>
        <w:t xml:space="preserve">Il numero complessivo dei medici di medicina generale comune delle strutture sanitarie non può essere maggiore del numero M fissato a priori: </w:t>
      </w:r>
    </w:p>
    <w:p w14:paraId="28B422C5" w14:textId="5AAE7D77" w:rsidR="00C91623" w:rsidRPr="00393B1F" w:rsidRDefault="00000000" w:rsidP="00C91623">
      <w:pPr>
        <w:pStyle w:val="NormaleWeb"/>
        <w:shd w:val="clear" w:color="auto" w:fill="FFFFFF"/>
        <w:rPr>
          <w:rFonts w:ascii="TimesNewRomanPSMT" w:hAnsi="TimesNewRomanPSMT"/>
        </w:rPr>
      </w:pPr>
      <m:oMathPara>
        <m:oMath>
          <m:nary>
            <m:naryPr>
              <m:chr m:val="∑"/>
              <m:limLoc m:val="undOvr"/>
              <m:supHide m:val="1"/>
              <m:ctrlPr>
                <w:rPr>
                  <w:rFonts w:ascii="Cambria Math" w:hAnsi="Cambria Math"/>
                  <w:i/>
                </w:rPr>
              </m:ctrlPr>
            </m:naryPr>
            <m:sub>
              <m:r>
                <w:rPr>
                  <w:rFonts w:ascii="Cambria Math" w:hAnsi="Cambria Math"/>
                </w:rPr>
                <m:t>j∈S</m:t>
              </m:r>
            </m:sub>
            <m:sup/>
            <m:e>
              <m:sSub>
                <m:sSubPr>
                  <m:ctrlPr>
                    <w:rPr>
                      <w:rFonts w:ascii="Cambria Math" w:hAnsi="Cambria Math"/>
                      <w:i/>
                    </w:rPr>
                  </m:ctrlPr>
                </m:sSubPr>
                <m:e>
                  <m:r>
                    <w:rPr>
                      <w:rFonts w:ascii="Cambria Math" w:hAnsi="Cambria Math"/>
                    </w:rPr>
                    <m:t>t</m:t>
                  </m:r>
                </m:e>
                <m:sub>
                  <m:r>
                    <w:rPr>
                      <w:rFonts w:ascii="Cambria Math" w:hAnsi="Cambria Math"/>
                    </w:rPr>
                    <m:t>j</m:t>
                  </m:r>
                </m:sub>
              </m:sSub>
            </m:e>
          </m:nary>
          <m:r>
            <w:rPr>
              <w:rFonts w:ascii="Cambria Math" w:hAnsi="Cambria Math"/>
            </w:rPr>
            <m:t>≤M</m:t>
          </m:r>
        </m:oMath>
      </m:oMathPara>
    </w:p>
    <w:p w14:paraId="748720EB" w14:textId="2871A720" w:rsidR="00C91623" w:rsidRPr="00393B1F" w:rsidRDefault="00C91623" w:rsidP="00C91623">
      <w:pPr>
        <w:pStyle w:val="NormaleWeb"/>
        <w:shd w:val="clear" w:color="auto" w:fill="FFFFFF"/>
        <w:rPr>
          <w:rFonts w:ascii="TimesNewRomanPSMT" w:hAnsi="TimesNewRomanPSMT"/>
        </w:rPr>
      </w:pPr>
      <w:r w:rsidRPr="00393B1F">
        <w:rPr>
          <w:rFonts w:ascii="TimesNewRomanPSMT" w:hAnsi="TimesNewRomanPSMT"/>
        </w:rPr>
        <w:t xml:space="preserve">La sommatoria riguarda </w:t>
      </w:r>
      <w:r w:rsidR="00DF5CD3" w:rsidRPr="00393B1F">
        <w:rPr>
          <w:rFonts w:ascii="TimesNewRomanPSMT" w:hAnsi="TimesNewRomanPSMT"/>
        </w:rPr>
        <w:t>l’intero distretto</w:t>
      </w:r>
      <w:r w:rsidRPr="00393B1F">
        <w:rPr>
          <w:rFonts w:ascii="TimesNewRomanPSMT" w:hAnsi="TimesNewRomanPSMT"/>
        </w:rPr>
        <w:t>.</w:t>
      </w:r>
    </w:p>
    <w:p w14:paraId="509861E5" w14:textId="64F98976" w:rsidR="00DF5CD3" w:rsidRPr="00393B1F" w:rsidRDefault="00DF5CD3" w:rsidP="00C91623">
      <w:pPr>
        <w:pStyle w:val="NormaleWeb"/>
        <w:shd w:val="clear" w:color="auto" w:fill="FFFFFF"/>
        <w:rPr>
          <w:rFonts w:ascii="TimesNewRomanPSMT" w:hAnsi="TimesNewRomanPSMT"/>
        </w:rPr>
      </w:pPr>
      <w:r w:rsidRPr="00393B1F">
        <w:rPr>
          <w:rFonts w:ascii="TimesNewRomanPSMT" w:hAnsi="TimesNewRomanPSMT"/>
        </w:rPr>
        <w:t>Questo modello è stato sperimentato su un progetto precedente riguardante il distretto di Castrovillari.</w:t>
      </w:r>
    </w:p>
    <w:p w14:paraId="38AE9156" w14:textId="746ABE92" w:rsidR="00DF5CD3" w:rsidRPr="00393B1F" w:rsidRDefault="00DF5CD3" w:rsidP="00C91623">
      <w:pPr>
        <w:pStyle w:val="NormaleWeb"/>
        <w:shd w:val="clear" w:color="auto" w:fill="FFFFFF"/>
        <w:rPr>
          <w:rFonts w:ascii="TimesNewRomanPSMT" w:hAnsi="TimesNewRomanPSMT"/>
          <w:b/>
          <w:bCs/>
          <w:u w:val="single"/>
        </w:rPr>
      </w:pPr>
      <w:r w:rsidRPr="00393B1F">
        <w:rPr>
          <w:rFonts w:ascii="TimesNewRomanPSMT" w:hAnsi="TimesNewRomanPSMT"/>
          <w:b/>
          <w:bCs/>
          <w:u w:val="single"/>
        </w:rPr>
        <w:t>APPLICAZIONE</w:t>
      </w:r>
    </w:p>
    <w:p w14:paraId="27224562" w14:textId="6E889500" w:rsidR="00DF5CD3" w:rsidRPr="00393B1F" w:rsidRDefault="00DF5CD3" w:rsidP="00DF5CD3">
      <w:pPr>
        <w:pStyle w:val="NormaleWeb"/>
        <w:shd w:val="clear" w:color="auto" w:fill="FFFFFF"/>
        <w:rPr>
          <w:rFonts w:ascii="Times" w:hAnsi="Times"/>
        </w:rPr>
      </w:pPr>
      <w:r w:rsidRPr="00393B1F">
        <w:rPr>
          <w:rFonts w:ascii="Times" w:hAnsi="Times"/>
        </w:rPr>
        <w:t xml:space="preserve">Questo sistema può essere configurato, in particolare, a supporto della Presa in Carico e la </w:t>
      </w:r>
      <w:proofErr w:type="spellStart"/>
      <w:r w:rsidRPr="00393B1F">
        <w:rPr>
          <w:rFonts w:ascii="Times" w:hAnsi="Times"/>
        </w:rPr>
        <w:t>Continuita</w:t>
      </w:r>
      <w:proofErr w:type="spellEnd"/>
      <w:r w:rsidRPr="00393B1F">
        <w:rPr>
          <w:rFonts w:ascii="Times" w:hAnsi="Times"/>
        </w:rPr>
        <w:t xml:space="preserve">̀ di Cura di pazienti soggetti a patologie croniche. </w:t>
      </w:r>
    </w:p>
    <w:p w14:paraId="68CC914C" w14:textId="49F78141" w:rsidR="00DF5CD3" w:rsidRPr="00393B1F" w:rsidRDefault="00DF5CD3" w:rsidP="00DF5CD3">
      <w:pPr>
        <w:pStyle w:val="NormaleWeb"/>
        <w:shd w:val="clear" w:color="auto" w:fill="FFFFFF"/>
        <w:rPr>
          <w:rFonts w:ascii="Times" w:hAnsi="Times"/>
        </w:rPr>
      </w:pPr>
      <w:r w:rsidRPr="00393B1F">
        <w:rPr>
          <w:rFonts w:ascii="Times" w:hAnsi="Times"/>
        </w:rPr>
        <w:t xml:space="preserve">Per farlo, nel Distretto Sanitario di riferimento vengono identificati: </w:t>
      </w:r>
    </w:p>
    <w:p w14:paraId="0AEF0281" w14:textId="25C9A820" w:rsidR="00DF5CD3" w:rsidRPr="00393B1F" w:rsidRDefault="00DF5CD3" w:rsidP="00DF5CD3">
      <w:pPr>
        <w:pStyle w:val="NormaleWeb"/>
        <w:numPr>
          <w:ilvl w:val="0"/>
          <w:numId w:val="15"/>
        </w:numPr>
        <w:shd w:val="clear" w:color="auto" w:fill="FFFFFF"/>
        <w:rPr>
          <w:rFonts w:ascii="Times" w:hAnsi="Times"/>
        </w:rPr>
      </w:pPr>
      <w:r w:rsidRPr="00393B1F">
        <w:rPr>
          <w:rFonts w:ascii="Times" w:hAnsi="Times"/>
        </w:rPr>
        <w:t xml:space="preserve">l’insieme dei pazienti elettivi; </w:t>
      </w:r>
    </w:p>
    <w:p w14:paraId="0E3FC5F0" w14:textId="44438ED2" w:rsidR="00DF5CD3" w:rsidRPr="00393B1F" w:rsidRDefault="00DF5CD3" w:rsidP="00DF5CD3">
      <w:pPr>
        <w:pStyle w:val="NormaleWeb"/>
        <w:numPr>
          <w:ilvl w:val="0"/>
          <w:numId w:val="15"/>
        </w:numPr>
        <w:shd w:val="clear" w:color="auto" w:fill="FFFFFF"/>
        <w:rPr>
          <w:rFonts w:ascii="Times" w:hAnsi="Times"/>
        </w:rPr>
      </w:pPr>
      <w:r w:rsidRPr="00393B1F">
        <w:rPr>
          <w:rFonts w:ascii="Times" w:hAnsi="Times"/>
        </w:rPr>
        <w:t xml:space="preserve">l’insieme dei MMG con la loro localizzazione corrente. </w:t>
      </w:r>
    </w:p>
    <w:p w14:paraId="3F994F12" w14:textId="77777777" w:rsidR="00DF5CD3" w:rsidRPr="00393B1F" w:rsidRDefault="00DF5CD3" w:rsidP="00DF5CD3">
      <w:pPr>
        <w:pStyle w:val="NormaleWeb"/>
        <w:shd w:val="clear" w:color="auto" w:fill="FFFFFF"/>
        <w:rPr>
          <w:rFonts w:ascii="Times" w:hAnsi="Times"/>
        </w:rPr>
      </w:pPr>
      <w:r w:rsidRPr="00393B1F">
        <w:rPr>
          <w:rFonts w:ascii="Times" w:hAnsi="Times"/>
        </w:rPr>
        <w:t xml:space="preserve">L’insieme dei pazienti elettivi viene aggregato, sulla base della distribuzione e della </w:t>
      </w:r>
      <w:proofErr w:type="spellStart"/>
      <w:r w:rsidRPr="00393B1F">
        <w:rPr>
          <w:rFonts w:ascii="Times" w:hAnsi="Times"/>
        </w:rPr>
        <w:t>densita</w:t>
      </w:r>
      <w:proofErr w:type="spellEnd"/>
      <w:r w:rsidRPr="00393B1F">
        <w:rPr>
          <w:rFonts w:ascii="Times" w:hAnsi="Times"/>
        </w:rPr>
        <w:t xml:space="preserve">̀ sul territorio, in un numero finito di nodi di domanda. </w:t>
      </w:r>
    </w:p>
    <w:p w14:paraId="777B38EE" w14:textId="77777777" w:rsidR="00DF5CD3" w:rsidRPr="00393B1F" w:rsidRDefault="00DF5CD3" w:rsidP="00DF5CD3">
      <w:pPr>
        <w:pStyle w:val="NormaleWeb"/>
        <w:shd w:val="clear" w:color="auto" w:fill="FFFFFF"/>
        <w:rPr>
          <w:rFonts w:ascii="Times" w:hAnsi="Times"/>
        </w:rPr>
      </w:pPr>
      <w:r w:rsidRPr="00393B1F">
        <w:rPr>
          <w:rFonts w:ascii="Times" w:hAnsi="Times"/>
        </w:rPr>
        <w:t xml:space="preserve">Sulla base della distribuzione dei MMG disponibili sul territorio viene estratto (sulla base di opportuni criteri) il potenziale insieme di nodi di servizio (Centri di Cure Primarie). </w:t>
      </w:r>
    </w:p>
    <w:p w14:paraId="4D440908" w14:textId="77777777" w:rsidR="00DF5CD3" w:rsidRPr="00393B1F" w:rsidRDefault="00DF5CD3" w:rsidP="00DF5CD3">
      <w:pPr>
        <w:pStyle w:val="NormaleWeb"/>
        <w:shd w:val="clear" w:color="auto" w:fill="FFFFFF"/>
        <w:rPr>
          <w:rFonts w:ascii="Times" w:hAnsi="Times"/>
        </w:rPr>
      </w:pPr>
      <w:r w:rsidRPr="00393B1F">
        <w:rPr>
          <w:rFonts w:ascii="Times" w:hAnsi="Times"/>
        </w:rPr>
        <w:t xml:space="preserve">Applicando il Modello di Ottimizzazione si determinano i Centri di Cura Primaria da attivare con i MMG coinvolti garantendo la copertura della domanda sulla base del criterio della distanza (tempo di percorrenza) complessiva minima. </w:t>
      </w:r>
    </w:p>
    <w:p w14:paraId="681A4107" w14:textId="34F6BBD8" w:rsidR="00DF5CD3" w:rsidRPr="00393B1F" w:rsidRDefault="00DF5CD3" w:rsidP="00DF5CD3">
      <w:pPr>
        <w:pStyle w:val="NormaleWeb"/>
        <w:shd w:val="clear" w:color="auto" w:fill="FFFFFF"/>
        <w:rPr>
          <w:rFonts w:ascii="Times" w:hAnsi="Times"/>
          <w:i/>
          <w:iCs/>
        </w:rPr>
      </w:pPr>
      <w:r w:rsidRPr="00393B1F">
        <w:rPr>
          <w:rFonts w:ascii="Times" w:hAnsi="Times"/>
          <w:i/>
          <w:iCs/>
        </w:rPr>
        <w:t xml:space="preserve">In sintesi, l’insieme S dei nodi di servizio potenziali è definito dalla distribuzione </w:t>
      </w:r>
      <w:r w:rsidR="007F3BAE" w:rsidRPr="00393B1F">
        <w:rPr>
          <w:rFonts w:ascii="Times" w:hAnsi="Times"/>
          <w:i/>
          <w:iCs/>
        </w:rPr>
        <w:t xml:space="preserve">sul territorio </w:t>
      </w:r>
      <w:r w:rsidRPr="00393B1F">
        <w:rPr>
          <w:rFonts w:ascii="Times" w:hAnsi="Times"/>
          <w:i/>
          <w:iCs/>
        </w:rPr>
        <w:t>corrente e attuale de</w:t>
      </w:r>
      <w:r w:rsidR="007F3BAE" w:rsidRPr="00393B1F">
        <w:rPr>
          <w:rFonts w:ascii="Times" w:hAnsi="Times"/>
          <w:i/>
          <w:iCs/>
        </w:rPr>
        <w:t xml:space="preserve">gli ambulatori dei </w:t>
      </w:r>
      <w:r w:rsidRPr="00393B1F">
        <w:rPr>
          <w:rFonts w:ascii="Times" w:hAnsi="Times"/>
          <w:i/>
          <w:iCs/>
        </w:rPr>
        <w:t>MMG. Sulla base di questa distribuzione, il modello identifica quali saranno i nodi che devono garantire la copertura della domanda</w:t>
      </w:r>
      <w:r w:rsidR="007F3BAE" w:rsidRPr="00393B1F">
        <w:rPr>
          <w:rFonts w:ascii="Times" w:hAnsi="Times"/>
          <w:i/>
          <w:iCs/>
        </w:rPr>
        <w:t>.</w:t>
      </w:r>
    </w:p>
    <w:p w14:paraId="76DE690C" w14:textId="77777777" w:rsidR="00393B1F" w:rsidRPr="00B7553E" w:rsidRDefault="00393B1F" w:rsidP="00393B1F">
      <w:pPr>
        <w:spacing w:before="100" w:beforeAutospacing="1" w:after="100" w:afterAutospacing="1"/>
        <w:rPr>
          <w:rFonts w:ascii="Times New Roman" w:eastAsia="Times New Roman" w:hAnsi="Times New Roman" w:cs="Times New Roman"/>
          <w:lang w:eastAsia="it-IT"/>
        </w:rPr>
      </w:pPr>
      <w:r w:rsidRPr="00A50B13">
        <w:rPr>
          <w:rFonts w:ascii="Times New Roman" w:eastAsia="Times New Roman" w:hAnsi="Times New Roman" w:cs="Times New Roman"/>
          <w:b/>
          <w:bCs/>
          <w:lang w:eastAsia="it-IT"/>
        </w:rPr>
        <w:t xml:space="preserve">PROBLEMA 15 </w:t>
      </w:r>
      <w:r>
        <w:rPr>
          <w:rFonts w:ascii="Times New Roman" w:eastAsia="Times New Roman" w:hAnsi="Times New Roman" w:cs="Times New Roman"/>
          <w:lang w:eastAsia="it-IT"/>
        </w:rPr>
        <w:t xml:space="preserve">: </w:t>
      </w:r>
      <w:r w:rsidRPr="00A50B13">
        <w:rPr>
          <w:rFonts w:ascii="Times New Roman" w:eastAsia="Times New Roman" w:hAnsi="Times New Roman" w:cs="Times New Roman"/>
          <w:lang w:eastAsia="it-IT"/>
        </w:rPr>
        <w:t xml:space="preserve">Un’industria farmaceutica produce un preparato terapeutico utilizzando due impianti di produzione </w:t>
      </w:r>
      <w:r w:rsidRPr="00A50B13">
        <w:rPr>
          <w:rFonts w:ascii="Times New Roman" w:eastAsia="Times New Roman" w:hAnsi="Times New Roman" w:cs="Times New Roman"/>
          <w:b/>
          <w:bCs/>
          <w:lang w:eastAsia="it-IT"/>
        </w:rPr>
        <w:t>I1</w:t>
      </w:r>
      <w:r w:rsidRPr="00A50B13">
        <w:rPr>
          <w:rFonts w:ascii="Times New Roman" w:eastAsia="Times New Roman" w:hAnsi="Times New Roman" w:cs="Times New Roman"/>
          <w:lang w:eastAsia="it-IT"/>
        </w:rPr>
        <w:t xml:space="preserve">, </w:t>
      </w:r>
      <w:r w:rsidRPr="00A50B13">
        <w:rPr>
          <w:rFonts w:ascii="Times New Roman" w:eastAsia="Times New Roman" w:hAnsi="Times New Roman" w:cs="Times New Roman"/>
          <w:b/>
          <w:bCs/>
          <w:lang w:eastAsia="it-IT"/>
        </w:rPr>
        <w:t>I2</w:t>
      </w:r>
      <w:r w:rsidRPr="00A50B13">
        <w:rPr>
          <w:rFonts w:ascii="Times New Roman" w:eastAsia="Times New Roman" w:hAnsi="Times New Roman" w:cs="Times New Roman"/>
          <w:lang w:eastAsia="it-IT"/>
        </w:rPr>
        <w:t xml:space="preserve">. Da questi impianti tutto il preparato prodotto viene trasportato in due magazzini </w:t>
      </w:r>
      <w:r w:rsidRPr="00A50B13">
        <w:rPr>
          <w:rFonts w:ascii="Times New Roman" w:eastAsia="Times New Roman" w:hAnsi="Times New Roman" w:cs="Times New Roman"/>
          <w:b/>
          <w:bCs/>
          <w:lang w:eastAsia="it-IT"/>
        </w:rPr>
        <w:t>M1</w:t>
      </w:r>
      <w:r w:rsidRPr="00A50B13">
        <w:rPr>
          <w:rFonts w:ascii="Times New Roman" w:eastAsia="Times New Roman" w:hAnsi="Times New Roman" w:cs="Times New Roman"/>
          <w:lang w:eastAsia="it-IT"/>
        </w:rPr>
        <w:t xml:space="preserve">, </w:t>
      </w:r>
      <w:r w:rsidRPr="00A50B13">
        <w:rPr>
          <w:rFonts w:ascii="Times New Roman" w:eastAsia="Times New Roman" w:hAnsi="Times New Roman" w:cs="Times New Roman"/>
          <w:b/>
          <w:bCs/>
          <w:lang w:eastAsia="it-IT"/>
        </w:rPr>
        <w:t xml:space="preserve">M2 </w:t>
      </w:r>
      <w:r w:rsidRPr="00A50B13">
        <w:rPr>
          <w:rFonts w:ascii="Times New Roman" w:eastAsia="Times New Roman" w:hAnsi="Times New Roman" w:cs="Times New Roman"/>
          <w:lang w:eastAsia="it-IT"/>
        </w:rPr>
        <w:t xml:space="preserve">che si trovano in differenti </w:t>
      </w:r>
      <w:proofErr w:type="spellStart"/>
      <w:r w:rsidRPr="00A50B13">
        <w:rPr>
          <w:rFonts w:ascii="Times New Roman" w:eastAsia="Times New Roman" w:hAnsi="Times New Roman" w:cs="Times New Roman"/>
          <w:lang w:eastAsia="it-IT"/>
        </w:rPr>
        <w:t>localita</w:t>
      </w:r>
      <w:proofErr w:type="spellEnd"/>
      <w:r w:rsidRPr="00A50B13">
        <w:rPr>
          <w:rFonts w:ascii="Times New Roman" w:eastAsia="Times New Roman" w:hAnsi="Times New Roman" w:cs="Times New Roman"/>
          <w:lang w:eastAsia="it-IT"/>
        </w:rPr>
        <w:t xml:space="preserve">̀. In questi magazzini una parte del preparato è venduta all’ingrosso direttamente, un’altra parte viene inviata a quattro centri di distribuzione </w:t>
      </w:r>
      <w:r w:rsidRPr="00A50B13">
        <w:rPr>
          <w:rFonts w:ascii="Times New Roman" w:eastAsia="Times New Roman" w:hAnsi="Times New Roman" w:cs="Times New Roman"/>
          <w:b/>
          <w:bCs/>
          <w:lang w:eastAsia="it-IT"/>
        </w:rPr>
        <w:t>D1</w:t>
      </w:r>
      <w:r w:rsidRPr="00A50B13">
        <w:rPr>
          <w:rFonts w:ascii="Times New Roman" w:eastAsia="Times New Roman" w:hAnsi="Times New Roman" w:cs="Times New Roman"/>
          <w:lang w:eastAsia="it-IT"/>
        </w:rPr>
        <w:t xml:space="preserve">, </w:t>
      </w:r>
      <w:r w:rsidRPr="00A50B13">
        <w:rPr>
          <w:rFonts w:ascii="Times New Roman" w:eastAsia="Times New Roman" w:hAnsi="Times New Roman" w:cs="Times New Roman"/>
          <w:b/>
          <w:bCs/>
          <w:lang w:eastAsia="it-IT"/>
        </w:rPr>
        <w:t>D2</w:t>
      </w:r>
      <w:r w:rsidRPr="00A50B13">
        <w:rPr>
          <w:rFonts w:ascii="Times New Roman" w:eastAsia="Times New Roman" w:hAnsi="Times New Roman" w:cs="Times New Roman"/>
          <w:lang w:eastAsia="it-IT"/>
        </w:rPr>
        <w:t xml:space="preserve">, </w:t>
      </w:r>
      <w:r w:rsidRPr="00A50B13">
        <w:rPr>
          <w:rFonts w:ascii="Times New Roman" w:eastAsia="Times New Roman" w:hAnsi="Times New Roman" w:cs="Times New Roman"/>
          <w:b/>
          <w:bCs/>
          <w:lang w:eastAsia="it-IT"/>
        </w:rPr>
        <w:t>D3</w:t>
      </w:r>
      <w:r w:rsidRPr="00A50B13">
        <w:rPr>
          <w:rFonts w:ascii="Times New Roman" w:eastAsia="Times New Roman" w:hAnsi="Times New Roman" w:cs="Times New Roman"/>
          <w:lang w:eastAsia="it-IT"/>
        </w:rPr>
        <w:t xml:space="preserve">, </w:t>
      </w:r>
      <w:r w:rsidRPr="00A50B13">
        <w:rPr>
          <w:rFonts w:ascii="Times New Roman" w:eastAsia="Times New Roman" w:hAnsi="Times New Roman" w:cs="Times New Roman"/>
          <w:b/>
          <w:bCs/>
          <w:lang w:eastAsia="it-IT"/>
        </w:rPr>
        <w:t xml:space="preserve">D4 </w:t>
      </w:r>
      <w:r w:rsidRPr="00A50B13">
        <w:rPr>
          <w:rFonts w:ascii="Times New Roman" w:eastAsia="Times New Roman" w:hAnsi="Times New Roman" w:cs="Times New Roman"/>
          <w:lang w:eastAsia="it-IT"/>
        </w:rPr>
        <w:t xml:space="preserve">che effettuano la vendita al minuto. Questi centri necessitano rispettivamente di almeno 150, 190, 220, 170 quintali di preparato terapeutico che vendono rispettivamente a </w:t>
      </w:r>
      <w:proofErr w:type="gramStart"/>
      <w:r w:rsidRPr="00A50B13">
        <w:rPr>
          <w:rFonts w:ascii="Times New Roman" w:eastAsia="Times New Roman" w:hAnsi="Times New Roman" w:cs="Times New Roman"/>
          <w:lang w:eastAsia="it-IT"/>
        </w:rPr>
        <w:t>Euro</w:t>
      </w:r>
      <w:proofErr w:type="gramEnd"/>
      <w:r w:rsidRPr="00A50B13">
        <w:rPr>
          <w:rFonts w:ascii="Times New Roman" w:eastAsia="Times New Roman" w:hAnsi="Times New Roman" w:cs="Times New Roman"/>
          <w:lang w:eastAsia="it-IT"/>
        </w:rPr>
        <w:t xml:space="preserve"> 350, 280, 200, 270 al quintale. La tabella che segue riporta i costi (in </w:t>
      </w:r>
      <w:proofErr w:type="gramStart"/>
      <w:r w:rsidRPr="00A50B13">
        <w:rPr>
          <w:rFonts w:ascii="Times New Roman" w:eastAsia="Times New Roman" w:hAnsi="Times New Roman" w:cs="Times New Roman"/>
          <w:lang w:eastAsia="it-IT"/>
        </w:rPr>
        <w:t>Euro</w:t>
      </w:r>
      <w:proofErr w:type="gramEnd"/>
      <w:r w:rsidRPr="00A50B13">
        <w:rPr>
          <w:rFonts w:ascii="Times New Roman" w:eastAsia="Times New Roman" w:hAnsi="Times New Roman" w:cs="Times New Roman"/>
          <w:lang w:eastAsia="it-IT"/>
        </w:rPr>
        <w:t xml:space="preserve">) necessari per trasportare un quintale di preparato da ciascun impianto a ciascun magazzino. </w:t>
      </w:r>
    </w:p>
    <w:p w14:paraId="4D70F442" w14:textId="77777777" w:rsidR="00393B1F" w:rsidRPr="00B7553E" w:rsidRDefault="00393B1F" w:rsidP="00393B1F">
      <w:pPr>
        <w:spacing w:before="100" w:beforeAutospacing="1" w:after="100" w:afterAutospacing="1"/>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14:anchorId="75FF93FD" wp14:editId="68DD4798">
            <wp:extent cx="1167578" cy="742013"/>
            <wp:effectExtent l="0" t="0" r="1270" b="0"/>
            <wp:docPr id="1344946900" name="Immagine 2" descr="Immagine che contiene testo, Carattere, numer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46900" name="Immagine 2" descr="Immagine che contiene testo, Carattere, numero, tipografia&#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1177300" cy="748192"/>
                    </a:xfrm>
                    <a:prstGeom prst="rect">
                      <a:avLst/>
                    </a:prstGeom>
                  </pic:spPr>
                </pic:pic>
              </a:graphicData>
            </a:graphic>
          </wp:inline>
        </w:drawing>
      </w:r>
    </w:p>
    <w:p w14:paraId="01576E68" w14:textId="77777777" w:rsidR="00393B1F" w:rsidRPr="00A50B13" w:rsidRDefault="00393B1F" w:rsidP="00393B1F">
      <w:pPr>
        <w:spacing w:before="100" w:beforeAutospacing="1" w:after="100" w:afterAutospacing="1"/>
        <w:rPr>
          <w:rFonts w:ascii="Times New Roman" w:eastAsia="Times New Roman" w:hAnsi="Times New Roman" w:cs="Times New Roman"/>
          <w:lang w:eastAsia="it-IT"/>
        </w:rPr>
      </w:pPr>
      <w:r w:rsidRPr="00A50B13">
        <w:rPr>
          <w:rFonts w:ascii="Times New Roman" w:eastAsia="Times New Roman" w:hAnsi="Times New Roman" w:cs="Times New Roman"/>
          <w:lang w:eastAsia="it-IT"/>
        </w:rPr>
        <w:lastRenderedPageBreak/>
        <w:t xml:space="preserve">Nella seguente tabella si riportano i costi (in </w:t>
      </w:r>
      <w:proofErr w:type="gramStart"/>
      <w:r w:rsidRPr="00A50B13">
        <w:rPr>
          <w:rFonts w:ascii="Times New Roman" w:eastAsia="Times New Roman" w:hAnsi="Times New Roman" w:cs="Times New Roman"/>
          <w:lang w:eastAsia="it-IT"/>
        </w:rPr>
        <w:t>Euro</w:t>
      </w:r>
      <w:proofErr w:type="gramEnd"/>
      <w:r w:rsidRPr="00A50B13">
        <w:rPr>
          <w:rFonts w:ascii="Times New Roman" w:eastAsia="Times New Roman" w:hAnsi="Times New Roman" w:cs="Times New Roman"/>
          <w:lang w:eastAsia="it-IT"/>
        </w:rPr>
        <w:t xml:space="preserve">) necessari per trasportare un quintale di preparato da ciascun magazzino a ciascun centro di distribuzione. </w:t>
      </w:r>
    </w:p>
    <w:p w14:paraId="12334AE0" w14:textId="77777777" w:rsidR="00393B1F" w:rsidRDefault="00393B1F" w:rsidP="00393B1F">
      <w:pPr>
        <w:spacing w:before="100" w:beforeAutospacing="1" w:after="100" w:afterAutospacing="1"/>
        <w:rPr>
          <w:rFonts w:ascii="TimesNewRomanPS" w:eastAsia="Times New Roman" w:hAnsi="TimesNewRomanPS" w:cs="Times New Roman"/>
          <w:b/>
          <w:bCs/>
          <w:sz w:val="28"/>
          <w:szCs w:val="28"/>
          <w:lang w:eastAsia="it-IT"/>
        </w:rPr>
      </w:pPr>
      <w:r>
        <w:rPr>
          <w:rFonts w:ascii="TimesNewRomanPS" w:eastAsia="Times New Roman" w:hAnsi="TimesNewRomanPS" w:cs="Times New Roman"/>
          <w:b/>
          <w:bCs/>
          <w:noProof/>
          <w:sz w:val="28"/>
          <w:szCs w:val="28"/>
          <w:lang w:eastAsia="it-IT"/>
        </w:rPr>
        <w:drawing>
          <wp:inline distT="0" distB="0" distL="0" distR="0" wp14:anchorId="0C1087A3" wp14:editId="71301D87">
            <wp:extent cx="2203554" cy="836643"/>
            <wp:effectExtent l="0" t="0" r="0" b="1905"/>
            <wp:docPr id="27931430" name="Immagine 3" descr="Immagine che contiene testo, Carattere, numero,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430" name="Immagine 3" descr="Immagine che contiene testo, Carattere, numero, tipografi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211419" cy="839629"/>
                    </a:xfrm>
                    <a:prstGeom prst="rect">
                      <a:avLst/>
                    </a:prstGeom>
                  </pic:spPr>
                </pic:pic>
              </a:graphicData>
            </a:graphic>
          </wp:inline>
        </w:drawing>
      </w:r>
    </w:p>
    <w:p w14:paraId="54CC249A" w14:textId="77777777" w:rsidR="00393B1F" w:rsidRPr="00A50B13" w:rsidRDefault="00393B1F" w:rsidP="00393B1F">
      <w:pPr>
        <w:spacing w:before="100" w:beforeAutospacing="1" w:after="100" w:afterAutospacing="1"/>
        <w:rPr>
          <w:rFonts w:ascii="Times New Roman" w:eastAsia="Times New Roman" w:hAnsi="Times New Roman" w:cs="Times New Roman"/>
          <w:b/>
          <w:bCs/>
          <w:lang w:eastAsia="it-IT"/>
        </w:rPr>
      </w:pPr>
      <w:r w:rsidRPr="00A50B13">
        <w:rPr>
          <w:rFonts w:ascii="Times New Roman" w:eastAsia="Times New Roman" w:hAnsi="Times New Roman" w:cs="Times New Roman"/>
          <w:lang w:eastAsia="it-IT"/>
        </w:rPr>
        <w:t xml:space="preserve">L’impianto di produzione </w:t>
      </w:r>
      <w:r w:rsidRPr="00A50B13">
        <w:rPr>
          <w:rFonts w:ascii="Times New Roman" w:eastAsia="Times New Roman" w:hAnsi="Times New Roman" w:cs="Times New Roman"/>
          <w:b/>
          <w:bCs/>
          <w:lang w:eastAsia="it-IT"/>
        </w:rPr>
        <w:t xml:space="preserve">I1 </w:t>
      </w:r>
      <w:r w:rsidRPr="00A50B13">
        <w:rPr>
          <w:rFonts w:ascii="Times New Roman" w:eastAsia="Times New Roman" w:hAnsi="Times New Roman" w:cs="Times New Roman"/>
          <w:lang w:eastAsia="it-IT"/>
        </w:rPr>
        <w:t xml:space="preserve">può fabbricare al </w:t>
      </w:r>
      <w:proofErr w:type="spellStart"/>
      <w:r w:rsidRPr="00A50B13">
        <w:rPr>
          <w:rFonts w:ascii="Times New Roman" w:eastAsia="Times New Roman" w:hAnsi="Times New Roman" w:cs="Times New Roman"/>
          <w:lang w:eastAsia="it-IT"/>
        </w:rPr>
        <w:t>piu</w:t>
      </w:r>
      <w:proofErr w:type="spellEnd"/>
      <w:r w:rsidRPr="00A50B13">
        <w:rPr>
          <w:rFonts w:ascii="Times New Roman" w:eastAsia="Times New Roman" w:hAnsi="Times New Roman" w:cs="Times New Roman"/>
          <w:lang w:eastAsia="it-IT"/>
        </w:rPr>
        <w:t xml:space="preserve">̀ 3000 quintali di preparato, mentre l’impianto </w:t>
      </w:r>
      <w:r w:rsidRPr="00A50B13">
        <w:rPr>
          <w:rFonts w:ascii="Times New Roman" w:eastAsia="Times New Roman" w:hAnsi="Times New Roman" w:cs="Times New Roman"/>
          <w:b/>
          <w:bCs/>
          <w:lang w:eastAsia="it-IT"/>
        </w:rPr>
        <w:t xml:space="preserve">I2 </w:t>
      </w:r>
      <w:r w:rsidRPr="00A50B13">
        <w:rPr>
          <w:rFonts w:ascii="Times New Roman" w:eastAsia="Times New Roman" w:hAnsi="Times New Roman" w:cs="Times New Roman"/>
          <w:lang w:eastAsia="it-IT"/>
        </w:rPr>
        <w:t xml:space="preserve">può fabbricare al </w:t>
      </w:r>
      <w:proofErr w:type="spellStart"/>
      <w:r w:rsidRPr="00A50B13">
        <w:rPr>
          <w:rFonts w:ascii="Times New Roman" w:eastAsia="Times New Roman" w:hAnsi="Times New Roman" w:cs="Times New Roman"/>
          <w:lang w:eastAsia="it-IT"/>
        </w:rPr>
        <w:t>piu</w:t>
      </w:r>
      <w:proofErr w:type="spellEnd"/>
      <w:r w:rsidRPr="00A50B13">
        <w:rPr>
          <w:rFonts w:ascii="Times New Roman" w:eastAsia="Times New Roman" w:hAnsi="Times New Roman" w:cs="Times New Roman"/>
          <w:lang w:eastAsia="it-IT"/>
        </w:rPr>
        <w:t xml:space="preserve">̀ 2000 quintali di preparato. I prezzi di vendita all’ingrosso effettuati presso i magazzini </w:t>
      </w:r>
      <w:r w:rsidRPr="00A50B13">
        <w:rPr>
          <w:rFonts w:ascii="Times New Roman" w:eastAsia="Times New Roman" w:hAnsi="Times New Roman" w:cs="Times New Roman"/>
          <w:b/>
          <w:bCs/>
          <w:lang w:eastAsia="it-IT"/>
        </w:rPr>
        <w:t xml:space="preserve">M1 </w:t>
      </w:r>
      <w:r w:rsidRPr="00A50B13">
        <w:rPr>
          <w:rFonts w:ascii="Times New Roman" w:eastAsia="Times New Roman" w:hAnsi="Times New Roman" w:cs="Times New Roman"/>
          <w:lang w:eastAsia="it-IT"/>
        </w:rPr>
        <w:t xml:space="preserve">e </w:t>
      </w:r>
      <w:r w:rsidRPr="00A50B13">
        <w:rPr>
          <w:rFonts w:ascii="Times New Roman" w:eastAsia="Times New Roman" w:hAnsi="Times New Roman" w:cs="Times New Roman"/>
          <w:b/>
          <w:bCs/>
          <w:lang w:eastAsia="it-IT"/>
        </w:rPr>
        <w:t xml:space="preserve">M2 </w:t>
      </w:r>
      <w:r w:rsidRPr="00A50B13">
        <w:rPr>
          <w:rFonts w:ascii="Times New Roman" w:eastAsia="Times New Roman" w:hAnsi="Times New Roman" w:cs="Times New Roman"/>
          <w:lang w:eastAsia="it-IT"/>
        </w:rPr>
        <w:t xml:space="preserve">sono rispettivamente </w:t>
      </w:r>
      <w:proofErr w:type="gramStart"/>
      <w:r w:rsidRPr="00A50B13">
        <w:rPr>
          <w:rFonts w:ascii="Times New Roman" w:eastAsia="Times New Roman" w:hAnsi="Times New Roman" w:cs="Times New Roman"/>
          <w:lang w:eastAsia="it-IT"/>
        </w:rPr>
        <w:t>Euro</w:t>
      </w:r>
      <w:proofErr w:type="gramEnd"/>
      <w:r w:rsidRPr="00A50B13">
        <w:rPr>
          <w:rFonts w:ascii="Times New Roman" w:eastAsia="Times New Roman" w:hAnsi="Times New Roman" w:cs="Times New Roman"/>
          <w:lang w:eastAsia="it-IT"/>
        </w:rPr>
        <w:t xml:space="preserve"> 150 e 170 al quintale. Per ragioni commerciali i quantitativi di preparato terapeutico venduti all’ingrosso in ciascun magazzino devono essere pari ad almeno 500 quintali, ed inoltre tutto il preparato contenuto nei magazzini </w:t>
      </w:r>
      <w:proofErr w:type="spellStart"/>
      <w:r w:rsidRPr="00A50B13">
        <w:rPr>
          <w:rFonts w:ascii="Times New Roman" w:eastAsia="Times New Roman" w:hAnsi="Times New Roman" w:cs="Times New Roman"/>
          <w:lang w:eastAsia="it-IT"/>
        </w:rPr>
        <w:t>dovra</w:t>
      </w:r>
      <w:proofErr w:type="spellEnd"/>
      <w:r w:rsidRPr="00A50B13">
        <w:rPr>
          <w:rFonts w:ascii="Times New Roman" w:eastAsia="Times New Roman" w:hAnsi="Times New Roman" w:cs="Times New Roman"/>
          <w:lang w:eastAsia="it-IT"/>
        </w:rPr>
        <w:t xml:space="preserve">̀ essere o venduto o trasportato ai centri di distribuzione per non avere rimanenze non vendute. </w:t>
      </w:r>
    </w:p>
    <w:p w14:paraId="36A51A40" w14:textId="77777777" w:rsidR="00393B1F" w:rsidRPr="00A50B13" w:rsidRDefault="00393B1F" w:rsidP="00393B1F">
      <w:pPr>
        <w:spacing w:before="100" w:beforeAutospacing="1" w:after="100" w:afterAutospacing="1"/>
        <w:rPr>
          <w:rFonts w:ascii="Times New Roman" w:eastAsia="Times New Roman" w:hAnsi="Times New Roman" w:cs="Times New Roman"/>
          <w:lang w:eastAsia="it-IT"/>
        </w:rPr>
      </w:pPr>
      <w:r w:rsidRPr="00A50B13">
        <w:rPr>
          <w:rFonts w:ascii="Times New Roman" w:eastAsia="Times New Roman" w:hAnsi="Times New Roman" w:cs="Times New Roman"/>
          <w:lang w:eastAsia="it-IT"/>
        </w:rPr>
        <w:t xml:space="preserve">Costruire un </w:t>
      </w:r>
      <w:r w:rsidRPr="004E5152">
        <w:rPr>
          <w:rFonts w:ascii="Times New Roman" w:eastAsia="Times New Roman" w:hAnsi="Times New Roman" w:cs="Times New Roman"/>
          <w:b/>
          <w:bCs/>
          <w:lang w:eastAsia="it-IT"/>
        </w:rPr>
        <w:t>modello di ottimizzazione</w:t>
      </w:r>
      <w:r w:rsidRPr="00A50B13">
        <w:rPr>
          <w:rFonts w:ascii="Times New Roman" w:eastAsia="Times New Roman" w:hAnsi="Times New Roman" w:cs="Times New Roman"/>
          <w:lang w:eastAsia="it-IT"/>
        </w:rPr>
        <w:t xml:space="preserve"> che consenta di determinare le </w:t>
      </w:r>
      <w:proofErr w:type="spellStart"/>
      <w:r w:rsidRPr="00A50B13">
        <w:rPr>
          <w:rFonts w:ascii="Times New Roman" w:eastAsia="Times New Roman" w:hAnsi="Times New Roman" w:cs="Times New Roman"/>
          <w:lang w:eastAsia="it-IT"/>
        </w:rPr>
        <w:t>quantita</w:t>
      </w:r>
      <w:proofErr w:type="spellEnd"/>
      <w:r w:rsidRPr="00A50B13">
        <w:rPr>
          <w:rFonts w:ascii="Times New Roman" w:eastAsia="Times New Roman" w:hAnsi="Times New Roman" w:cs="Times New Roman"/>
          <w:lang w:eastAsia="it-IT"/>
        </w:rPr>
        <w:t xml:space="preserve">̀ di preparato terapeutico che devono essere prodotte in ciascun impianto e come esse devono essere ripartite tra i magazzini e i centri di distribuzione in modo da massimizzare il profitto netto complessivo. </w:t>
      </w:r>
    </w:p>
    <w:p w14:paraId="76ECD36D" w14:textId="77777777" w:rsidR="00393B1F" w:rsidRPr="00270E5D" w:rsidRDefault="00393B1F" w:rsidP="00393B1F">
      <w:pPr>
        <w:rPr>
          <w:rFonts w:ascii="Times New Roman" w:hAnsi="Times New Roman" w:cs="Times New Roman"/>
        </w:rPr>
      </w:pPr>
      <w:r w:rsidRPr="00317A81">
        <w:rPr>
          <w:rFonts w:ascii="Times New Roman" w:hAnsi="Times New Roman" w:cs="Times New Roman"/>
          <w:u w:val="single"/>
        </w:rPr>
        <w:t>SVOLGIMENTO:</w:t>
      </w:r>
      <w:r>
        <w:rPr>
          <w:rFonts w:ascii="Times New Roman" w:hAnsi="Times New Roman" w:cs="Times New Roman"/>
          <w:u w:val="single"/>
        </w:rPr>
        <w:t xml:space="preserve"> </w:t>
      </w:r>
      <w:r w:rsidRPr="00270E5D">
        <w:rPr>
          <w:rFonts w:ascii="Times New Roman" w:hAnsi="Times New Roman" w:cs="Times New Roman"/>
        </w:rPr>
        <w:t xml:space="preserve">(è un classico problema di </w:t>
      </w:r>
      <w:r w:rsidRPr="00270E5D">
        <w:rPr>
          <w:rFonts w:ascii="Times New Roman" w:hAnsi="Times New Roman" w:cs="Times New Roman"/>
          <w:i/>
          <w:iCs/>
        </w:rPr>
        <w:t>trasporti</w:t>
      </w:r>
      <w:r>
        <w:rPr>
          <w:rFonts w:ascii="Times New Roman" w:hAnsi="Times New Roman" w:cs="Times New Roman"/>
        </w:rPr>
        <w:t>)</w:t>
      </w:r>
    </w:p>
    <w:p w14:paraId="7677F60E" w14:textId="77777777" w:rsidR="00393B1F" w:rsidRDefault="00393B1F" w:rsidP="00393B1F">
      <w:pPr>
        <w:rPr>
          <w:rFonts w:ascii="Times New Roman" w:hAnsi="Times New Roman" w:cs="Times New Roman"/>
          <w:i/>
          <w:iCs/>
        </w:rPr>
      </w:pPr>
      <w:r>
        <w:rPr>
          <w:rFonts w:ascii="Times New Roman" w:hAnsi="Times New Roman" w:cs="Times New Roman"/>
          <w:noProof/>
        </w:rPr>
        <w:drawing>
          <wp:anchor distT="0" distB="0" distL="114300" distR="114300" simplePos="0" relativeHeight="251668992" behindDoc="0" locked="0" layoutInCell="1" allowOverlap="1" wp14:anchorId="5DE9AF6A" wp14:editId="6F6DD9A8">
            <wp:simplePos x="0" y="0"/>
            <wp:positionH relativeFrom="column">
              <wp:posOffset>0</wp:posOffset>
            </wp:positionH>
            <wp:positionV relativeFrom="paragraph">
              <wp:posOffset>1270</wp:posOffset>
            </wp:positionV>
            <wp:extent cx="3949065" cy="2903821"/>
            <wp:effectExtent l="0" t="0" r="635" b="5080"/>
            <wp:wrapSquare wrapText="bothSides"/>
            <wp:docPr id="534728643" name="Immagine 5" descr="Immagine che contiene diagramma, testo, line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28643" name="Immagine 5" descr="Immagine che contiene diagramma, testo, linea, cerchi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9065" cy="290382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rPr>
        <w:t>Si utilizza un grafo per descrivere in modo sintetico il problema.</w:t>
      </w:r>
    </w:p>
    <w:p w14:paraId="732761DB" w14:textId="77777777" w:rsidR="00393B1F" w:rsidRPr="002B226C" w:rsidRDefault="00393B1F" w:rsidP="00393B1F">
      <w:pPr>
        <w:rPr>
          <w:rFonts w:ascii="Times New Roman" w:hAnsi="Times New Roman" w:cs="Times New Roman"/>
        </w:rPr>
      </w:pPr>
      <w:r w:rsidRPr="00570604">
        <w:rPr>
          <w:rFonts w:ascii="Times New Roman" w:hAnsi="Times New Roman" w:cs="Times New Roman"/>
          <w:b/>
          <w:bCs/>
        </w:rPr>
        <w:t>Nodi</w:t>
      </w:r>
      <w:r>
        <w:rPr>
          <w:rFonts w:ascii="Times New Roman" w:hAnsi="Times New Roman" w:cs="Times New Roman"/>
        </w:rPr>
        <w:t>: - impianti di produzione (I1 e I2);  - magazzini (M1, M2); - centri di distribuzione (D1, D2 D3 e D4).</w:t>
      </w:r>
    </w:p>
    <w:p w14:paraId="48E2089E" w14:textId="77777777" w:rsidR="00393B1F" w:rsidRDefault="00393B1F" w:rsidP="00393B1F">
      <w:pPr>
        <w:rPr>
          <w:rFonts w:ascii="Times New Roman" w:hAnsi="Times New Roman" w:cs="Times New Roman"/>
          <w:i/>
          <w:iCs/>
        </w:rPr>
      </w:pPr>
      <w:r>
        <w:rPr>
          <w:rFonts w:ascii="Times New Roman" w:hAnsi="Times New Roman" w:cs="Times New Roman"/>
          <w:i/>
          <w:iCs/>
        </w:rPr>
        <w:t>(le frecce indicano il percorso del preparato).</w:t>
      </w:r>
    </w:p>
    <w:p w14:paraId="22716B32" w14:textId="77777777" w:rsidR="00393B1F" w:rsidRPr="007D1CCD" w:rsidRDefault="00393B1F" w:rsidP="00393B1F">
      <w:pPr>
        <w:rPr>
          <w:rFonts w:ascii="Times New Roman" w:hAnsi="Times New Roman" w:cs="Times New Roman"/>
        </w:rPr>
      </w:pPr>
      <w:r>
        <w:rPr>
          <w:rFonts w:ascii="Times New Roman" w:hAnsi="Times New Roman" w:cs="Times New Roman"/>
        </w:rPr>
        <w:t xml:space="preserve">Le cifre che seguono il </w:t>
      </w:r>
      <m:oMath>
        <m:r>
          <w:rPr>
            <w:rFonts w:ascii="Cambria Math" w:hAnsi="Cambria Math" w:cs="Times New Roman"/>
          </w:rPr>
          <m:t>≤o il≥</m:t>
        </m:r>
      </m:oMath>
      <w:r>
        <w:rPr>
          <w:rFonts w:ascii="Times New Roman" w:eastAsiaTheme="minorEastAsia" w:hAnsi="Times New Roman" w:cs="Times New Roman"/>
        </w:rPr>
        <w:t xml:space="preserve"> fanno sempre riferimento ai quintali di preparato.</w:t>
      </w:r>
    </w:p>
    <w:p w14:paraId="742A0FD0" w14:textId="77777777" w:rsidR="00393B1F" w:rsidRDefault="00393B1F" w:rsidP="00393B1F">
      <w:pPr>
        <w:rPr>
          <w:rFonts w:ascii="Times New Roman" w:hAnsi="Times New Roman" w:cs="Times New Roman"/>
          <w:u w:val="single"/>
        </w:rPr>
      </w:pPr>
      <w:r>
        <w:rPr>
          <w:rFonts w:ascii="Times New Roman" w:hAnsi="Times New Roman" w:cs="Times New Roman"/>
          <w:u w:val="single"/>
        </w:rPr>
        <w:t>Nel grafo sono anche stati inseriti i prezzi di vendita del preparato (al quintale).</w:t>
      </w:r>
    </w:p>
    <w:p w14:paraId="0CAD96AD" w14:textId="77777777" w:rsidR="00393B1F" w:rsidRPr="00D7268F" w:rsidRDefault="00393B1F" w:rsidP="00393B1F">
      <w:pPr>
        <w:rPr>
          <w:rFonts w:ascii="Times New Roman" w:hAnsi="Times New Roman" w:cs="Times New Roman"/>
        </w:rPr>
      </w:pPr>
      <w:r>
        <w:rPr>
          <w:rFonts w:ascii="Times New Roman" w:hAnsi="Times New Roman" w:cs="Times New Roman"/>
        </w:rPr>
        <w:t xml:space="preserve">Tutto ciò che entra nei magazzini deve essere uguale a tutto ciò che esce, ci deve essere un bilancio; quindi, i magazzini sono solo un metodo di distribuzione, il prodotto non si accumula. </w:t>
      </w:r>
    </w:p>
    <w:p w14:paraId="7A7A24EA" w14:textId="77777777" w:rsidR="00393B1F" w:rsidRDefault="00393B1F" w:rsidP="00393B1F">
      <w:pPr>
        <w:rPr>
          <w:rFonts w:ascii="Times New Roman" w:hAnsi="Times New Roman" w:cs="Times New Roman"/>
          <w:u w:val="single"/>
        </w:rPr>
      </w:pPr>
    </w:p>
    <w:p w14:paraId="3AE71C72" w14:textId="77777777" w:rsidR="00393B1F" w:rsidRDefault="00393B1F" w:rsidP="00393B1F">
      <w:pPr>
        <w:rPr>
          <w:rFonts w:ascii="Times New Roman" w:hAnsi="Times New Roman" w:cs="Times New Roman"/>
        </w:rPr>
      </w:pPr>
      <w:r>
        <w:rPr>
          <w:rFonts w:ascii="Times New Roman" w:hAnsi="Times New Roman" w:cs="Times New Roman"/>
          <w:u w:val="single"/>
        </w:rPr>
        <w:t xml:space="preserve"> </w:t>
      </w:r>
      <w:r w:rsidRPr="00317A81">
        <w:rPr>
          <w:rFonts w:ascii="Times New Roman" w:hAnsi="Times New Roman" w:cs="Times New Roman"/>
          <w:u w:val="single"/>
        </w:rPr>
        <w:t>DETERMINARE</w:t>
      </w:r>
      <w:r>
        <w:rPr>
          <w:rFonts w:ascii="Times New Roman" w:hAnsi="Times New Roman" w:cs="Times New Roman"/>
        </w:rPr>
        <w:t>:</w:t>
      </w:r>
    </w:p>
    <w:p w14:paraId="4F3B0992" w14:textId="77777777" w:rsidR="00393B1F" w:rsidRPr="004E5152" w:rsidRDefault="00393B1F" w:rsidP="00393B1F">
      <w:pPr>
        <w:rPr>
          <w:rFonts w:ascii="Times New Roman" w:hAnsi="Times New Roman" w:cs="Times New Roman"/>
          <w:i/>
          <w:iCs/>
        </w:rPr>
      </w:pPr>
      <w:r>
        <w:rPr>
          <w:rFonts w:ascii="Times New Roman" w:hAnsi="Times New Roman" w:cs="Times New Roman"/>
        </w:rPr>
        <w:t xml:space="preserve">Quantità di prodotto                                           </w:t>
      </w:r>
      <w:r>
        <w:rPr>
          <w:rFonts w:ascii="Times New Roman" w:hAnsi="Times New Roman" w:cs="Times New Roman"/>
          <w:i/>
          <w:iCs/>
        </w:rPr>
        <w:t xml:space="preserve">ovvero la quantità di preparato prodotto in ciascun  </w:t>
      </w:r>
    </w:p>
    <w:p w14:paraId="26EAFCCF" w14:textId="77777777" w:rsidR="00393B1F" w:rsidRPr="004E5152" w:rsidRDefault="00393B1F" w:rsidP="00393B1F">
      <w:pPr>
        <w:rPr>
          <w:rFonts w:ascii="Times New Roman" w:hAnsi="Times New Roman" w:cs="Times New Roman"/>
          <w:i/>
          <w:iCs/>
        </w:rPr>
      </w:pPr>
      <w:r>
        <w:rPr>
          <w:rFonts w:ascii="Times New Roman" w:hAnsi="Times New Roman" w:cs="Times New Roman"/>
        </w:rPr>
        <w:t xml:space="preserve">Impianti e distribuzione.                                    </w:t>
      </w:r>
      <w:r>
        <w:rPr>
          <w:rFonts w:ascii="Times New Roman" w:hAnsi="Times New Roman" w:cs="Times New Roman"/>
          <w:i/>
          <w:iCs/>
        </w:rPr>
        <w:t xml:space="preserve">impianto e come viene ripartito nei magazzini e nei </w:t>
      </w:r>
    </w:p>
    <w:p w14:paraId="1FF151B7" w14:textId="77777777" w:rsidR="00393B1F" w:rsidRPr="004E5152" w:rsidRDefault="00393B1F" w:rsidP="00393B1F">
      <w:pPr>
        <w:rPr>
          <w:rFonts w:ascii="Times New Roman" w:hAnsi="Times New Roman" w:cs="Times New Roman"/>
          <w:i/>
          <w:iCs/>
        </w:rPr>
      </w:pPr>
      <w:r>
        <w:rPr>
          <w:rFonts w:ascii="Times New Roman" w:hAnsi="Times New Roman" w:cs="Times New Roman"/>
        </w:rPr>
        <w:t xml:space="preserve">Max profitto= ricavo – costi                              </w:t>
      </w:r>
      <w:r>
        <w:rPr>
          <w:rFonts w:ascii="Times New Roman" w:hAnsi="Times New Roman" w:cs="Times New Roman"/>
          <w:i/>
          <w:iCs/>
        </w:rPr>
        <w:t>centri di distribuzione.</w:t>
      </w:r>
    </w:p>
    <w:p w14:paraId="07D89C05" w14:textId="77777777" w:rsidR="00393B1F" w:rsidRDefault="00393B1F" w:rsidP="00393B1F">
      <w:pPr>
        <w:rPr>
          <w:rFonts w:ascii="Times New Roman" w:hAnsi="Times New Roman" w:cs="Times New Roman"/>
        </w:rPr>
      </w:pPr>
    </w:p>
    <w:p w14:paraId="1BE62AAF" w14:textId="77777777" w:rsidR="00393B1F" w:rsidRDefault="00393B1F" w:rsidP="00393B1F">
      <w:pPr>
        <w:rPr>
          <w:rFonts w:ascii="Times New Roman" w:hAnsi="Times New Roman" w:cs="Times New Roman"/>
        </w:rPr>
      </w:pPr>
      <w:r>
        <w:rPr>
          <w:rFonts w:ascii="Times New Roman" w:hAnsi="Times New Roman" w:cs="Times New Roman"/>
        </w:rPr>
        <w:t xml:space="preserve">Il grafo consente di visualizzare il fatto che, negli impianti (che sono i “nodi sorgente” ovvero la fonte del prodotto) ,viene realizzato il preparato, limitato da determinate quantità (3000 e 2000 quintali), e vi è un flusso di prodotto che si distribuisce sulla rete (sul grafo) attraversando i nodi magazzino e uscendo secondo varie opzioni, fino a giungere ai nodi di distribuzione, in cui deve arrivare in quantità minime stabilite e nei quali deve essere venduto ai corrispettivi prezzi. </w:t>
      </w:r>
    </w:p>
    <w:p w14:paraId="68003E42" w14:textId="77777777" w:rsidR="00393B1F" w:rsidRDefault="00393B1F" w:rsidP="00393B1F">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ndr</w:t>
      </w:r>
      <w:proofErr w:type="spellEnd"/>
      <w:r>
        <w:rPr>
          <w:rFonts w:ascii="Times New Roman" w:hAnsi="Times New Roman" w:cs="Times New Roman"/>
        </w:rPr>
        <w:t xml:space="preserve"> anche nei magazzini stessi viene venduto, il processo è rappresentato tramite “z”) </w:t>
      </w:r>
    </w:p>
    <w:p w14:paraId="6C615D24" w14:textId="77777777" w:rsidR="00393B1F" w:rsidRDefault="00393B1F" w:rsidP="00393B1F">
      <w:pPr>
        <w:rPr>
          <w:rFonts w:ascii="Times New Roman" w:hAnsi="Times New Roman" w:cs="Times New Roman"/>
        </w:rPr>
      </w:pPr>
    </w:p>
    <w:p w14:paraId="6E3F0EE2" w14:textId="77777777" w:rsidR="00393B1F" w:rsidRDefault="00393B1F" w:rsidP="00393B1F">
      <w:pPr>
        <w:rPr>
          <w:rFonts w:ascii="Times New Roman" w:hAnsi="Times New Roman" w:cs="Times New Roman"/>
        </w:rPr>
      </w:pPr>
      <w:r>
        <w:rPr>
          <w:rFonts w:ascii="Times New Roman" w:hAnsi="Times New Roman" w:cs="Times New Roman"/>
        </w:rPr>
        <w:t xml:space="preserve">Il </w:t>
      </w:r>
      <w:r w:rsidRPr="004E5152">
        <w:rPr>
          <w:rFonts w:ascii="Times New Roman" w:hAnsi="Times New Roman" w:cs="Times New Roman"/>
          <w:u w:val="single"/>
        </w:rPr>
        <w:t>criterio</w:t>
      </w:r>
      <w:r>
        <w:rPr>
          <w:rFonts w:ascii="Times New Roman" w:hAnsi="Times New Roman" w:cs="Times New Roman"/>
        </w:rPr>
        <w:t xml:space="preserve"> sulla base del quale viene determinata la quantità prodotta e distribuita è quello del </w:t>
      </w:r>
      <w:r w:rsidRPr="004E5152">
        <w:rPr>
          <w:rFonts w:ascii="Times New Roman" w:hAnsi="Times New Roman" w:cs="Times New Roman"/>
          <w:u w:val="single"/>
        </w:rPr>
        <w:t>massimizzare il profitto netto complessivo</w:t>
      </w:r>
      <w:r>
        <w:rPr>
          <w:rFonts w:ascii="Times New Roman" w:hAnsi="Times New Roman" w:cs="Times New Roman"/>
        </w:rPr>
        <w:t>.</w:t>
      </w:r>
    </w:p>
    <w:p w14:paraId="042AE805" w14:textId="77777777" w:rsidR="00393B1F" w:rsidRDefault="00393B1F" w:rsidP="00393B1F">
      <w:pPr>
        <w:rPr>
          <w:rFonts w:ascii="Times New Roman" w:hAnsi="Times New Roman" w:cs="Times New Roman"/>
        </w:rPr>
      </w:pPr>
    </w:p>
    <w:p w14:paraId="7D13BB4A" w14:textId="77777777" w:rsidR="00393B1F" w:rsidRDefault="00393B1F" w:rsidP="00393B1F">
      <w:pPr>
        <w:pStyle w:val="Paragrafoelenco"/>
        <w:numPr>
          <w:ilvl w:val="0"/>
          <w:numId w:val="16"/>
        </w:numPr>
        <w:rPr>
          <w:rFonts w:ascii="Times New Roman" w:hAnsi="Times New Roman" w:cs="Times New Roman"/>
        </w:rPr>
      </w:pPr>
      <w:r>
        <w:rPr>
          <w:rFonts w:ascii="Times New Roman" w:hAnsi="Times New Roman" w:cs="Times New Roman"/>
        </w:rPr>
        <w:t>I costi (per il trasporto del preparato) sono rappresentati dalle tabelle della descrizione del problema</w:t>
      </w:r>
    </w:p>
    <w:p w14:paraId="7904FDEA" w14:textId="77777777" w:rsidR="00393B1F" w:rsidRDefault="00393B1F" w:rsidP="00393B1F">
      <w:pPr>
        <w:pStyle w:val="Paragrafoelenco"/>
        <w:rPr>
          <w:rFonts w:ascii="Times New Roman" w:hAnsi="Times New Roman" w:cs="Times New Roman"/>
        </w:rPr>
      </w:pPr>
    </w:p>
    <w:p w14:paraId="4F8DF9E9" w14:textId="77777777" w:rsidR="00393B1F" w:rsidRPr="00570604" w:rsidRDefault="00393B1F" w:rsidP="00393B1F">
      <w:pPr>
        <w:pStyle w:val="Paragrafoelenco"/>
        <w:numPr>
          <w:ilvl w:val="0"/>
          <w:numId w:val="16"/>
        </w:numPr>
        <w:rPr>
          <w:rFonts w:ascii="Times New Roman" w:hAnsi="Times New Roman" w:cs="Times New Roman"/>
        </w:rPr>
      </w:pPr>
      <w:r>
        <w:rPr>
          <w:rFonts w:ascii="Times New Roman" w:hAnsi="Times New Roman" w:cs="Times New Roman"/>
        </w:rPr>
        <w:t>Nel grafo, su ogni arco vi è un costo unitario di trasporto (sul disegno non è presente per non appesantire l’annotazione)</w:t>
      </w:r>
    </w:p>
    <w:p w14:paraId="14B93BE2" w14:textId="77777777" w:rsidR="00393B1F" w:rsidRDefault="00393B1F" w:rsidP="00393B1F">
      <w:pPr>
        <w:rPr>
          <w:rFonts w:ascii="Times New Roman" w:hAnsi="Times New Roman" w:cs="Times New Roman"/>
        </w:rPr>
      </w:pPr>
      <w:r>
        <w:rPr>
          <w:rFonts w:ascii="Times New Roman" w:hAnsi="Times New Roman" w:cs="Times New Roman"/>
        </w:rPr>
        <w:t>In un problema di questo tipo è opportuno che venga data una rappresentazione a grafo che riguardi la rappresentazione del problema.</w:t>
      </w:r>
    </w:p>
    <w:p w14:paraId="213B1795" w14:textId="77777777" w:rsidR="00393B1F" w:rsidRPr="00AC7FDF" w:rsidRDefault="00393B1F" w:rsidP="00393B1F">
      <w:pPr>
        <w:rPr>
          <w:rFonts w:ascii="Times New Roman" w:hAnsi="Times New Roman" w:cs="Times New Roman"/>
        </w:rPr>
      </w:pPr>
    </w:p>
    <w:p w14:paraId="730477BB" w14:textId="77777777" w:rsidR="00393B1F" w:rsidRPr="00317A81" w:rsidRDefault="00393B1F" w:rsidP="00393B1F">
      <w:pPr>
        <w:rPr>
          <w:rFonts w:ascii="Times New Roman" w:hAnsi="Times New Roman" w:cs="Times New Roman"/>
          <w:u w:val="single"/>
        </w:rPr>
      </w:pPr>
      <w:r w:rsidRPr="00317A81">
        <w:rPr>
          <w:rFonts w:ascii="Times New Roman" w:hAnsi="Times New Roman" w:cs="Times New Roman"/>
          <w:u w:val="single"/>
        </w:rPr>
        <w:t>DECISIONI:</w:t>
      </w:r>
    </w:p>
    <w:p w14:paraId="0D724184" w14:textId="77777777" w:rsidR="00393B1F" w:rsidRDefault="00393B1F" w:rsidP="00393B1F">
      <w:pPr>
        <w:rPr>
          <w:rFonts w:ascii="Times New Roman" w:hAnsi="Times New Roman" w:cs="Times New Roman"/>
        </w:rPr>
      </w:pPr>
      <w:r>
        <w:rPr>
          <w:rFonts w:ascii="Times New Roman" w:hAnsi="Times New Roman" w:cs="Times New Roman"/>
        </w:rPr>
        <w:t>= livello di produzione I</w:t>
      </w:r>
      <w:r>
        <w:rPr>
          <w:rFonts w:ascii="Times New Roman" w:hAnsi="Times New Roman" w:cs="Times New Roman"/>
          <w:vertAlign w:val="subscript"/>
        </w:rPr>
        <w:t>1</w:t>
      </w:r>
      <w:r>
        <w:rPr>
          <w:rFonts w:ascii="Times New Roman" w:hAnsi="Times New Roman" w:cs="Times New Roman"/>
        </w:rPr>
        <w:t xml:space="preserve"> e I</w:t>
      </w:r>
      <w:r>
        <w:rPr>
          <w:rFonts w:ascii="Times New Roman" w:hAnsi="Times New Roman" w:cs="Times New Roman"/>
          <w:vertAlign w:val="subscript"/>
        </w:rPr>
        <w:t>2</w:t>
      </w:r>
      <w:r>
        <w:rPr>
          <w:rFonts w:ascii="Times New Roman" w:hAnsi="Times New Roman" w:cs="Times New Roman"/>
        </w:rPr>
        <w:t>=</w:t>
      </w:r>
    </w:p>
    <w:p w14:paraId="73480CBD" w14:textId="77777777" w:rsidR="00393B1F" w:rsidRDefault="00393B1F" w:rsidP="00393B1F">
      <w:pPr>
        <w:rPr>
          <w:rFonts w:ascii="Times New Roman" w:hAnsi="Times New Roman" w:cs="Times New Roman"/>
        </w:rPr>
      </w:pPr>
      <w:r>
        <w:rPr>
          <w:rFonts w:ascii="Times New Roman" w:hAnsi="Times New Roman" w:cs="Times New Roman"/>
        </w:rPr>
        <w:t>= livelli di flusso sugli archi</w:t>
      </w:r>
    </w:p>
    <w:p w14:paraId="2E1D99CF" w14:textId="77777777" w:rsidR="00393B1F" w:rsidRPr="00393B1F" w:rsidRDefault="00393B1F" w:rsidP="00393B1F">
      <w:pPr>
        <w:rPr>
          <w:rFonts w:ascii="Times New Roman" w:hAnsi="Times New Roman" w:cs="Times New Roman"/>
        </w:rPr>
      </w:pPr>
    </w:p>
    <w:p w14:paraId="40A26A73" w14:textId="77777777" w:rsidR="00393B1F" w:rsidRDefault="00393B1F" w:rsidP="00393B1F">
      <w:pPr>
        <w:rPr>
          <w:rFonts w:ascii="Times New Roman" w:hAnsi="Times New Roman" w:cs="Times New Roman"/>
        </w:rPr>
      </w:pPr>
      <w:r w:rsidRPr="00AC7FDF">
        <w:rPr>
          <w:rFonts w:ascii="Times New Roman" w:hAnsi="Times New Roman" w:cs="Times New Roman"/>
        </w:rPr>
        <w:t>stabilire</w:t>
      </w:r>
      <w:r>
        <w:rPr>
          <w:rFonts w:ascii="Times New Roman" w:hAnsi="Times New Roman" w:cs="Times New Roman"/>
        </w:rPr>
        <w:t xml:space="preserve"> quanto preparato venga prodotto in I1 e I2 e successivamente distribuito equivale a determinare la configurazione di tutto il flusso del preparato sulla vendita. </w:t>
      </w:r>
    </w:p>
    <w:p w14:paraId="31DA85DC" w14:textId="77777777" w:rsidR="00393B1F" w:rsidRDefault="00393B1F" w:rsidP="00393B1F">
      <w:pPr>
        <w:rPr>
          <w:rFonts w:ascii="Times New Roman" w:hAnsi="Times New Roman" w:cs="Times New Roman"/>
        </w:rPr>
      </w:pPr>
      <w:r>
        <w:rPr>
          <w:rFonts w:ascii="Times New Roman" w:hAnsi="Times New Roman" w:cs="Times New Roman"/>
        </w:rPr>
        <w:t xml:space="preserve">Quanto preparato viene prodotto da I1 e I2 equivale a dire quanto ne esce da I1 e I2 (che dovrà poi corrispondere ad </w:t>
      </w:r>
      <w:r>
        <w:rPr>
          <w:rFonts w:ascii="Times New Roman" w:hAnsi="Times New Roman" w:cs="Times New Roman"/>
          <w:u w:val="single"/>
        </w:rPr>
        <w:t>almeno</w:t>
      </w:r>
      <w:r>
        <w:rPr>
          <w:rFonts w:ascii="Times New Roman" w:hAnsi="Times New Roman" w:cs="Times New Roman"/>
        </w:rPr>
        <w:t xml:space="preserve"> determinate quantità).</w:t>
      </w:r>
    </w:p>
    <w:p w14:paraId="274E18B9" w14:textId="77777777" w:rsidR="00393B1F" w:rsidRPr="00AC7FDF" w:rsidRDefault="00393B1F" w:rsidP="00393B1F">
      <w:pPr>
        <w:rPr>
          <w:rFonts w:ascii="Times New Roman" w:hAnsi="Times New Roman" w:cs="Times New Roman"/>
          <w:u w:val="single"/>
        </w:rPr>
      </w:pPr>
      <w:r w:rsidRPr="00AC7FDF">
        <w:rPr>
          <w:rFonts w:ascii="Times New Roman" w:hAnsi="Times New Roman" w:cs="Times New Roman"/>
          <w:u w:val="single"/>
        </w:rPr>
        <w:t>Le decisioni rappresentano il flusso del preparato che si distribuisce sugli archi del grafo.</w:t>
      </w:r>
    </w:p>
    <w:p w14:paraId="7A1735D7" w14:textId="77777777" w:rsidR="00393B1F" w:rsidRDefault="00393B1F" w:rsidP="00393B1F">
      <w:pPr>
        <w:rPr>
          <w:rFonts w:ascii="Times New Roman" w:hAnsi="Times New Roman" w:cs="Times New Roman"/>
          <w:u w:val="single"/>
        </w:rPr>
      </w:pPr>
    </w:p>
    <w:p w14:paraId="677961A1" w14:textId="77777777" w:rsidR="00393B1F" w:rsidRDefault="00393B1F" w:rsidP="00393B1F">
      <w:pPr>
        <w:rPr>
          <w:rFonts w:ascii="Times New Roman" w:hAnsi="Times New Roman" w:cs="Times New Roman"/>
        </w:rPr>
      </w:pPr>
      <w:r w:rsidRPr="00AC7FDF">
        <w:rPr>
          <w:rFonts w:ascii="Times New Roman" w:hAnsi="Times New Roman" w:cs="Times New Roman"/>
          <w:u w:val="single"/>
        </w:rPr>
        <w:t>VARIANTI DECISIONALI</w:t>
      </w:r>
      <w:r>
        <w:rPr>
          <w:rFonts w:ascii="Times New Roman" w:hAnsi="Times New Roman" w:cs="Times New Roman"/>
        </w:rPr>
        <w:t xml:space="preserve">: x, y, z   (rappresentano le variabili) </w:t>
      </w:r>
    </w:p>
    <w:p w14:paraId="36A34650" w14:textId="77777777" w:rsidR="00393B1F" w:rsidRDefault="00393B1F" w:rsidP="00393B1F">
      <w:pPr>
        <w:rPr>
          <w:rFonts w:ascii="Times New Roman" w:hAnsi="Times New Roman" w:cs="Times New Roman"/>
          <w:vertAlign w:val="subscript"/>
        </w:rPr>
      </w:pPr>
      <w:proofErr w:type="spellStart"/>
      <w:r>
        <w:rPr>
          <w:rFonts w:ascii="Times New Roman" w:hAnsi="Times New Roman" w:cs="Times New Roman"/>
        </w:rPr>
        <w:t>X</w:t>
      </w:r>
      <w:r>
        <w:rPr>
          <w:rFonts w:ascii="Times New Roman" w:hAnsi="Times New Roman" w:cs="Times New Roman"/>
          <w:vertAlign w:val="subscript"/>
        </w:rPr>
        <w:t>ij</w:t>
      </w:r>
      <w:proofErr w:type="spellEnd"/>
      <w:r>
        <w:rPr>
          <w:rFonts w:ascii="Times New Roman" w:hAnsi="Times New Roman" w:cs="Times New Roman"/>
          <w:vertAlign w:val="subscript"/>
        </w:rPr>
        <w:t xml:space="preserve"> </w:t>
      </w:r>
      <w:r>
        <w:rPr>
          <w:rFonts w:ascii="Times New Roman" w:hAnsi="Times New Roman" w:cs="Times New Roman"/>
        </w:rPr>
        <w:t xml:space="preserve">, </w:t>
      </w:r>
      <w:proofErr w:type="spellStart"/>
      <w:r>
        <w:rPr>
          <w:rFonts w:ascii="Times New Roman" w:hAnsi="Times New Roman" w:cs="Times New Roman"/>
        </w:rPr>
        <w:t>Y</w:t>
      </w:r>
      <w:r>
        <w:rPr>
          <w:rFonts w:ascii="Times New Roman" w:hAnsi="Times New Roman" w:cs="Times New Roman"/>
          <w:vertAlign w:val="subscript"/>
        </w:rPr>
        <w:t>jk</w:t>
      </w:r>
      <w:proofErr w:type="spellEnd"/>
      <w:r>
        <w:rPr>
          <w:rFonts w:ascii="Times New Roman" w:hAnsi="Times New Roman" w:cs="Times New Roman"/>
          <w:vertAlign w:val="subscript"/>
        </w:rPr>
        <w:t xml:space="preserve"> </w:t>
      </w:r>
      <w:r>
        <w:rPr>
          <w:rFonts w:ascii="Times New Roman" w:hAnsi="Times New Roman" w:cs="Times New Roman"/>
        </w:rPr>
        <w:t xml:space="preserve">, </w:t>
      </w:r>
      <w:proofErr w:type="spellStart"/>
      <w:r>
        <w:rPr>
          <w:rFonts w:ascii="Times New Roman" w:hAnsi="Times New Roman" w:cs="Times New Roman"/>
        </w:rPr>
        <w:t>Z</w:t>
      </w:r>
      <w:r>
        <w:rPr>
          <w:rFonts w:ascii="Times New Roman" w:hAnsi="Times New Roman" w:cs="Times New Roman"/>
          <w:vertAlign w:val="subscript"/>
        </w:rPr>
        <w:t>j</w:t>
      </w:r>
      <w:proofErr w:type="spellEnd"/>
    </w:p>
    <w:p w14:paraId="30CD4953" w14:textId="77777777" w:rsidR="00393B1F" w:rsidRPr="0061790C" w:rsidRDefault="00393B1F" w:rsidP="00393B1F">
      <w:pPr>
        <w:rPr>
          <w:rFonts w:ascii="Times New Roman" w:hAnsi="Times New Roman" w:cs="Times New Roman"/>
          <w:i/>
          <w:iCs/>
        </w:rPr>
      </w:pPr>
      <w:proofErr w:type="spellStart"/>
      <w:r>
        <w:rPr>
          <w:rFonts w:ascii="Times New Roman" w:hAnsi="Times New Roman" w:cs="Times New Roman"/>
        </w:rPr>
        <w:t>i,i</w:t>
      </w:r>
      <w:proofErr w:type="spellEnd"/>
      <w:r>
        <w:rPr>
          <w:rFonts w:ascii="Times New Roman" w:hAnsi="Times New Roman" w:cs="Times New Roman"/>
        </w:rPr>
        <w:t xml:space="preserve"> = I</w:t>
      </w:r>
      <w:r>
        <w:rPr>
          <w:rFonts w:ascii="Times New Roman" w:hAnsi="Times New Roman" w:cs="Times New Roman"/>
          <w:vertAlign w:val="subscript"/>
        </w:rPr>
        <w:t xml:space="preserve">1 </w:t>
      </w:r>
      <w:r>
        <w:rPr>
          <w:rFonts w:ascii="Times New Roman" w:hAnsi="Times New Roman" w:cs="Times New Roman"/>
        </w:rPr>
        <w:t>, I</w:t>
      </w:r>
      <w:r>
        <w:rPr>
          <w:rFonts w:ascii="Times New Roman" w:hAnsi="Times New Roman" w:cs="Times New Roman"/>
          <w:vertAlign w:val="subscript"/>
        </w:rPr>
        <w:t xml:space="preserve">2        </w:t>
      </w:r>
      <w:r>
        <w:rPr>
          <w:rFonts w:ascii="Times New Roman" w:hAnsi="Times New Roman" w:cs="Times New Roman"/>
          <w:i/>
          <w:iCs/>
        </w:rPr>
        <w:t>(la virgola rappresenta va “da” “a”: es “da I1 a I2)</w:t>
      </w:r>
    </w:p>
    <w:p w14:paraId="4E82BBF6" w14:textId="77777777" w:rsidR="00393B1F" w:rsidRPr="00393B1F" w:rsidRDefault="00393B1F" w:rsidP="00393B1F">
      <w:pPr>
        <w:rPr>
          <w:rFonts w:ascii="Times New Roman" w:hAnsi="Times New Roman" w:cs="Times New Roman"/>
          <w:vertAlign w:val="subscript"/>
          <w:lang w:val="en-US"/>
        </w:rPr>
      </w:pPr>
      <w:proofErr w:type="spellStart"/>
      <w:proofErr w:type="gramStart"/>
      <w:r w:rsidRPr="00393B1F">
        <w:rPr>
          <w:rFonts w:ascii="Times New Roman" w:hAnsi="Times New Roman" w:cs="Times New Roman"/>
          <w:lang w:val="en-US"/>
        </w:rPr>
        <w:t>j,j</w:t>
      </w:r>
      <w:proofErr w:type="spellEnd"/>
      <w:proofErr w:type="gramEnd"/>
      <w:r w:rsidRPr="00393B1F">
        <w:rPr>
          <w:rFonts w:ascii="Times New Roman" w:hAnsi="Times New Roman" w:cs="Times New Roman"/>
          <w:lang w:val="en-US"/>
        </w:rPr>
        <w:t xml:space="preserve"> = M</w:t>
      </w:r>
      <w:r w:rsidRPr="00393B1F">
        <w:rPr>
          <w:rFonts w:ascii="Times New Roman" w:hAnsi="Times New Roman" w:cs="Times New Roman"/>
          <w:vertAlign w:val="subscript"/>
          <w:lang w:val="en-US"/>
        </w:rPr>
        <w:t>1</w:t>
      </w:r>
      <w:r w:rsidRPr="00393B1F">
        <w:rPr>
          <w:rFonts w:ascii="Times New Roman" w:hAnsi="Times New Roman" w:cs="Times New Roman"/>
          <w:lang w:val="en-US"/>
        </w:rPr>
        <w:t xml:space="preserve"> , M</w:t>
      </w:r>
      <w:r w:rsidRPr="00393B1F">
        <w:rPr>
          <w:rFonts w:ascii="Times New Roman" w:hAnsi="Times New Roman" w:cs="Times New Roman"/>
          <w:vertAlign w:val="subscript"/>
          <w:lang w:val="en-US"/>
        </w:rPr>
        <w:t>2</w:t>
      </w:r>
    </w:p>
    <w:p w14:paraId="087198CC" w14:textId="77777777" w:rsidR="00393B1F" w:rsidRPr="00393B1F" w:rsidRDefault="00393B1F" w:rsidP="00393B1F">
      <w:pPr>
        <w:rPr>
          <w:rFonts w:ascii="Times New Roman" w:hAnsi="Times New Roman" w:cs="Times New Roman"/>
          <w:lang w:val="en-US"/>
        </w:rPr>
      </w:pPr>
      <w:proofErr w:type="spellStart"/>
      <w:proofErr w:type="gramStart"/>
      <w:r w:rsidRPr="00393B1F">
        <w:rPr>
          <w:rFonts w:ascii="Times New Roman" w:hAnsi="Times New Roman" w:cs="Times New Roman"/>
          <w:lang w:val="en-US"/>
        </w:rPr>
        <w:t>k,k</w:t>
      </w:r>
      <w:proofErr w:type="spellEnd"/>
      <w:proofErr w:type="gramEnd"/>
      <w:r w:rsidRPr="00393B1F">
        <w:rPr>
          <w:rFonts w:ascii="Times New Roman" w:hAnsi="Times New Roman" w:cs="Times New Roman"/>
          <w:lang w:val="en-US"/>
        </w:rPr>
        <w:t xml:space="preserve"> = D</w:t>
      </w:r>
      <w:r w:rsidRPr="00393B1F">
        <w:rPr>
          <w:rFonts w:ascii="Times New Roman" w:hAnsi="Times New Roman" w:cs="Times New Roman"/>
          <w:vertAlign w:val="subscript"/>
          <w:lang w:val="en-US"/>
        </w:rPr>
        <w:t>1</w:t>
      </w:r>
      <w:r w:rsidRPr="00393B1F">
        <w:rPr>
          <w:rFonts w:ascii="Times New Roman" w:hAnsi="Times New Roman" w:cs="Times New Roman"/>
          <w:lang w:val="en-US"/>
        </w:rPr>
        <w:t>, D</w:t>
      </w:r>
      <w:r w:rsidRPr="00393B1F">
        <w:rPr>
          <w:rFonts w:ascii="Times New Roman" w:hAnsi="Times New Roman" w:cs="Times New Roman"/>
          <w:vertAlign w:val="subscript"/>
          <w:lang w:val="en-US"/>
        </w:rPr>
        <w:t>2</w:t>
      </w:r>
      <w:r w:rsidRPr="00393B1F">
        <w:rPr>
          <w:rFonts w:ascii="Times New Roman" w:hAnsi="Times New Roman" w:cs="Times New Roman"/>
          <w:lang w:val="en-US"/>
        </w:rPr>
        <w:t>, D</w:t>
      </w:r>
      <w:r w:rsidRPr="00393B1F">
        <w:rPr>
          <w:rFonts w:ascii="Times New Roman" w:hAnsi="Times New Roman" w:cs="Times New Roman"/>
          <w:vertAlign w:val="subscript"/>
          <w:lang w:val="en-US"/>
        </w:rPr>
        <w:t>3</w:t>
      </w:r>
      <w:r w:rsidRPr="00393B1F">
        <w:rPr>
          <w:rFonts w:ascii="Times New Roman" w:hAnsi="Times New Roman" w:cs="Times New Roman"/>
          <w:lang w:val="en-US"/>
        </w:rPr>
        <w:t>, D</w:t>
      </w:r>
      <w:r w:rsidRPr="00393B1F">
        <w:rPr>
          <w:rFonts w:ascii="Times New Roman" w:hAnsi="Times New Roman" w:cs="Times New Roman"/>
          <w:vertAlign w:val="subscript"/>
          <w:lang w:val="en-US"/>
        </w:rPr>
        <w:t>4</w:t>
      </w:r>
      <w:r w:rsidRPr="00393B1F">
        <w:rPr>
          <w:rFonts w:ascii="Times New Roman" w:hAnsi="Times New Roman" w:cs="Times New Roman"/>
          <w:lang w:val="en-US"/>
        </w:rPr>
        <w:t xml:space="preserve"> </w:t>
      </w:r>
    </w:p>
    <w:p w14:paraId="08FF8814" w14:textId="77777777" w:rsidR="00393B1F" w:rsidRPr="00393B1F" w:rsidRDefault="00393B1F" w:rsidP="00393B1F">
      <w:pPr>
        <w:rPr>
          <w:rFonts w:ascii="Times New Roman" w:hAnsi="Times New Roman" w:cs="Times New Roman"/>
          <w:u w:val="single"/>
          <w:lang w:val="en-US"/>
        </w:rPr>
      </w:pPr>
    </w:p>
    <w:p w14:paraId="4E14230F" w14:textId="77777777" w:rsidR="00393B1F" w:rsidRDefault="00393B1F" w:rsidP="00393B1F">
      <w:pPr>
        <w:pStyle w:val="Paragrafoelenco"/>
        <w:numPr>
          <w:ilvl w:val="0"/>
          <w:numId w:val="16"/>
        </w:numPr>
        <w:rPr>
          <w:rFonts w:ascii="Times New Roman" w:hAnsi="Times New Roman" w:cs="Times New Roman"/>
        </w:rPr>
      </w:pPr>
      <w:r>
        <w:rPr>
          <w:rFonts w:ascii="Times New Roman" w:hAnsi="Times New Roman" w:cs="Times New Roman"/>
        </w:rPr>
        <w:t>X: rappresenta il flusso che va dagli impianti (I1 e I2) ai magazzini (M1 ed M2): X</w:t>
      </w:r>
      <w:r>
        <w:rPr>
          <w:rFonts w:ascii="Times New Roman" w:hAnsi="Times New Roman" w:cs="Times New Roman"/>
          <w:vertAlign w:val="subscript"/>
        </w:rPr>
        <w:t>11</w:t>
      </w:r>
      <w:r>
        <w:rPr>
          <w:rFonts w:ascii="Times New Roman" w:hAnsi="Times New Roman" w:cs="Times New Roman"/>
        </w:rPr>
        <w:t>; X</w:t>
      </w:r>
      <w:r>
        <w:rPr>
          <w:rFonts w:ascii="Times New Roman" w:hAnsi="Times New Roman" w:cs="Times New Roman"/>
          <w:vertAlign w:val="subscript"/>
        </w:rPr>
        <w:t>12</w:t>
      </w:r>
      <w:r>
        <w:rPr>
          <w:rFonts w:ascii="Times New Roman" w:hAnsi="Times New Roman" w:cs="Times New Roman"/>
        </w:rPr>
        <w:t>; X</w:t>
      </w:r>
      <w:r>
        <w:rPr>
          <w:rFonts w:ascii="Times New Roman" w:hAnsi="Times New Roman" w:cs="Times New Roman"/>
          <w:vertAlign w:val="subscript"/>
        </w:rPr>
        <w:t>21</w:t>
      </w:r>
      <w:r>
        <w:rPr>
          <w:rFonts w:ascii="Times New Roman" w:hAnsi="Times New Roman" w:cs="Times New Roman"/>
        </w:rPr>
        <w:t>; X</w:t>
      </w:r>
      <w:r>
        <w:rPr>
          <w:rFonts w:ascii="Times New Roman" w:hAnsi="Times New Roman" w:cs="Times New Roman"/>
          <w:vertAlign w:val="subscript"/>
        </w:rPr>
        <w:t>22.</w:t>
      </w:r>
    </w:p>
    <w:p w14:paraId="7591CE56" w14:textId="77777777" w:rsidR="00393B1F" w:rsidRPr="0061790C" w:rsidRDefault="00393B1F" w:rsidP="00393B1F">
      <w:pPr>
        <w:pStyle w:val="Paragrafoelenco"/>
        <w:numPr>
          <w:ilvl w:val="0"/>
          <w:numId w:val="16"/>
        </w:numPr>
        <w:rPr>
          <w:rFonts w:ascii="Times New Roman" w:hAnsi="Times New Roman" w:cs="Times New Roman"/>
        </w:rPr>
      </w:pPr>
      <w:r>
        <w:rPr>
          <w:rFonts w:ascii="Times New Roman" w:hAnsi="Times New Roman" w:cs="Times New Roman"/>
        </w:rPr>
        <w:t>Y: flusso che va dai magazzini ai nodi dei centri di distribuzione: Y</w:t>
      </w:r>
      <w:r>
        <w:rPr>
          <w:rFonts w:ascii="Times New Roman" w:hAnsi="Times New Roman" w:cs="Times New Roman"/>
          <w:vertAlign w:val="subscript"/>
        </w:rPr>
        <w:t>11</w:t>
      </w:r>
      <w:r>
        <w:rPr>
          <w:rFonts w:ascii="Times New Roman" w:hAnsi="Times New Roman" w:cs="Times New Roman"/>
        </w:rPr>
        <w:t>;Y</w:t>
      </w:r>
      <w:r>
        <w:rPr>
          <w:rFonts w:ascii="Times New Roman" w:hAnsi="Times New Roman" w:cs="Times New Roman"/>
          <w:vertAlign w:val="subscript"/>
        </w:rPr>
        <w:t>12</w:t>
      </w:r>
      <w:r>
        <w:rPr>
          <w:rFonts w:ascii="Times New Roman" w:hAnsi="Times New Roman" w:cs="Times New Roman"/>
        </w:rPr>
        <w:t>;Y</w:t>
      </w:r>
      <w:r>
        <w:rPr>
          <w:rFonts w:ascii="Times New Roman" w:hAnsi="Times New Roman" w:cs="Times New Roman"/>
          <w:vertAlign w:val="subscript"/>
        </w:rPr>
        <w:t>13</w:t>
      </w:r>
      <w:r>
        <w:rPr>
          <w:rFonts w:ascii="Times New Roman" w:hAnsi="Times New Roman" w:cs="Times New Roman"/>
        </w:rPr>
        <w:t>;Y</w:t>
      </w:r>
      <w:r>
        <w:rPr>
          <w:rFonts w:ascii="Times New Roman" w:hAnsi="Times New Roman" w:cs="Times New Roman"/>
          <w:vertAlign w:val="subscript"/>
        </w:rPr>
        <w:t>14</w:t>
      </w:r>
      <w:r>
        <w:rPr>
          <w:rFonts w:ascii="Times New Roman" w:hAnsi="Times New Roman" w:cs="Times New Roman"/>
        </w:rPr>
        <w:t>;Y</w:t>
      </w:r>
      <w:r>
        <w:rPr>
          <w:rFonts w:ascii="Times New Roman" w:hAnsi="Times New Roman" w:cs="Times New Roman"/>
          <w:vertAlign w:val="subscript"/>
        </w:rPr>
        <w:t>21</w:t>
      </w:r>
      <w:r>
        <w:rPr>
          <w:rFonts w:ascii="Times New Roman" w:hAnsi="Times New Roman" w:cs="Times New Roman"/>
        </w:rPr>
        <w:t>;Y</w:t>
      </w:r>
      <w:r>
        <w:rPr>
          <w:rFonts w:ascii="Times New Roman" w:hAnsi="Times New Roman" w:cs="Times New Roman"/>
          <w:vertAlign w:val="subscript"/>
        </w:rPr>
        <w:t>22</w:t>
      </w:r>
      <w:r>
        <w:rPr>
          <w:rFonts w:ascii="Times New Roman" w:hAnsi="Times New Roman" w:cs="Times New Roman"/>
        </w:rPr>
        <w:t>;Y</w:t>
      </w:r>
      <w:r>
        <w:rPr>
          <w:rFonts w:ascii="Times New Roman" w:hAnsi="Times New Roman" w:cs="Times New Roman"/>
          <w:vertAlign w:val="subscript"/>
        </w:rPr>
        <w:t>23</w:t>
      </w:r>
      <w:r>
        <w:rPr>
          <w:rFonts w:ascii="Times New Roman" w:hAnsi="Times New Roman" w:cs="Times New Roman"/>
        </w:rPr>
        <w:t>;Y</w:t>
      </w:r>
      <w:r w:rsidRPr="0061790C">
        <w:rPr>
          <w:rFonts w:ascii="Times New Roman" w:hAnsi="Times New Roman" w:cs="Times New Roman"/>
          <w:vertAlign w:val="subscript"/>
        </w:rPr>
        <w:t>24</w:t>
      </w:r>
      <w:r>
        <w:rPr>
          <w:rFonts w:ascii="Times New Roman" w:hAnsi="Times New Roman" w:cs="Times New Roman"/>
        </w:rPr>
        <w:t xml:space="preserve">. </w:t>
      </w:r>
    </w:p>
    <w:p w14:paraId="75A5BBEA" w14:textId="77777777" w:rsidR="00393B1F" w:rsidRPr="0061790C" w:rsidRDefault="00393B1F" w:rsidP="00393B1F">
      <w:pPr>
        <w:pStyle w:val="Paragrafoelenco"/>
        <w:numPr>
          <w:ilvl w:val="0"/>
          <w:numId w:val="16"/>
        </w:numPr>
        <w:rPr>
          <w:rFonts w:ascii="Times New Roman" w:hAnsi="Times New Roman" w:cs="Times New Roman"/>
          <w:u w:val="single"/>
        </w:rPr>
      </w:pPr>
      <w:r>
        <w:rPr>
          <w:rFonts w:ascii="Times New Roman" w:hAnsi="Times New Roman" w:cs="Times New Roman"/>
          <w:u w:val="single"/>
        </w:rPr>
        <w:t>Nodo fittizio:</w:t>
      </w:r>
      <w:r>
        <w:rPr>
          <w:rFonts w:ascii="Times New Roman" w:hAnsi="Times New Roman" w:cs="Times New Roman"/>
        </w:rPr>
        <w:t xml:space="preserve"> Z</w:t>
      </w:r>
      <w:r>
        <w:rPr>
          <w:rFonts w:ascii="Times New Roman" w:hAnsi="Times New Roman" w:cs="Times New Roman"/>
          <w:vertAlign w:val="subscript"/>
        </w:rPr>
        <w:t>1</w:t>
      </w:r>
      <w:r>
        <w:rPr>
          <w:rFonts w:ascii="Times New Roman" w:hAnsi="Times New Roman" w:cs="Times New Roman"/>
        </w:rPr>
        <w:t>; Z</w:t>
      </w:r>
      <w:r>
        <w:rPr>
          <w:rFonts w:ascii="Times New Roman" w:hAnsi="Times New Roman" w:cs="Times New Roman"/>
          <w:vertAlign w:val="subscript"/>
        </w:rPr>
        <w:t>2</w:t>
      </w:r>
      <w:r>
        <w:rPr>
          <w:rFonts w:ascii="Times New Roman" w:hAnsi="Times New Roman" w:cs="Times New Roman"/>
        </w:rPr>
        <w:t>.</w:t>
      </w:r>
    </w:p>
    <w:p w14:paraId="7226F7D1" w14:textId="77777777" w:rsidR="00393B1F" w:rsidRPr="0061790C" w:rsidRDefault="00393B1F" w:rsidP="00393B1F">
      <w:pPr>
        <w:rPr>
          <w:rFonts w:ascii="Times New Roman" w:hAnsi="Times New Roman" w:cs="Times New Roman"/>
          <w:u w:val="single"/>
        </w:rPr>
      </w:pPr>
    </w:p>
    <w:p w14:paraId="5BFDF7D9" w14:textId="77777777" w:rsidR="00393B1F" w:rsidRPr="00317A81" w:rsidRDefault="00393B1F" w:rsidP="00393B1F">
      <w:pPr>
        <w:rPr>
          <w:rFonts w:ascii="Times New Roman" w:hAnsi="Times New Roman" w:cs="Times New Roman"/>
          <w:u w:val="single"/>
        </w:rPr>
      </w:pPr>
      <w:r w:rsidRPr="00317A81">
        <w:rPr>
          <w:rFonts w:ascii="Times New Roman" w:hAnsi="Times New Roman" w:cs="Times New Roman"/>
          <w:u w:val="single"/>
        </w:rPr>
        <w:t>COSTI TRASPORTI:</w:t>
      </w:r>
    </w:p>
    <w:p w14:paraId="391A2177" w14:textId="77777777" w:rsidR="00393B1F" w:rsidRPr="000F05AE" w:rsidRDefault="00393B1F" w:rsidP="00393B1F">
      <w:pPr>
        <w:rPr>
          <w:rFonts w:ascii="Times New Roman" w:hAnsi="Times New Roman" w:cs="Times New Roman"/>
          <w:i/>
          <w:iCs/>
        </w:rPr>
      </w:pPr>
      <w:r>
        <w:rPr>
          <w:rFonts w:ascii="Times New Roman" w:hAnsi="Times New Roman" w:cs="Times New Roman"/>
        </w:rPr>
        <w:t>I</w:t>
      </w:r>
      <w:r w:rsidRPr="006753C1">
        <w:rPr>
          <w:rFonts w:ascii="Times New Roman" w:hAnsi="Times New Roman" w:cs="Times New Roman"/>
        </w:rPr>
        <w:sym w:font="Wingdings" w:char="F0E0"/>
      </w:r>
      <w:r>
        <w:rPr>
          <w:rFonts w:ascii="Times New Roman" w:hAnsi="Times New Roman" w:cs="Times New Roman"/>
        </w:rPr>
        <w:t xml:space="preserve">M    </w:t>
      </w:r>
      <w:proofErr w:type="spellStart"/>
      <w:r>
        <w:rPr>
          <w:rFonts w:ascii="Times New Roman" w:hAnsi="Times New Roman" w:cs="Times New Roman"/>
        </w:rPr>
        <w:t>C</w:t>
      </w:r>
      <w:r>
        <w:rPr>
          <w:rFonts w:ascii="Times New Roman" w:hAnsi="Times New Roman" w:cs="Times New Roman"/>
          <w:vertAlign w:val="subscript"/>
        </w:rPr>
        <w:t>ij</w:t>
      </w:r>
      <w:proofErr w:type="spellEnd"/>
      <w:r>
        <w:rPr>
          <w:rFonts w:ascii="Times New Roman" w:hAnsi="Times New Roman" w:cs="Times New Roman"/>
          <w:vertAlign w:val="subscript"/>
        </w:rPr>
        <w:t xml:space="preserve">         </w:t>
      </w:r>
      <w:r>
        <w:rPr>
          <w:rFonts w:ascii="Times New Roman" w:hAnsi="Times New Roman" w:cs="Times New Roman"/>
        </w:rPr>
        <w:t xml:space="preserve">             </w:t>
      </w:r>
    </w:p>
    <w:p w14:paraId="3A829FB5" w14:textId="77777777" w:rsidR="00393B1F" w:rsidRDefault="00393B1F" w:rsidP="00393B1F">
      <w:pPr>
        <w:rPr>
          <w:rFonts w:ascii="Times New Roman" w:hAnsi="Times New Roman" w:cs="Times New Roman"/>
          <w:vertAlign w:val="subscript"/>
        </w:rPr>
      </w:pPr>
      <w:r>
        <w:rPr>
          <w:rFonts w:ascii="Times New Roman" w:hAnsi="Times New Roman" w:cs="Times New Roman"/>
        </w:rPr>
        <w:t>M</w:t>
      </w:r>
      <w:r w:rsidRPr="0024249B">
        <w:rPr>
          <w:rFonts w:ascii="Times New Roman" w:hAnsi="Times New Roman" w:cs="Times New Roman"/>
        </w:rPr>
        <w:sym w:font="Wingdings" w:char="F0E0"/>
      </w:r>
      <w:r>
        <w:rPr>
          <w:rFonts w:ascii="Times New Roman" w:hAnsi="Times New Roman" w:cs="Times New Roman"/>
        </w:rPr>
        <w:t xml:space="preserve">D  </w:t>
      </w:r>
      <w:r>
        <w:rPr>
          <w:rFonts w:ascii="Times New Roman" w:hAnsi="Times New Roman" w:cs="Times New Roman"/>
        </w:rPr>
        <w:sym w:font="Symbol" w:char="F064"/>
      </w:r>
      <w:proofErr w:type="spellStart"/>
      <w:r>
        <w:rPr>
          <w:rFonts w:ascii="Times New Roman" w:hAnsi="Times New Roman" w:cs="Times New Roman"/>
          <w:vertAlign w:val="subscript"/>
        </w:rPr>
        <w:t>jk</w:t>
      </w:r>
      <w:proofErr w:type="spellEnd"/>
    </w:p>
    <w:p w14:paraId="4035B58D" w14:textId="77777777" w:rsidR="00393B1F" w:rsidRPr="00570604" w:rsidRDefault="00393B1F" w:rsidP="00393B1F">
      <w:pPr>
        <w:rPr>
          <w:rFonts w:ascii="Times New Roman" w:hAnsi="Times New Roman" w:cs="Times New Roman"/>
          <w:vertAlign w:val="subscript"/>
        </w:rPr>
      </w:pPr>
      <w:r w:rsidRPr="00317A81">
        <w:rPr>
          <w:rFonts w:ascii="Times New Roman" w:hAnsi="Times New Roman" w:cs="Times New Roman"/>
          <w:u w:val="single"/>
        </w:rPr>
        <w:t>FUNZIONE OBIETTIVO:</w:t>
      </w:r>
      <w:r>
        <w:rPr>
          <w:rFonts w:ascii="Times New Roman" w:hAnsi="Times New Roman" w:cs="Times New Roman"/>
          <w:u w:val="single"/>
        </w:rPr>
        <w:t xml:space="preserve"> </w:t>
      </w:r>
      <w:r w:rsidRPr="000F6509">
        <w:rPr>
          <w:rFonts w:ascii="Times New Roman" w:hAnsi="Times New Roman" w:cs="Times New Roman"/>
          <w:i/>
          <w:iCs/>
        </w:rPr>
        <w:t xml:space="preserve">corrisponde ad </w:t>
      </w:r>
      <w:r w:rsidRPr="000F6509">
        <w:rPr>
          <w:rFonts w:ascii="Times New Roman" w:hAnsi="Times New Roman" w:cs="Times New Roman"/>
          <w:i/>
          <w:iCs/>
        </w:rPr>
        <w:sym w:font="Symbol" w:char="F076"/>
      </w:r>
      <w:r w:rsidRPr="000F6509">
        <w:rPr>
          <w:rFonts w:ascii="Times New Roman" w:hAnsi="Times New Roman" w:cs="Times New Roman"/>
          <w:i/>
          <w:iCs/>
        </w:rPr>
        <w:t xml:space="preserve"> per non creare confusione con la “Z” dei nodi fittizi</w:t>
      </w:r>
      <w:r>
        <w:rPr>
          <w:rFonts w:ascii="Times New Roman" w:hAnsi="Times New Roman" w:cs="Times New Roman"/>
        </w:rPr>
        <w:t>.</w:t>
      </w:r>
    </w:p>
    <w:p w14:paraId="6782B10C" w14:textId="77777777" w:rsidR="00393B1F" w:rsidRDefault="00393B1F" w:rsidP="00393B1F">
      <w:pPr>
        <w:jc w:val="both"/>
        <w:rPr>
          <w:rFonts w:ascii="Times New Roman" w:hAnsi="Times New Roman" w:cs="Times New Roman"/>
        </w:rPr>
      </w:pPr>
      <w:r>
        <w:rPr>
          <w:rFonts w:ascii="Times New Roman" w:hAnsi="Times New Roman" w:cs="Times New Roman"/>
          <w:noProof/>
        </w:rPr>
        <w:drawing>
          <wp:inline distT="0" distB="0" distL="0" distR="0" wp14:anchorId="0DCF079C" wp14:editId="47E0DE4D">
            <wp:extent cx="6131859" cy="689932"/>
            <wp:effectExtent l="0" t="0" r="2540" b="0"/>
            <wp:docPr id="1088383586" name="Immagine 6" descr="Immagine che contiene testo, Carattere, calligrafi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83586" name="Immagine 6" descr="Immagine che contiene testo, Carattere, calligrafia, bianco&#10;&#10;Descrizione generata automaticamente"/>
                    <pic:cNvPicPr/>
                  </pic:nvPicPr>
                  <pic:blipFill rotWithShape="1">
                    <a:blip r:embed="rId12">
                      <a:extLst>
                        <a:ext uri="{28A0092B-C50C-407E-A947-70E740481C1C}">
                          <a14:useLocalDpi xmlns:a14="http://schemas.microsoft.com/office/drawing/2010/main" val="0"/>
                        </a:ext>
                      </a:extLst>
                    </a:blip>
                    <a:srcRect r="1096" b="19054"/>
                    <a:stretch/>
                  </pic:blipFill>
                  <pic:spPr bwMode="auto">
                    <a:xfrm>
                      <a:off x="0" y="0"/>
                      <a:ext cx="6303924" cy="709292"/>
                    </a:xfrm>
                    <a:prstGeom prst="rect">
                      <a:avLst/>
                    </a:prstGeom>
                    <a:ln>
                      <a:noFill/>
                    </a:ln>
                    <a:extLst>
                      <a:ext uri="{53640926-AAD7-44D8-BBD7-CCE9431645EC}">
                        <a14:shadowObscured xmlns:a14="http://schemas.microsoft.com/office/drawing/2010/main"/>
                      </a:ext>
                    </a:extLst>
                  </pic:spPr>
                </pic:pic>
              </a:graphicData>
            </a:graphic>
          </wp:inline>
        </w:drawing>
      </w:r>
    </w:p>
    <w:p w14:paraId="1BCEF67F" w14:textId="77777777" w:rsidR="00393B1F" w:rsidRDefault="00393B1F" w:rsidP="00393B1F">
      <w:pPr>
        <w:pStyle w:val="Paragrafoelenco"/>
        <w:numPr>
          <w:ilvl w:val="0"/>
          <w:numId w:val="16"/>
        </w:numPr>
        <w:rPr>
          <w:rFonts w:ascii="Times New Roman" w:hAnsi="Times New Roman" w:cs="Times New Roman"/>
        </w:rPr>
      </w:pPr>
      <w:r w:rsidRPr="000F6509">
        <w:rPr>
          <w:rFonts w:ascii="Times New Roman" w:hAnsi="Times New Roman" w:cs="Times New Roman"/>
        </w:rPr>
        <w:t>Ricavi: relativi alla vendita</w:t>
      </w:r>
      <w:r w:rsidRPr="0061790C">
        <w:sym w:font="Wingdings" w:char="F0E0"/>
      </w:r>
      <w:r w:rsidRPr="000F6509">
        <w:rPr>
          <w:rFonts w:ascii="Times New Roman" w:hAnsi="Times New Roman" w:cs="Times New Roman"/>
        </w:rPr>
        <w:t xml:space="preserve"> sono stati riportati in modo esplicito e corrispondono alla vendita nei nodi di distribuzione + vendita nei nodi di magazzino (z)</w:t>
      </w:r>
    </w:p>
    <w:p w14:paraId="6DD33782" w14:textId="77777777" w:rsidR="00393B1F" w:rsidRPr="000F6509" w:rsidRDefault="00393B1F" w:rsidP="00393B1F">
      <w:pPr>
        <w:pStyle w:val="Paragrafoelenco"/>
        <w:rPr>
          <w:rFonts w:ascii="Times New Roman" w:hAnsi="Times New Roman" w:cs="Times New Roman"/>
        </w:rPr>
      </w:pPr>
    </w:p>
    <w:p w14:paraId="5B055A1B" w14:textId="77777777" w:rsidR="00393B1F" w:rsidRDefault="00393B1F" w:rsidP="00393B1F">
      <w:pPr>
        <w:pStyle w:val="Paragrafoelenco"/>
        <w:numPr>
          <w:ilvl w:val="0"/>
          <w:numId w:val="16"/>
        </w:numPr>
        <w:rPr>
          <w:rFonts w:ascii="Times New Roman" w:hAnsi="Times New Roman" w:cs="Times New Roman"/>
        </w:rPr>
      </w:pPr>
      <w:r w:rsidRPr="000F6509">
        <w:rPr>
          <w:rFonts w:ascii="Times New Roman" w:hAnsi="Times New Roman" w:cs="Times New Roman"/>
        </w:rPr>
        <w:t xml:space="preserve">Costi: corrispondono ai </w:t>
      </w:r>
      <w:r w:rsidRPr="000F6509">
        <w:rPr>
          <w:rFonts w:ascii="Times New Roman" w:hAnsi="Times New Roman" w:cs="Times New Roman"/>
          <w:i/>
          <w:iCs/>
        </w:rPr>
        <w:t>costi di trasporto</w:t>
      </w:r>
      <w:r w:rsidRPr="000F6509">
        <w:rPr>
          <w:rFonts w:ascii="Times New Roman" w:hAnsi="Times New Roman" w:cs="Times New Roman"/>
        </w:rPr>
        <w:t xml:space="preserve">, descritti così in modo sintetico:  </w:t>
      </w:r>
    </w:p>
    <w:p w14:paraId="775E9C97" w14:textId="77777777" w:rsidR="00393B1F" w:rsidRDefault="00393B1F" w:rsidP="00393B1F">
      <w:pPr>
        <w:pStyle w:val="Paragrafoelenco"/>
        <w:rPr>
          <w:rFonts w:ascii="Times New Roman" w:hAnsi="Times New Roman" w:cs="Times New Roman"/>
        </w:rPr>
      </w:pPr>
      <w:r>
        <w:rPr>
          <w:rFonts w:ascii="Times New Roman" w:hAnsi="Times New Roman" w:cs="Times New Roman"/>
        </w:rPr>
        <w:t xml:space="preserve">            </w:t>
      </w:r>
      <w:r>
        <w:rPr>
          <w:rFonts w:ascii="Times New Roman" w:hAnsi="Times New Roman" w:cs="Times New Roman"/>
          <w:u w:val="single"/>
        </w:rPr>
        <w:t>l</w:t>
      </w:r>
      <w:r w:rsidRPr="000F6509">
        <w:rPr>
          <w:rFonts w:ascii="Times New Roman" w:hAnsi="Times New Roman" w:cs="Times New Roman"/>
          <w:u w:val="single"/>
        </w:rPr>
        <w:t>a prima tabella (</w:t>
      </w:r>
      <w:r w:rsidRPr="000F6509">
        <w:rPr>
          <w:rFonts w:ascii="Times New Roman" w:hAnsi="Times New Roman" w:cs="Times New Roman"/>
        </w:rPr>
        <w:t xml:space="preserve">da I a M) prende il nome di </w:t>
      </w:r>
      <w:proofErr w:type="spellStart"/>
      <w:r w:rsidRPr="000F6509">
        <w:rPr>
          <w:rFonts w:ascii="Times New Roman" w:hAnsi="Times New Roman" w:cs="Times New Roman"/>
          <w:b/>
          <w:bCs/>
        </w:rPr>
        <w:t>C</w:t>
      </w:r>
      <w:r w:rsidRPr="000F6509">
        <w:rPr>
          <w:rFonts w:ascii="Times New Roman" w:hAnsi="Times New Roman" w:cs="Times New Roman"/>
          <w:b/>
          <w:bCs/>
          <w:vertAlign w:val="subscript"/>
        </w:rPr>
        <w:t>ij</w:t>
      </w:r>
      <w:proofErr w:type="spellEnd"/>
      <w:r w:rsidRPr="000F6509">
        <w:rPr>
          <w:rFonts w:ascii="Times New Roman" w:hAnsi="Times New Roman" w:cs="Times New Roman"/>
        </w:rPr>
        <w:t xml:space="preserve">; </w:t>
      </w:r>
    </w:p>
    <w:p w14:paraId="03AA4472" w14:textId="77777777" w:rsidR="00393B1F" w:rsidRPr="00570604" w:rsidRDefault="00393B1F" w:rsidP="00393B1F">
      <w:pPr>
        <w:pStyle w:val="Paragrafoelenco"/>
        <w:rPr>
          <w:rFonts w:ascii="Times New Roman" w:hAnsi="Times New Roman" w:cs="Times New Roman"/>
          <w:b/>
          <w:bCs/>
        </w:rPr>
      </w:pPr>
      <w:r w:rsidRPr="000F6509">
        <w:rPr>
          <w:rFonts w:ascii="Times New Roman" w:hAnsi="Times New Roman" w:cs="Times New Roman"/>
        </w:rPr>
        <w:t xml:space="preserve">            </w:t>
      </w:r>
      <w:r w:rsidRPr="000F6509">
        <w:rPr>
          <w:rFonts w:ascii="Times New Roman" w:hAnsi="Times New Roman" w:cs="Times New Roman"/>
          <w:u w:val="single"/>
        </w:rPr>
        <w:t xml:space="preserve">la seconda tabella </w:t>
      </w:r>
      <w:r w:rsidRPr="000F6509">
        <w:rPr>
          <w:rFonts w:ascii="Times New Roman" w:hAnsi="Times New Roman" w:cs="Times New Roman"/>
        </w:rPr>
        <w:t xml:space="preserve">(da M a D) è rinominata </w:t>
      </w:r>
      <w:r w:rsidRPr="000F6509">
        <w:rPr>
          <w:b/>
          <w:bCs/>
        </w:rPr>
        <w:sym w:font="Symbol" w:char="F064"/>
      </w:r>
      <w:proofErr w:type="spellStart"/>
      <w:r w:rsidRPr="000F6509">
        <w:rPr>
          <w:rFonts w:ascii="Times New Roman" w:hAnsi="Times New Roman" w:cs="Times New Roman"/>
          <w:b/>
          <w:bCs/>
          <w:vertAlign w:val="subscript"/>
        </w:rPr>
        <w:t>jk</w:t>
      </w:r>
      <w:proofErr w:type="spellEnd"/>
      <w:r>
        <w:rPr>
          <w:rFonts w:ascii="Times New Roman" w:hAnsi="Times New Roman" w:cs="Times New Roman"/>
          <w:b/>
          <w:bCs/>
        </w:rPr>
        <w:t>.</w:t>
      </w:r>
    </w:p>
    <w:p w14:paraId="30FE8F3A" w14:textId="05B42F7B" w:rsidR="00393B1F" w:rsidRDefault="00393B1F" w:rsidP="00393B1F">
      <w:pPr>
        <w:rPr>
          <w:rFonts w:ascii="Times New Roman" w:hAnsi="Times New Roman" w:cs="Times New Roman"/>
        </w:rPr>
      </w:pPr>
      <w:r>
        <w:rPr>
          <w:rFonts w:ascii="Times New Roman" w:hAnsi="Times New Roman" w:cs="Times New Roman"/>
        </w:rPr>
        <w:t>Quando si hanno, come in questo caso, un numero elevato di informazioni, bisogna definire le quantità per realizzare la funzione obiettivo.</w:t>
      </w:r>
    </w:p>
    <w:p w14:paraId="30C96D94" w14:textId="2581F581" w:rsidR="00393B1F" w:rsidRDefault="00393B1F" w:rsidP="00393B1F">
      <w:pPr>
        <w:rPr>
          <w:rFonts w:ascii="Times New Roman" w:hAnsi="Times New Roman" w:cs="Times New Roman"/>
          <w:u w:val="single"/>
        </w:rPr>
      </w:pPr>
      <w:r w:rsidRPr="00317A81">
        <w:rPr>
          <w:rFonts w:ascii="Times New Roman" w:hAnsi="Times New Roman" w:cs="Times New Roman"/>
          <w:u w:val="single"/>
        </w:rPr>
        <w:lastRenderedPageBreak/>
        <w:t>VINCOLI:</w:t>
      </w:r>
    </w:p>
    <w:p w14:paraId="27FEA788" w14:textId="77777777" w:rsidR="00393B1F" w:rsidRDefault="00393B1F" w:rsidP="00393B1F">
      <w:pPr>
        <w:rPr>
          <w:rFonts w:ascii="Times New Roman" w:hAnsi="Times New Roman" w:cs="Times New Roman"/>
          <w:u w:val="single"/>
        </w:rPr>
      </w:pPr>
    </w:p>
    <w:p w14:paraId="3A7D8183" w14:textId="77777777" w:rsidR="00393B1F" w:rsidRDefault="00393B1F" w:rsidP="00393B1F">
      <w:pPr>
        <w:rPr>
          <w:rFonts w:ascii="Times New Roman" w:hAnsi="Times New Roman" w:cs="Times New Roman"/>
          <w:u w:val="single"/>
        </w:rPr>
      </w:pPr>
      <w:r>
        <w:rPr>
          <w:rFonts w:ascii="Times New Roman" w:hAnsi="Times New Roman" w:cs="Times New Roman"/>
          <w:noProof/>
        </w:rPr>
        <w:drawing>
          <wp:anchor distT="0" distB="0" distL="114300" distR="114300" simplePos="0" relativeHeight="251667968" behindDoc="0" locked="0" layoutInCell="1" allowOverlap="1" wp14:anchorId="3A254EC1" wp14:editId="444B16B5">
            <wp:simplePos x="719667" y="6045200"/>
            <wp:positionH relativeFrom="column">
              <wp:align>left</wp:align>
            </wp:positionH>
            <wp:positionV relativeFrom="paragraph">
              <wp:align>top</wp:align>
            </wp:positionV>
            <wp:extent cx="2910561" cy="2872510"/>
            <wp:effectExtent l="0" t="0" r="0" b="0"/>
            <wp:wrapSquare wrapText="bothSides"/>
            <wp:docPr id="749202084" name="Immagine 7" descr="Immagine che contiene testo, calligrafia, Carattere, tipo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02084" name="Immagine 7" descr="Immagine che contiene testo, calligrafia, Carattere, tipografi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10561" cy="2872510"/>
                    </a:xfrm>
                    <a:prstGeom prst="rect">
                      <a:avLst/>
                    </a:prstGeom>
                  </pic:spPr>
                </pic:pic>
              </a:graphicData>
            </a:graphic>
          </wp:anchor>
        </w:drawing>
      </w:r>
      <w:r>
        <w:rPr>
          <w:rFonts w:ascii="Times New Roman" w:hAnsi="Times New Roman" w:cs="Times New Roman"/>
          <w:u w:val="single"/>
        </w:rPr>
        <w:t xml:space="preserve">si hanno: </w:t>
      </w:r>
    </w:p>
    <w:p w14:paraId="7BDE41A6" w14:textId="77777777" w:rsidR="00393B1F" w:rsidRDefault="00393B1F" w:rsidP="00393B1F">
      <w:pPr>
        <w:pStyle w:val="Paragrafoelenco"/>
        <w:numPr>
          <w:ilvl w:val="0"/>
          <w:numId w:val="17"/>
        </w:numPr>
        <w:rPr>
          <w:rFonts w:ascii="Times New Roman" w:hAnsi="Times New Roman" w:cs="Times New Roman"/>
        </w:rPr>
      </w:pPr>
      <w:r w:rsidRPr="00570604">
        <w:rPr>
          <w:rFonts w:ascii="Times New Roman" w:hAnsi="Times New Roman" w:cs="Times New Roman"/>
          <w:i/>
          <w:iCs/>
        </w:rPr>
        <w:t>I vincoli</w:t>
      </w:r>
      <w:r>
        <w:rPr>
          <w:rFonts w:ascii="Times New Roman" w:hAnsi="Times New Roman" w:cs="Times New Roman"/>
        </w:rPr>
        <w:t xml:space="preserve"> definiti dalla capacità di produzione degli impianti</w:t>
      </w:r>
    </w:p>
    <w:p w14:paraId="18896CF3" w14:textId="77777777" w:rsidR="00393B1F" w:rsidRDefault="00393B1F" w:rsidP="00393B1F">
      <w:pPr>
        <w:pStyle w:val="Paragrafoelenco"/>
        <w:numPr>
          <w:ilvl w:val="0"/>
          <w:numId w:val="17"/>
        </w:numPr>
        <w:rPr>
          <w:rFonts w:ascii="Times New Roman" w:hAnsi="Times New Roman" w:cs="Times New Roman"/>
        </w:rPr>
      </w:pPr>
      <w:r w:rsidRPr="00570604">
        <w:rPr>
          <w:rFonts w:ascii="Times New Roman" w:hAnsi="Times New Roman" w:cs="Times New Roman"/>
          <w:i/>
          <w:iCs/>
        </w:rPr>
        <w:t>I vincoli</w:t>
      </w:r>
      <w:r>
        <w:rPr>
          <w:rFonts w:ascii="Times New Roman" w:hAnsi="Times New Roman" w:cs="Times New Roman"/>
        </w:rPr>
        <w:t xml:space="preserve"> definiti dalle richieste minime da soddisfare per i centri di distribuzione</w:t>
      </w:r>
    </w:p>
    <w:p w14:paraId="6B2572A1" w14:textId="77777777" w:rsidR="00393B1F" w:rsidRDefault="00393B1F" w:rsidP="00393B1F">
      <w:pPr>
        <w:pStyle w:val="Paragrafoelenco"/>
        <w:numPr>
          <w:ilvl w:val="0"/>
          <w:numId w:val="17"/>
        </w:numPr>
        <w:rPr>
          <w:rFonts w:ascii="Times New Roman" w:hAnsi="Times New Roman" w:cs="Times New Roman"/>
        </w:rPr>
      </w:pPr>
      <w:r w:rsidRPr="00570604">
        <w:rPr>
          <w:rFonts w:ascii="Times New Roman" w:hAnsi="Times New Roman" w:cs="Times New Roman"/>
          <w:i/>
          <w:iCs/>
        </w:rPr>
        <w:t>I vincoli</w:t>
      </w:r>
      <w:r>
        <w:rPr>
          <w:rFonts w:ascii="Times New Roman" w:hAnsi="Times New Roman" w:cs="Times New Roman"/>
        </w:rPr>
        <w:t xml:space="preserve"> relativi alle quantità minime da vendere direttamente (dai magazzini): Z</w:t>
      </w:r>
      <w:r w:rsidRPr="00270E5D">
        <w:rPr>
          <w:rFonts w:ascii="Times New Roman" w:hAnsi="Times New Roman" w:cs="Times New Roman"/>
          <w:vertAlign w:val="subscript"/>
        </w:rPr>
        <w:t>1</w:t>
      </w:r>
      <w:r>
        <w:rPr>
          <w:rFonts w:ascii="Times New Roman" w:hAnsi="Times New Roman" w:cs="Times New Roman"/>
        </w:rPr>
        <w:t>, Z</w:t>
      </w:r>
      <w:r w:rsidRPr="00270E5D">
        <w:rPr>
          <w:rFonts w:ascii="Times New Roman" w:hAnsi="Times New Roman" w:cs="Times New Roman"/>
          <w:vertAlign w:val="subscript"/>
        </w:rPr>
        <w:t>2</w:t>
      </w:r>
    </w:p>
    <w:p w14:paraId="16AB67DA" w14:textId="77777777" w:rsidR="00393B1F" w:rsidRPr="00570604" w:rsidRDefault="00393B1F" w:rsidP="00393B1F">
      <w:pPr>
        <w:pStyle w:val="Paragrafoelenco"/>
        <w:numPr>
          <w:ilvl w:val="0"/>
          <w:numId w:val="17"/>
        </w:numPr>
        <w:rPr>
          <w:rFonts w:ascii="Times New Roman" w:hAnsi="Times New Roman" w:cs="Times New Roman"/>
        </w:rPr>
      </w:pPr>
      <w:r w:rsidRPr="00570604">
        <w:rPr>
          <w:rFonts w:ascii="Times New Roman" w:hAnsi="Times New Roman" w:cs="Times New Roman"/>
          <w:i/>
          <w:iCs/>
        </w:rPr>
        <w:t>Equazioni di bilancio</w:t>
      </w:r>
      <w:r>
        <w:rPr>
          <w:rFonts w:ascii="Times New Roman" w:hAnsi="Times New Roman" w:cs="Times New Roman"/>
        </w:rPr>
        <w:t xml:space="preserve"> che stabiliscono che tutto ciò che entra nei due magazzini sia pari a tutto ciò che esca, onde evitare vi sia accumulo.</w:t>
      </w:r>
    </w:p>
    <w:p w14:paraId="48BBD642" w14:textId="77777777" w:rsidR="00393B1F" w:rsidRDefault="00393B1F" w:rsidP="00393B1F">
      <w:pPr>
        <w:rPr>
          <w:rFonts w:ascii="Times New Roman" w:hAnsi="Times New Roman" w:cs="Times New Roman"/>
        </w:rPr>
      </w:pPr>
    </w:p>
    <w:p w14:paraId="6917876D" w14:textId="77777777" w:rsidR="00393B1F" w:rsidRPr="00570604" w:rsidRDefault="00393B1F" w:rsidP="00393B1F">
      <w:pPr>
        <w:rPr>
          <w:rFonts w:ascii="Times New Roman" w:hAnsi="Times New Roman" w:cs="Times New Roman"/>
        </w:rPr>
      </w:pPr>
      <w:r>
        <w:rPr>
          <w:rFonts w:ascii="Times New Roman" w:hAnsi="Times New Roman" w:cs="Times New Roman"/>
        </w:rPr>
        <w:t>NB: A sinistra dei simboli è rappresentato “</w:t>
      </w:r>
      <w:r>
        <w:rPr>
          <w:rFonts w:ascii="Times New Roman" w:hAnsi="Times New Roman" w:cs="Times New Roman"/>
          <w:u w:val="single"/>
        </w:rPr>
        <w:t>tutto ciò che esce da”</w:t>
      </w:r>
    </w:p>
    <w:p w14:paraId="46B35E8D" w14:textId="77777777" w:rsidR="00393B1F" w:rsidRDefault="00393B1F" w:rsidP="00393B1F">
      <w:pPr>
        <w:rPr>
          <w:rFonts w:ascii="Times New Roman" w:hAnsi="Times New Roman" w:cs="Times New Roman"/>
        </w:rPr>
      </w:pPr>
    </w:p>
    <w:p w14:paraId="6A3F2E06" w14:textId="77777777" w:rsidR="00393B1F" w:rsidRDefault="00393B1F" w:rsidP="00393B1F">
      <w:pPr>
        <w:rPr>
          <w:rFonts w:ascii="Times New Roman" w:hAnsi="Times New Roman" w:cs="Times New Roman"/>
        </w:rPr>
      </w:pPr>
    </w:p>
    <w:p w14:paraId="14D57E1D" w14:textId="77777777" w:rsidR="00393B1F" w:rsidRDefault="00393B1F" w:rsidP="00393B1F">
      <w:pPr>
        <w:rPr>
          <w:rFonts w:ascii="Times New Roman" w:hAnsi="Times New Roman" w:cs="Times New Roman"/>
        </w:rPr>
      </w:pPr>
    </w:p>
    <w:p w14:paraId="5D53E185" w14:textId="77777777" w:rsidR="00393B1F" w:rsidRDefault="00393B1F" w:rsidP="00393B1F">
      <w:pPr>
        <w:rPr>
          <w:rFonts w:ascii="Times New Roman" w:hAnsi="Times New Roman" w:cs="Times New Roman"/>
        </w:rPr>
      </w:pPr>
    </w:p>
    <w:p w14:paraId="5E61183E" w14:textId="77777777" w:rsidR="00C91623" w:rsidRPr="0051375E" w:rsidRDefault="00C91623">
      <w:pPr>
        <w:rPr>
          <w:sz w:val="22"/>
          <w:szCs w:val="22"/>
        </w:rPr>
      </w:pPr>
    </w:p>
    <w:sectPr w:rsidR="00C91623" w:rsidRPr="0051375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431"/>
    <w:multiLevelType w:val="hybridMultilevel"/>
    <w:tmpl w:val="3AA06794"/>
    <w:lvl w:ilvl="0" w:tplc="E1DEC7CA">
      <w:start w:val="1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910C1B"/>
    <w:multiLevelType w:val="hybridMultilevel"/>
    <w:tmpl w:val="3D8C89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0F00C3"/>
    <w:multiLevelType w:val="multilevel"/>
    <w:tmpl w:val="ECDA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F41315"/>
    <w:multiLevelType w:val="hybridMultilevel"/>
    <w:tmpl w:val="5992D0FE"/>
    <w:lvl w:ilvl="0" w:tplc="E1DEC7CA">
      <w:start w:val="1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C56095F"/>
    <w:multiLevelType w:val="hybridMultilevel"/>
    <w:tmpl w:val="EB6E6C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D8457C6"/>
    <w:multiLevelType w:val="multilevel"/>
    <w:tmpl w:val="362A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E6BAD"/>
    <w:multiLevelType w:val="hybridMultilevel"/>
    <w:tmpl w:val="363027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D86FE1"/>
    <w:multiLevelType w:val="multilevel"/>
    <w:tmpl w:val="C4823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562EDE"/>
    <w:multiLevelType w:val="hybridMultilevel"/>
    <w:tmpl w:val="2B0CD5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C0A3ECB"/>
    <w:multiLevelType w:val="multilevel"/>
    <w:tmpl w:val="64A0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287081"/>
    <w:multiLevelType w:val="multilevel"/>
    <w:tmpl w:val="92E8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1112C9"/>
    <w:multiLevelType w:val="hybridMultilevel"/>
    <w:tmpl w:val="A54860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4C359E3"/>
    <w:multiLevelType w:val="hybridMultilevel"/>
    <w:tmpl w:val="2562A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AC83EB5"/>
    <w:multiLevelType w:val="hybridMultilevel"/>
    <w:tmpl w:val="BF2A3F0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7210FB3"/>
    <w:multiLevelType w:val="multilevel"/>
    <w:tmpl w:val="CCD8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437A56"/>
    <w:multiLevelType w:val="hybridMultilevel"/>
    <w:tmpl w:val="09F2E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C4F413D"/>
    <w:multiLevelType w:val="hybridMultilevel"/>
    <w:tmpl w:val="E3D4F7A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546767767">
    <w:abstractNumId w:val="8"/>
  </w:num>
  <w:num w:numId="2" w16cid:durableId="585766398">
    <w:abstractNumId w:val="12"/>
  </w:num>
  <w:num w:numId="3" w16cid:durableId="766386303">
    <w:abstractNumId w:val="11"/>
  </w:num>
  <w:num w:numId="4" w16cid:durableId="1116363557">
    <w:abstractNumId w:val="9"/>
  </w:num>
  <w:num w:numId="5" w16cid:durableId="1200585515">
    <w:abstractNumId w:val="15"/>
  </w:num>
  <w:num w:numId="6" w16cid:durableId="2001693506">
    <w:abstractNumId w:val="7"/>
  </w:num>
  <w:num w:numId="7" w16cid:durableId="1620141341">
    <w:abstractNumId w:val="10"/>
  </w:num>
  <w:num w:numId="8" w16cid:durableId="1025522201">
    <w:abstractNumId w:val="1"/>
  </w:num>
  <w:num w:numId="9" w16cid:durableId="87626039">
    <w:abstractNumId w:val="4"/>
  </w:num>
  <w:num w:numId="10" w16cid:durableId="1232424132">
    <w:abstractNumId w:val="6"/>
  </w:num>
  <w:num w:numId="11" w16cid:durableId="322011038">
    <w:abstractNumId w:val="2"/>
  </w:num>
  <w:num w:numId="12" w16cid:durableId="1223367747">
    <w:abstractNumId w:val="16"/>
  </w:num>
  <w:num w:numId="13" w16cid:durableId="1668751806">
    <w:abstractNumId w:val="5"/>
  </w:num>
  <w:num w:numId="14" w16cid:durableId="1177384470">
    <w:abstractNumId w:val="13"/>
  </w:num>
  <w:num w:numId="15" w16cid:durableId="963468007">
    <w:abstractNumId w:val="14"/>
  </w:num>
  <w:num w:numId="16" w16cid:durableId="148133672">
    <w:abstractNumId w:val="3"/>
  </w:num>
  <w:num w:numId="17" w16cid:durableId="1717510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75E"/>
    <w:rsid w:val="00165D79"/>
    <w:rsid w:val="00195CE4"/>
    <w:rsid w:val="00393B1F"/>
    <w:rsid w:val="004F5C03"/>
    <w:rsid w:val="0051375E"/>
    <w:rsid w:val="007F3BAE"/>
    <w:rsid w:val="00C91623"/>
    <w:rsid w:val="00CF2886"/>
    <w:rsid w:val="00DF5C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7DBE8"/>
  <w15:docId w15:val="{C8098D03-377B-BA48-9441-0F56F6652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C9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C91623"/>
    <w:pPr>
      <w:ind w:left="720"/>
      <w:contextualSpacing/>
    </w:pPr>
  </w:style>
  <w:style w:type="paragraph" w:styleId="NormaleWeb">
    <w:name w:val="Normal (Web)"/>
    <w:basedOn w:val="Normale"/>
    <w:uiPriority w:val="99"/>
    <w:unhideWhenUsed/>
    <w:rsid w:val="00C91623"/>
    <w:pPr>
      <w:spacing w:before="100" w:beforeAutospacing="1" w:after="100" w:afterAutospacing="1"/>
    </w:pPr>
    <w:rPr>
      <w:rFonts w:ascii="Times New Roman" w:eastAsia="Times New Roman" w:hAnsi="Times New Roman" w:cs="Times New Roman"/>
      <w:lang w:eastAsia="it-IT"/>
    </w:rPr>
  </w:style>
  <w:style w:type="character" w:styleId="Testosegnaposto">
    <w:name w:val="Placeholder Text"/>
    <w:basedOn w:val="Carpredefinitoparagrafo"/>
    <w:uiPriority w:val="99"/>
    <w:semiHidden/>
    <w:rsid w:val="00C9162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61008">
      <w:bodyDiv w:val="1"/>
      <w:marLeft w:val="0"/>
      <w:marRight w:val="0"/>
      <w:marTop w:val="0"/>
      <w:marBottom w:val="0"/>
      <w:divBdr>
        <w:top w:val="none" w:sz="0" w:space="0" w:color="auto"/>
        <w:left w:val="none" w:sz="0" w:space="0" w:color="auto"/>
        <w:bottom w:val="none" w:sz="0" w:space="0" w:color="auto"/>
        <w:right w:val="none" w:sz="0" w:space="0" w:color="auto"/>
      </w:divBdr>
      <w:divsChild>
        <w:div w:id="998077201">
          <w:marLeft w:val="0"/>
          <w:marRight w:val="0"/>
          <w:marTop w:val="0"/>
          <w:marBottom w:val="0"/>
          <w:divBdr>
            <w:top w:val="none" w:sz="0" w:space="0" w:color="auto"/>
            <w:left w:val="none" w:sz="0" w:space="0" w:color="auto"/>
            <w:bottom w:val="none" w:sz="0" w:space="0" w:color="auto"/>
            <w:right w:val="none" w:sz="0" w:space="0" w:color="auto"/>
          </w:divBdr>
          <w:divsChild>
            <w:div w:id="164977105">
              <w:marLeft w:val="0"/>
              <w:marRight w:val="0"/>
              <w:marTop w:val="0"/>
              <w:marBottom w:val="0"/>
              <w:divBdr>
                <w:top w:val="none" w:sz="0" w:space="0" w:color="auto"/>
                <w:left w:val="none" w:sz="0" w:space="0" w:color="auto"/>
                <w:bottom w:val="none" w:sz="0" w:space="0" w:color="auto"/>
                <w:right w:val="none" w:sz="0" w:space="0" w:color="auto"/>
              </w:divBdr>
              <w:divsChild>
                <w:div w:id="539434864">
                  <w:marLeft w:val="0"/>
                  <w:marRight w:val="0"/>
                  <w:marTop w:val="0"/>
                  <w:marBottom w:val="0"/>
                  <w:divBdr>
                    <w:top w:val="none" w:sz="0" w:space="0" w:color="auto"/>
                    <w:left w:val="none" w:sz="0" w:space="0" w:color="auto"/>
                    <w:bottom w:val="none" w:sz="0" w:space="0" w:color="auto"/>
                    <w:right w:val="none" w:sz="0" w:space="0" w:color="auto"/>
                  </w:divBdr>
                  <w:divsChild>
                    <w:div w:id="43876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6313">
      <w:bodyDiv w:val="1"/>
      <w:marLeft w:val="0"/>
      <w:marRight w:val="0"/>
      <w:marTop w:val="0"/>
      <w:marBottom w:val="0"/>
      <w:divBdr>
        <w:top w:val="none" w:sz="0" w:space="0" w:color="auto"/>
        <w:left w:val="none" w:sz="0" w:space="0" w:color="auto"/>
        <w:bottom w:val="none" w:sz="0" w:space="0" w:color="auto"/>
        <w:right w:val="none" w:sz="0" w:space="0" w:color="auto"/>
      </w:divBdr>
      <w:divsChild>
        <w:div w:id="1816751345">
          <w:marLeft w:val="0"/>
          <w:marRight w:val="0"/>
          <w:marTop w:val="0"/>
          <w:marBottom w:val="0"/>
          <w:divBdr>
            <w:top w:val="none" w:sz="0" w:space="0" w:color="auto"/>
            <w:left w:val="none" w:sz="0" w:space="0" w:color="auto"/>
            <w:bottom w:val="none" w:sz="0" w:space="0" w:color="auto"/>
            <w:right w:val="none" w:sz="0" w:space="0" w:color="auto"/>
          </w:divBdr>
          <w:divsChild>
            <w:div w:id="1467770486">
              <w:marLeft w:val="0"/>
              <w:marRight w:val="0"/>
              <w:marTop w:val="0"/>
              <w:marBottom w:val="0"/>
              <w:divBdr>
                <w:top w:val="none" w:sz="0" w:space="0" w:color="auto"/>
                <w:left w:val="none" w:sz="0" w:space="0" w:color="auto"/>
                <w:bottom w:val="none" w:sz="0" w:space="0" w:color="auto"/>
                <w:right w:val="none" w:sz="0" w:space="0" w:color="auto"/>
              </w:divBdr>
              <w:divsChild>
                <w:div w:id="51974414">
                  <w:marLeft w:val="0"/>
                  <w:marRight w:val="0"/>
                  <w:marTop w:val="0"/>
                  <w:marBottom w:val="0"/>
                  <w:divBdr>
                    <w:top w:val="none" w:sz="0" w:space="0" w:color="auto"/>
                    <w:left w:val="none" w:sz="0" w:space="0" w:color="auto"/>
                    <w:bottom w:val="none" w:sz="0" w:space="0" w:color="auto"/>
                    <w:right w:val="none" w:sz="0" w:space="0" w:color="auto"/>
                  </w:divBdr>
                  <w:divsChild>
                    <w:div w:id="15447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350967">
      <w:bodyDiv w:val="1"/>
      <w:marLeft w:val="0"/>
      <w:marRight w:val="0"/>
      <w:marTop w:val="0"/>
      <w:marBottom w:val="0"/>
      <w:divBdr>
        <w:top w:val="none" w:sz="0" w:space="0" w:color="auto"/>
        <w:left w:val="none" w:sz="0" w:space="0" w:color="auto"/>
        <w:bottom w:val="none" w:sz="0" w:space="0" w:color="auto"/>
        <w:right w:val="none" w:sz="0" w:space="0" w:color="auto"/>
      </w:divBdr>
      <w:divsChild>
        <w:div w:id="1221288237">
          <w:marLeft w:val="0"/>
          <w:marRight w:val="0"/>
          <w:marTop w:val="0"/>
          <w:marBottom w:val="0"/>
          <w:divBdr>
            <w:top w:val="none" w:sz="0" w:space="0" w:color="auto"/>
            <w:left w:val="none" w:sz="0" w:space="0" w:color="auto"/>
            <w:bottom w:val="none" w:sz="0" w:space="0" w:color="auto"/>
            <w:right w:val="none" w:sz="0" w:space="0" w:color="auto"/>
          </w:divBdr>
          <w:divsChild>
            <w:div w:id="559512373">
              <w:marLeft w:val="0"/>
              <w:marRight w:val="0"/>
              <w:marTop w:val="0"/>
              <w:marBottom w:val="0"/>
              <w:divBdr>
                <w:top w:val="none" w:sz="0" w:space="0" w:color="auto"/>
                <w:left w:val="none" w:sz="0" w:space="0" w:color="auto"/>
                <w:bottom w:val="none" w:sz="0" w:space="0" w:color="auto"/>
                <w:right w:val="none" w:sz="0" w:space="0" w:color="auto"/>
              </w:divBdr>
              <w:divsChild>
                <w:div w:id="1780024585">
                  <w:marLeft w:val="0"/>
                  <w:marRight w:val="0"/>
                  <w:marTop w:val="0"/>
                  <w:marBottom w:val="0"/>
                  <w:divBdr>
                    <w:top w:val="none" w:sz="0" w:space="0" w:color="auto"/>
                    <w:left w:val="none" w:sz="0" w:space="0" w:color="auto"/>
                    <w:bottom w:val="none" w:sz="0" w:space="0" w:color="auto"/>
                    <w:right w:val="none" w:sz="0" w:space="0" w:color="auto"/>
                  </w:divBdr>
                  <w:divsChild>
                    <w:div w:id="2459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4532">
      <w:bodyDiv w:val="1"/>
      <w:marLeft w:val="0"/>
      <w:marRight w:val="0"/>
      <w:marTop w:val="0"/>
      <w:marBottom w:val="0"/>
      <w:divBdr>
        <w:top w:val="none" w:sz="0" w:space="0" w:color="auto"/>
        <w:left w:val="none" w:sz="0" w:space="0" w:color="auto"/>
        <w:bottom w:val="none" w:sz="0" w:space="0" w:color="auto"/>
        <w:right w:val="none" w:sz="0" w:space="0" w:color="auto"/>
      </w:divBdr>
      <w:divsChild>
        <w:div w:id="1741904236">
          <w:marLeft w:val="0"/>
          <w:marRight w:val="0"/>
          <w:marTop w:val="0"/>
          <w:marBottom w:val="0"/>
          <w:divBdr>
            <w:top w:val="none" w:sz="0" w:space="0" w:color="auto"/>
            <w:left w:val="none" w:sz="0" w:space="0" w:color="auto"/>
            <w:bottom w:val="none" w:sz="0" w:space="0" w:color="auto"/>
            <w:right w:val="none" w:sz="0" w:space="0" w:color="auto"/>
          </w:divBdr>
          <w:divsChild>
            <w:div w:id="612321905">
              <w:marLeft w:val="0"/>
              <w:marRight w:val="0"/>
              <w:marTop w:val="0"/>
              <w:marBottom w:val="0"/>
              <w:divBdr>
                <w:top w:val="none" w:sz="0" w:space="0" w:color="auto"/>
                <w:left w:val="none" w:sz="0" w:space="0" w:color="auto"/>
                <w:bottom w:val="none" w:sz="0" w:space="0" w:color="auto"/>
                <w:right w:val="none" w:sz="0" w:space="0" w:color="auto"/>
              </w:divBdr>
              <w:divsChild>
                <w:div w:id="2046783333">
                  <w:marLeft w:val="0"/>
                  <w:marRight w:val="0"/>
                  <w:marTop w:val="0"/>
                  <w:marBottom w:val="0"/>
                  <w:divBdr>
                    <w:top w:val="none" w:sz="0" w:space="0" w:color="auto"/>
                    <w:left w:val="none" w:sz="0" w:space="0" w:color="auto"/>
                    <w:bottom w:val="none" w:sz="0" w:space="0" w:color="auto"/>
                    <w:right w:val="none" w:sz="0" w:space="0" w:color="auto"/>
                  </w:divBdr>
                  <w:divsChild>
                    <w:div w:id="17017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452170">
      <w:bodyDiv w:val="1"/>
      <w:marLeft w:val="0"/>
      <w:marRight w:val="0"/>
      <w:marTop w:val="0"/>
      <w:marBottom w:val="0"/>
      <w:divBdr>
        <w:top w:val="none" w:sz="0" w:space="0" w:color="auto"/>
        <w:left w:val="none" w:sz="0" w:space="0" w:color="auto"/>
        <w:bottom w:val="none" w:sz="0" w:space="0" w:color="auto"/>
        <w:right w:val="none" w:sz="0" w:space="0" w:color="auto"/>
      </w:divBdr>
      <w:divsChild>
        <w:div w:id="1624730101">
          <w:marLeft w:val="0"/>
          <w:marRight w:val="0"/>
          <w:marTop w:val="0"/>
          <w:marBottom w:val="0"/>
          <w:divBdr>
            <w:top w:val="none" w:sz="0" w:space="0" w:color="auto"/>
            <w:left w:val="none" w:sz="0" w:space="0" w:color="auto"/>
            <w:bottom w:val="none" w:sz="0" w:space="0" w:color="auto"/>
            <w:right w:val="none" w:sz="0" w:space="0" w:color="auto"/>
          </w:divBdr>
          <w:divsChild>
            <w:div w:id="43259901">
              <w:marLeft w:val="0"/>
              <w:marRight w:val="0"/>
              <w:marTop w:val="0"/>
              <w:marBottom w:val="0"/>
              <w:divBdr>
                <w:top w:val="none" w:sz="0" w:space="0" w:color="auto"/>
                <w:left w:val="none" w:sz="0" w:space="0" w:color="auto"/>
                <w:bottom w:val="none" w:sz="0" w:space="0" w:color="auto"/>
                <w:right w:val="none" w:sz="0" w:space="0" w:color="auto"/>
              </w:divBdr>
              <w:divsChild>
                <w:div w:id="1380519016">
                  <w:marLeft w:val="0"/>
                  <w:marRight w:val="0"/>
                  <w:marTop w:val="0"/>
                  <w:marBottom w:val="0"/>
                  <w:divBdr>
                    <w:top w:val="none" w:sz="0" w:space="0" w:color="auto"/>
                    <w:left w:val="none" w:sz="0" w:space="0" w:color="auto"/>
                    <w:bottom w:val="none" w:sz="0" w:space="0" w:color="auto"/>
                    <w:right w:val="none" w:sz="0" w:space="0" w:color="auto"/>
                  </w:divBdr>
                  <w:divsChild>
                    <w:div w:id="11708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9155">
          <w:marLeft w:val="0"/>
          <w:marRight w:val="0"/>
          <w:marTop w:val="0"/>
          <w:marBottom w:val="0"/>
          <w:divBdr>
            <w:top w:val="none" w:sz="0" w:space="0" w:color="auto"/>
            <w:left w:val="none" w:sz="0" w:space="0" w:color="auto"/>
            <w:bottom w:val="none" w:sz="0" w:space="0" w:color="auto"/>
            <w:right w:val="none" w:sz="0" w:space="0" w:color="auto"/>
          </w:divBdr>
          <w:divsChild>
            <w:div w:id="1935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5433">
      <w:bodyDiv w:val="1"/>
      <w:marLeft w:val="0"/>
      <w:marRight w:val="0"/>
      <w:marTop w:val="0"/>
      <w:marBottom w:val="0"/>
      <w:divBdr>
        <w:top w:val="none" w:sz="0" w:space="0" w:color="auto"/>
        <w:left w:val="none" w:sz="0" w:space="0" w:color="auto"/>
        <w:bottom w:val="none" w:sz="0" w:space="0" w:color="auto"/>
        <w:right w:val="none" w:sz="0" w:space="0" w:color="auto"/>
      </w:divBdr>
      <w:divsChild>
        <w:div w:id="1373190352">
          <w:marLeft w:val="0"/>
          <w:marRight w:val="0"/>
          <w:marTop w:val="0"/>
          <w:marBottom w:val="0"/>
          <w:divBdr>
            <w:top w:val="none" w:sz="0" w:space="0" w:color="auto"/>
            <w:left w:val="none" w:sz="0" w:space="0" w:color="auto"/>
            <w:bottom w:val="none" w:sz="0" w:space="0" w:color="auto"/>
            <w:right w:val="none" w:sz="0" w:space="0" w:color="auto"/>
          </w:divBdr>
          <w:divsChild>
            <w:div w:id="276986137">
              <w:marLeft w:val="0"/>
              <w:marRight w:val="0"/>
              <w:marTop w:val="0"/>
              <w:marBottom w:val="0"/>
              <w:divBdr>
                <w:top w:val="none" w:sz="0" w:space="0" w:color="auto"/>
                <w:left w:val="none" w:sz="0" w:space="0" w:color="auto"/>
                <w:bottom w:val="none" w:sz="0" w:space="0" w:color="auto"/>
                <w:right w:val="none" w:sz="0" w:space="0" w:color="auto"/>
              </w:divBdr>
              <w:divsChild>
                <w:div w:id="521553442">
                  <w:marLeft w:val="0"/>
                  <w:marRight w:val="0"/>
                  <w:marTop w:val="0"/>
                  <w:marBottom w:val="0"/>
                  <w:divBdr>
                    <w:top w:val="none" w:sz="0" w:space="0" w:color="auto"/>
                    <w:left w:val="none" w:sz="0" w:space="0" w:color="auto"/>
                    <w:bottom w:val="none" w:sz="0" w:space="0" w:color="auto"/>
                    <w:right w:val="none" w:sz="0" w:space="0" w:color="auto"/>
                  </w:divBdr>
                  <w:divsChild>
                    <w:div w:id="206166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028976">
      <w:bodyDiv w:val="1"/>
      <w:marLeft w:val="0"/>
      <w:marRight w:val="0"/>
      <w:marTop w:val="0"/>
      <w:marBottom w:val="0"/>
      <w:divBdr>
        <w:top w:val="none" w:sz="0" w:space="0" w:color="auto"/>
        <w:left w:val="none" w:sz="0" w:space="0" w:color="auto"/>
        <w:bottom w:val="none" w:sz="0" w:space="0" w:color="auto"/>
        <w:right w:val="none" w:sz="0" w:space="0" w:color="auto"/>
      </w:divBdr>
      <w:divsChild>
        <w:div w:id="1152598462">
          <w:marLeft w:val="0"/>
          <w:marRight w:val="0"/>
          <w:marTop w:val="0"/>
          <w:marBottom w:val="0"/>
          <w:divBdr>
            <w:top w:val="none" w:sz="0" w:space="0" w:color="auto"/>
            <w:left w:val="none" w:sz="0" w:space="0" w:color="auto"/>
            <w:bottom w:val="none" w:sz="0" w:space="0" w:color="auto"/>
            <w:right w:val="none" w:sz="0" w:space="0" w:color="auto"/>
          </w:divBdr>
          <w:divsChild>
            <w:div w:id="264268779">
              <w:marLeft w:val="0"/>
              <w:marRight w:val="0"/>
              <w:marTop w:val="0"/>
              <w:marBottom w:val="0"/>
              <w:divBdr>
                <w:top w:val="none" w:sz="0" w:space="0" w:color="auto"/>
                <w:left w:val="none" w:sz="0" w:space="0" w:color="auto"/>
                <w:bottom w:val="none" w:sz="0" w:space="0" w:color="auto"/>
                <w:right w:val="none" w:sz="0" w:space="0" w:color="auto"/>
              </w:divBdr>
              <w:divsChild>
                <w:div w:id="1651786964">
                  <w:marLeft w:val="0"/>
                  <w:marRight w:val="0"/>
                  <w:marTop w:val="0"/>
                  <w:marBottom w:val="0"/>
                  <w:divBdr>
                    <w:top w:val="none" w:sz="0" w:space="0" w:color="auto"/>
                    <w:left w:val="none" w:sz="0" w:space="0" w:color="auto"/>
                    <w:bottom w:val="none" w:sz="0" w:space="0" w:color="auto"/>
                    <w:right w:val="none" w:sz="0" w:space="0" w:color="auto"/>
                  </w:divBdr>
                  <w:divsChild>
                    <w:div w:id="185041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904538">
      <w:bodyDiv w:val="1"/>
      <w:marLeft w:val="0"/>
      <w:marRight w:val="0"/>
      <w:marTop w:val="0"/>
      <w:marBottom w:val="0"/>
      <w:divBdr>
        <w:top w:val="none" w:sz="0" w:space="0" w:color="auto"/>
        <w:left w:val="none" w:sz="0" w:space="0" w:color="auto"/>
        <w:bottom w:val="none" w:sz="0" w:space="0" w:color="auto"/>
        <w:right w:val="none" w:sz="0" w:space="0" w:color="auto"/>
      </w:divBdr>
      <w:divsChild>
        <w:div w:id="163127163">
          <w:marLeft w:val="0"/>
          <w:marRight w:val="0"/>
          <w:marTop w:val="0"/>
          <w:marBottom w:val="0"/>
          <w:divBdr>
            <w:top w:val="none" w:sz="0" w:space="0" w:color="auto"/>
            <w:left w:val="none" w:sz="0" w:space="0" w:color="auto"/>
            <w:bottom w:val="none" w:sz="0" w:space="0" w:color="auto"/>
            <w:right w:val="none" w:sz="0" w:space="0" w:color="auto"/>
          </w:divBdr>
          <w:divsChild>
            <w:div w:id="74671695">
              <w:marLeft w:val="0"/>
              <w:marRight w:val="0"/>
              <w:marTop w:val="0"/>
              <w:marBottom w:val="0"/>
              <w:divBdr>
                <w:top w:val="none" w:sz="0" w:space="0" w:color="auto"/>
                <w:left w:val="none" w:sz="0" w:space="0" w:color="auto"/>
                <w:bottom w:val="none" w:sz="0" w:space="0" w:color="auto"/>
                <w:right w:val="none" w:sz="0" w:space="0" w:color="auto"/>
              </w:divBdr>
              <w:divsChild>
                <w:div w:id="1648708747">
                  <w:marLeft w:val="0"/>
                  <w:marRight w:val="0"/>
                  <w:marTop w:val="0"/>
                  <w:marBottom w:val="0"/>
                  <w:divBdr>
                    <w:top w:val="none" w:sz="0" w:space="0" w:color="auto"/>
                    <w:left w:val="none" w:sz="0" w:space="0" w:color="auto"/>
                    <w:bottom w:val="none" w:sz="0" w:space="0" w:color="auto"/>
                    <w:right w:val="none" w:sz="0" w:space="0" w:color="auto"/>
                  </w:divBdr>
                  <w:divsChild>
                    <w:div w:id="121111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871948">
      <w:bodyDiv w:val="1"/>
      <w:marLeft w:val="0"/>
      <w:marRight w:val="0"/>
      <w:marTop w:val="0"/>
      <w:marBottom w:val="0"/>
      <w:divBdr>
        <w:top w:val="none" w:sz="0" w:space="0" w:color="auto"/>
        <w:left w:val="none" w:sz="0" w:space="0" w:color="auto"/>
        <w:bottom w:val="none" w:sz="0" w:space="0" w:color="auto"/>
        <w:right w:val="none" w:sz="0" w:space="0" w:color="auto"/>
      </w:divBdr>
      <w:divsChild>
        <w:div w:id="1882088350">
          <w:marLeft w:val="0"/>
          <w:marRight w:val="0"/>
          <w:marTop w:val="0"/>
          <w:marBottom w:val="0"/>
          <w:divBdr>
            <w:top w:val="none" w:sz="0" w:space="0" w:color="auto"/>
            <w:left w:val="none" w:sz="0" w:space="0" w:color="auto"/>
            <w:bottom w:val="none" w:sz="0" w:space="0" w:color="auto"/>
            <w:right w:val="none" w:sz="0" w:space="0" w:color="auto"/>
          </w:divBdr>
          <w:divsChild>
            <w:div w:id="692606655">
              <w:marLeft w:val="0"/>
              <w:marRight w:val="0"/>
              <w:marTop w:val="0"/>
              <w:marBottom w:val="0"/>
              <w:divBdr>
                <w:top w:val="none" w:sz="0" w:space="0" w:color="auto"/>
                <w:left w:val="none" w:sz="0" w:space="0" w:color="auto"/>
                <w:bottom w:val="none" w:sz="0" w:space="0" w:color="auto"/>
                <w:right w:val="none" w:sz="0" w:space="0" w:color="auto"/>
              </w:divBdr>
              <w:divsChild>
                <w:div w:id="1074543581">
                  <w:marLeft w:val="0"/>
                  <w:marRight w:val="0"/>
                  <w:marTop w:val="0"/>
                  <w:marBottom w:val="0"/>
                  <w:divBdr>
                    <w:top w:val="none" w:sz="0" w:space="0" w:color="auto"/>
                    <w:left w:val="none" w:sz="0" w:space="0" w:color="auto"/>
                    <w:bottom w:val="none" w:sz="0" w:space="0" w:color="auto"/>
                    <w:right w:val="none" w:sz="0" w:space="0" w:color="auto"/>
                  </w:divBdr>
                  <w:divsChild>
                    <w:div w:id="915750711">
                      <w:marLeft w:val="0"/>
                      <w:marRight w:val="0"/>
                      <w:marTop w:val="0"/>
                      <w:marBottom w:val="0"/>
                      <w:divBdr>
                        <w:top w:val="none" w:sz="0" w:space="0" w:color="auto"/>
                        <w:left w:val="none" w:sz="0" w:space="0" w:color="auto"/>
                        <w:bottom w:val="none" w:sz="0" w:space="0" w:color="auto"/>
                        <w:right w:val="none" w:sz="0" w:space="0" w:color="auto"/>
                      </w:divBdr>
                    </w:div>
                  </w:divsChild>
                </w:div>
                <w:div w:id="506141356">
                  <w:marLeft w:val="0"/>
                  <w:marRight w:val="0"/>
                  <w:marTop w:val="0"/>
                  <w:marBottom w:val="0"/>
                  <w:divBdr>
                    <w:top w:val="none" w:sz="0" w:space="0" w:color="auto"/>
                    <w:left w:val="none" w:sz="0" w:space="0" w:color="auto"/>
                    <w:bottom w:val="none" w:sz="0" w:space="0" w:color="auto"/>
                    <w:right w:val="none" w:sz="0" w:space="0" w:color="auto"/>
                  </w:divBdr>
                  <w:divsChild>
                    <w:div w:id="592707985">
                      <w:marLeft w:val="0"/>
                      <w:marRight w:val="0"/>
                      <w:marTop w:val="0"/>
                      <w:marBottom w:val="0"/>
                      <w:divBdr>
                        <w:top w:val="none" w:sz="0" w:space="0" w:color="auto"/>
                        <w:left w:val="none" w:sz="0" w:space="0" w:color="auto"/>
                        <w:bottom w:val="none" w:sz="0" w:space="0" w:color="auto"/>
                        <w:right w:val="none" w:sz="0" w:space="0" w:color="auto"/>
                      </w:divBdr>
                    </w:div>
                  </w:divsChild>
                </w:div>
                <w:div w:id="140780234">
                  <w:marLeft w:val="0"/>
                  <w:marRight w:val="0"/>
                  <w:marTop w:val="0"/>
                  <w:marBottom w:val="0"/>
                  <w:divBdr>
                    <w:top w:val="none" w:sz="0" w:space="0" w:color="auto"/>
                    <w:left w:val="none" w:sz="0" w:space="0" w:color="auto"/>
                    <w:bottom w:val="none" w:sz="0" w:space="0" w:color="auto"/>
                    <w:right w:val="none" w:sz="0" w:space="0" w:color="auto"/>
                  </w:divBdr>
                  <w:divsChild>
                    <w:div w:id="12254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272972">
      <w:bodyDiv w:val="1"/>
      <w:marLeft w:val="0"/>
      <w:marRight w:val="0"/>
      <w:marTop w:val="0"/>
      <w:marBottom w:val="0"/>
      <w:divBdr>
        <w:top w:val="none" w:sz="0" w:space="0" w:color="auto"/>
        <w:left w:val="none" w:sz="0" w:space="0" w:color="auto"/>
        <w:bottom w:val="none" w:sz="0" w:space="0" w:color="auto"/>
        <w:right w:val="none" w:sz="0" w:space="0" w:color="auto"/>
      </w:divBdr>
      <w:divsChild>
        <w:div w:id="1737892011">
          <w:marLeft w:val="0"/>
          <w:marRight w:val="0"/>
          <w:marTop w:val="0"/>
          <w:marBottom w:val="0"/>
          <w:divBdr>
            <w:top w:val="none" w:sz="0" w:space="0" w:color="auto"/>
            <w:left w:val="none" w:sz="0" w:space="0" w:color="auto"/>
            <w:bottom w:val="none" w:sz="0" w:space="0" w:color="auto"/>
            <w:right w:val="none" w:sz="0" w:space="0" w:color="auto"/>
          </w:divBdr>
          <w:divsChild>
            <w:div w:id="75368374">
              <w:marLeft w:val="0"/>
              <w:marRight w:val="0"/>
              <w:marTop w:val="0"/>
              <w:marBottom w:val="0"/>
              <w:divBdr>
                <w:top w:val="none" w:sz="0" w:space="0" w:color="auto"/>
                <w:left w:val="none" w:sz="0" w:space="0" w:color="auto"/>
                <w:bottom w:val="none" w:sz="0" w:space="0" w:color="auto"/>
                <w:right w:val="none" w:sz="0" w:space="0" w:color="auto"/>
              </w:divBdr>
              <w:divsChild>
                <w:div w:id="1960915231">
                  <w:marLeft w:val="0"/>
                  <w:marRight w:val="0"/>
                  <w:marTop w:val="0"/>
                  <w:marBottom w:val="0"/>
                  <w:divBdr>
                    <w:top w:val="none" w:sz="0" w:space="0" w:color="auto"/>
                    <w:left w:val="none" w:sz="0" w:space="0" w:color="auto"/>
                    <w:bottom w:val="none" w:sz="0" w:space="0" w:color="auto"/>
                    <w:right w:val="none" w:sz="0" w:space="0" w:color="auto"/>
                  </w:divBdr>
                  <w:divsChild>
                    <w:div w:id="1751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3904769">
      <w:bodyDiv w:val="1"/>
      <w:marLeft w:val="0"/>
      <w:marRight w:val="0"/>
      <w:marTop w:val="0"/>
      <w:marBottom w:val="0"/>
      <w:divBdr>
        <w:top w:val="none" w:sz="0" w:space="0" w:color="auto"/>
        <w:left w:val="none" w:sz="0" w:space="0" w:color="auto"/>
        <w:bottom w:val="none" w:sz="0" w:space="0" w:color="auto"/>
        <w:right w:val="none" w:sz="0" w:space="0" w:color="auto"/>
      </w:divBdr>
      <w:divsChild>
        <w:div w:id="228927630">
          <w:marLeft w:val="0"/>
          <w:marRight w:val="0"/>
          <w:marTop w:val="0"/>
          <w:marBottom w:val="0"/>
          <w:divBdr>
            <w:top w:val="none" w:sz="0" w:space="0" w:color="auto"/>
            <w:left w:val="none" w:sz="0" w:space="0" w:color="auto"/>
            <w:bottom w:val="none" w:sz="0" w:space="0" w:color="auto"/>
            <w:right w:val="none" w:sz="0" w:space="0" w:color="auto"/>
          </w:divBdr>
          <w:divsChild>
            <w:div w:id="956762229">
              <w:marLeft w:val="0"/>
              <w:marRight w:val="0"/>
              <w:marTop w:val="0"/>
              <w:marBottom w:val="0"/>
              <w:divBdr>
                <w:top w:val="none" w:sz="0" w:space="0" w:color="auto"/>
                <w:left w:val="none" w:sz="0" w:space="0" w:color="auto"/>
                <w:bottom w:val="none" w:sz="0" w:space="0" w:color="auto"/>
                <w:right w:val="none" w:sz="0" w:space="0" w:color="auto"/>
              </w:divBdr>
              <w:divsChild>
                <w:div w:id="808784108">
                  <w:marLeft w:val="0"/>
                  <w:marRight w:val="0"/>
                  <w:marTop w:val="0"/>
                  <w:marBottom w:val="0"/>
                  <w:divBdr>
                    <w:top w:val="none" w:sz="0" w:space="0" w:color="auto"/>
                    <w:left w:val="none" w:sz="0" w:space="0" w:color="auto"/>
                    <w:bottom w:val="none" w:sz="0" w:space="0" w:color="auto"/>
                    <w:right w:val="none" w:sz="0" w:space="0" w:color="auto"/>
                  </w:divBdr>
                  <w:divsChild>
                    <w:div w:id="7471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270754">
      <w:bodyDiv w:val="1"/>
      <w:marLeft w:val="0"/>
      <w:marRight w:val="0"/>
      <w:marTop w:val="0"/>
      <w:marBottom w:val="0"/>
      <w:divBdr>
        <w:top w:val="none" w:sz="0" w:space="0" w:color="auto"/>
        <w:left w:val="none" w:sz="0" w:space="0" w:color="auto"/>
        <w:bottom w:val="none" w:sz="0" w:space="0" w:color="auto"/>
        <w:right w:val="none" w:sz="0" w:space="0" w:color="auto"/>
      </w:divBdr>
      <w:divsChild>
        <w:div w:id="1269192038">
          <w:marLeft w:val="0"/>
          <w:marRight w:val="0"/>
          <w:marTop w:val="0"/>
          <w:marBottom w:val="0"/>
          <w:divBdr>
            <w:top w:val="none" w:sz="0" w:space="0" w:color="auto"/>
            <w:left w:val="none" w:sz="0" w:space="0" w:color="auto"/>
            <w:bottom w:val="none" w:sz="0" w:space="0" w:color="auto"/>
            <w:right w:val="none" w:sz="0" w:space="0" w:color="auto"/>
          </w:divBdr>
          <w:divsChild>
            <w:div w:id="331372605">
              <w:marLeft w:val="0"/>
              <w:marRight w:val="0"/>
              <w:marTop w:val="0"/>
              <w:marBottom w:val="0"/>
              <w:divBdr>
                <w:top w:val="none" w:sz="0" w:space="0" w:color="auto"/>
                <w:left w:val="none" w:sz="0" w:space="0" w:color="auto"/>
                <w:bottom w:val="none" w:sz="0" w:space="0" w:color="auto"/>
                <w:right w:val="none" w:sz="0" w:space="0" w:color="auto"/>
              </w:divBdr>
              <w:divsChild>
                <w:div w:id="1056931552">
                  <w:marLeft w:val="0"/>
                  <w:marRight w:val="0"/>
                  <w:marTop w:val="0"/>
                  <w:marBottom w:val="0"/>
                  <w:divBdr>
                    <w:top w:val="none" w:sz="0" w:space="0" w:color="auto"/>
                    <w:left w:val="none" w:sz="0" w:space="0" w:color="auto"/>
                    <w:bottom w:val="none" w:sz="0" w:space="0" w:color="auto"/>
                    <w:right w:val="none" w:sz="0" w:space="0" w:color="auto"/>
                  </w:divBdr>
                  <w:divsChild>
                    <w:div w:id="40468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632766">
      <w:bodyDiv w:val="1"/>
      <w:marLeft w:val="0"/>
      <w:marRight w:val="0"/>
      <w:marTop w:val="0"/>
      <w:marBottom w:val="0"/>
      <w:divBdr>
        <w:top w:val="none" w:sz="0" w:space="0" w:color="auto"/>
        <w:left w:val="none" w:sz="0" w:space="0" w:color="auto"/>
        <w:bottom w:val="none" w:sz="0" w:space="0" w:color="auto"/>
        <w:right w:val="none" w:sz="0" w:space="0" w:color="auto"/>
      </w:divBdr>
      <w:divsChild>
        <w:div w:id="940920653">
          <w:marLeft w:val="0"/>
          <w:marRight w:val="0"/>
          <w:marTop w:val="0"/>
          <w:marBottom w:val="0"/>
          <w:divBdr>
            <w:top w:val="none" w:sz="0" w:space="0" w:color="auto"/>
            <w:left w:val="none" w:sz="0" w:space="0" w:color="auto"/>
            <w:bottom w:val="none" w:sz="0" w:space="0" w:color="auto"/>
            <w:right w:val="none" w:sz="0" w:space="0" w:color="auto"/>
          </w:divBdr>
          <w:divsChild>
            <w:div w:id="889655348">
              <w:marLeft w:val="0"/>
              <w:marRight w:val="0"/>
              <w:marTop w:val="0"/>
              <w:marBottom w:val="0"/>
              <w:divBdr>
                <w:top w:val="none" w:sz="0" w:space="0" w:color="auto"/>
                <w:left w:val="none" w:sz="0" w:space="0" w:color="auto"/>
                <w:bottom w:val="none" w:sz="0" w:space="0" w:color="auto"/>
                <w:right w:val="none" w:sz="0" w:space="0" w:color="auto"/>
              </w:divBdr>
              <w:divsChild>
                <w:div w:id="1325161056">
                  <w:marLeft w:val="0"/>
                  <w:marRight w:val="0"/>
                  <w:marTop w:val="0"/>
                  <w:marBottom w:val="0"/>
                  <w:divBdr>
                    <w:top w:val="none" w:sz="0" w:space="0" w:color="auto"/>
                    <w:left w:val="none" w:sz="0" w:space="0" w:color="auto"/>
                    <w:bottom w:val="none" w:sz="0" w:space="0" w:color="auto"/>
                    <w:right w:val="none" w:sz="0" w:space="0" w:color="auto"/>
                  </w:divBdr>
                  <w:divsChild>
                    <w:div w:id="448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188519">
      <w:bodyDiv w:val="1"/>
      <w:marLeft w:val="0"/>
      <w:marRight w:val="0"/>
      <w:marTop w:val="0"/>
      <w:marBottom w:val="0"/>
      <w:divBdr>
        <w:top w:val="none" w:sz="0" w:space="0" w:color="auto"/>
        <w:left w:val="none" w:sz="0" w:space="0" w:color="auto"/>
        <w:bottom w:val="none" w:sz="0" w:space="0" w:color="auto"/>
        <w:right w:val="none" w:sz="0" w:space="0" w:color="auto"/>
      </w:divBdr>
      <w:divsChild>
        <w:div w:id="1472022473">
          <w:marLeft w:val="0"/>
          <w:marRight w:val="0"/>
          <w:marTop w:val="0"/>
          <w:marBottom w:val="0"/>
          <w:divBdr>
            <w:top w:val="none" w:sz="0" w:space="0" w:color="auto"/>
            <w:left w:val="none" w:sz="0" w:space="0" w:color="auto"/>
            <w:bottom w:val="none" w:sz="0" w:space="0" w:color="auto"/>
            <w:right w:val="none" w:sz="0" w:space="0" w:color="auto"/>
          </w:divBdr>
          <w:divsChild>
            <w:div w:id="1445927353">
              <w:marLeft w:val="0"/>
              <w:marRight w:val="0"/>
              <w:marTop w:val="0"/>
              <w:marBottom w:val="0"/>
              <w:divBdr>
                <w:top w:val="none" w:sz="0" w:space="0" w:color="auto"/>
                <w:left w:val="none" w:sz="0" w:space="0" w:color="auto"/>
                <w:bottom w:val="none" w:sz="0" w:space="0" w:color="auto"/>
                <w:right w:val="none" w:sz="0" w:space="0" w:color="auto"/>
              </w:divBdr>
              <w:divsChild>
                <w:div w:id="1901749878">
                  <w:marLeft w:val="0"/>
                  <w:marRight w:val="0"/>
                  <w:marTop w:val="0"/>
                  <w:marBottom w:val="0"/>
                  <w:divBdr>
                    <w:top w:val="none" w:sz="0" w:space="0" w:color="auto"/>
                    <w:left w:val="none" w:sz="0" w:space="0" w:color="auto"/>
                    <w:bottom w:val="none" w:sz="0" w:space="0" w:color="auto"/>
                    <w:right w:val="none" w:sz="0" w:space="0" w:color="auto"/>
                  </w:divBdr>
                  <w:divsChild>
                    <w:div w:id="185252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370611">
      <w:bodyDiv w:val="1"/>
      <w:marLeft w:val="0"/>
      <w:marRight w:val="0"/>
      <w:marTop w:val="0"/>
      <w:marBottom w:val="0"/>
      <w:divBdr>
        <w:top w:val="none" w:sz="0" w:space="0" w:color="auto"/>
        <w:left w:val="none" w:sz="0" w:space="0" w:color="auto"/>
        <w:bottom w:val="none" w:sz="0" w:space="0" w:color="auto"/>
        <w:right w:val="none" w:sz="0" w:space="0" w:color="auto"/>
      </w:divBdr>
      <w:divsChild>
        <w:div w:id="950550849">
          <w:marLeft w:val="0"/>
          <w:marRight w:val="0"/>
          <w:marTop w:val="0"/>
          <w:marBottom w:val="0"/>
          <w:divBdr>
            <w:top w:val="none" w:sz="0" w:space="0" w:color="auto"/>
            <w:left w:val="none" w:sz="0" w:space="0" w:color="auto"/>
            <w:bottom w:val="none" w:sz="0" w:space="0" w:color="auto"/>
            <w:right w:val="none" w:sz="0" w:space="0" w:color="auto"/>
          </w:divBdr>
          <w:divsChild>
            <w:div w:id="830829524">
              <w:marLeft w:val="0"/>
              <w:marRight w:val="0"/>
              <w:marTop w:val="0"/>
              <w:marBottom w:val="0"/>
              <w:divBdr>
                <w:top w:val="none" w:sz="0" w:space="0" w:color="auto"/>
                <w:left w:val="none" w:sz="0" w:space="0" w:color="auto"/>
                <w:bottom w:val="none" w:sz="0" w:space="0" w:color="auto"/>
                <w:right w:val="none" w:sz="0" w:space="0" w:color="auto"/>
              </w:divBdr>
              <w:divsChild>
                <w:div w:id="189412984">
                  <w:marLeft w:val="0"/>
                  <w:marRight w:val="0"/>
                  <w:marTop w:val="0"/>
                  <w:marBottom w:val="0"/>
                  <w:divBdr>
                    <w:top w:val="none" w:sz="0" w:space="0" w:color="auto"/>
                    <w:left w:val="none" w:sz="0" w:space="0" w:color="auto"/>
                    <w:bottom w:val="none" w:sz="0" w:space="0" w:color="auto"/>
                    <w:right w:val="none" w:sz="0" w:space="0" w:color="auto"/>
                  </w:divBdr>
                  <w:divsChild>
                    <w:div w:id="5796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41465">
      <w:bodyDiv w:val="1"/>
      <w:marLeft w:val="0"/>
      <w:marRight w:val="0"/>
      <w:marTop w:val="0"/>
      <w:marBottom w:val="0"/>
      <w:divBdr>
        <w:top w:val="none" w:sz="0" w:space="0" w:color="auto"/>
        <w:left w:val="none" w:sz="0" w:space="0" w:color="auto"/>
        <w:bottom w:val="none" w:sz="0" w:space="0" w:color="auto"/>
        <w:right w:val="none" w:sz="0" w:space="0" w:color="auto"/>
      </w:divBdr>
      <w:divsChild>
        <w:div w:id="1067846807">
          <w:marLeft w:val="0"/>
          <w:marRight w:val="0"/>
          <w:marTop w:val="0"/>
          <w:marBottom w:val="0"/>
          <w:divBdr>
            <w:top w:val="none" w:sz="0" w:space="0" w:color="auto"/>
            <w:left w:val="none" w:sz="0" w:space="0" w:color="auto"/>
            <w:bottom w:val="none" w:sz="0" w:space="0" w:color="auto"/>
            <w:right w:val="none" w:sz="0" w:space="0" w:color="auto"/>
          </w:divBdr>
          <w:divsChild>
            <w:div w:id="1536842750">
              <w:marLeft w:val="0"/>
              <w:marRight w:val="0"/>
              <w:marTop w:val="0"/>
              <w:marBottom w:val="0"/>
              <w:divBdr>
                <w:top w:val="none" w:sz="0" w:space="0" w:color="auto"/>
                <w:left w:val="none" w:sz="0" w:space="0" w:color="auto"/>
                <w:bottom w:val="none" w:sz="0" w:space="0" w:color="auto"/>
                <w:right w:val="none" w:sz="0" w:space="0" w:color="auto"/>
              </w:divBdr>
              <w:divsChild>
                <w:div w:id="971516530">
                  <w:marLeft w:val="0"/>
                  <w:marRight w:val="0"/>
                  <w:marTop w:val="0"/>
                  <w:marBottom w:val="0"/>
                  <w:divBdr>
                    <w:top w:val="none" w:sz="0" w:space="0" w:color="auto"/>
                    <w:left w:val="none" w:sz="0" w:space="0" w:color="auto"/>
                    <w:bottom w:val="none" w:sz="0" w:space="0" w:color="auto"/>
                    <w:right w:val="none" w:sz="0" w:space="0" w:color="auto"/>
                  </w:divBdr>
                  <w:divsChild>
                    <w:div w:id="20908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3129</Words>
  <Characters>17841</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FRANCESCA PIA GERVASI</dc:creator>
  <cp:keywords/>
  <dc:description/>
  <cp:lastModifiedBy>MARIA FRANCESCA PIA GERVASI</cp:lastModifiedBy>
  <cp:revision>3</cp:revision>
  <cp:lastPrinted>2023-11-05T11:17:00Z</cp:lastPrinted>
  <dcterms:created xsi:type="dcterms:W3CDTF">2023-11-05T11:17:00Z</dcterms:created>
  <dcterms:modified xsi:type="dcterms:W3CDTF">2023-11-05T11:17:00Z</dcterms:modified>
</cp:coreProperties>
</file>