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970"/>
          <w:sz w:val="28"/>
        </w:rPr>
        <w:t>SOP-LIN-001 — Procedimiento Estándar de Limpieza de Línea de Empaquetado</w:t>
      </w:r>
    </w:p>
    <w:p>
      <w:pPr/>
      <w:r>
        <w:t>Versión: 3.2  |  Fecha: 15/01/2026  |  Área: Producción / Empaquetado</w:t>
      </w:r>
    </w:p>
    <w:p>
      <w:pPr/>
      <w:r>
        <w:t>Aprobado por: Dpto. Calidad  |  Próxima revisión: 15/01/2027</w:t>
      </w:r>
    </w:p>
    <w:p/>
    <w:p>
      <w:pPr>
        <w:pStyle w:val="Heading1"/>
      </w:pPr>
      <w:r>
        <w:t>1. Objeto</w:t>
      </w:r>
    </w:p>
    <w:p>
      <w:r>
        <w:t>Este procedimiento establece las instrucciones detalladas para llevar a cabo la limpieza y sanitización de la línea de empaquetado de productos farmacéuticos sólidos (comprimidos y cápsulas), garantizando la ausencia de contaminación cruzada entre lotes y el cumplimiento de los requisitos de las Buenas Prácticas de Fabricación (BPF/GMP).</w:t>
      </w:r>
    </w:p>
    <w:p>
      <w:pPr>
        <w:pStyle w:val="Heading1"/>
      </w:pPr>
      <w:r>
        <w:t>2. Alcance</w:t>
      </w:r>
    </w:p>
    <w:p>
      <w:r>
        <w:t>Este SOP aplica a todas las líneas de empaquetado (L1–L5) de la planta de fabricación. Cubre la limpieza entre lotes del mismo producto (limpieza menor), entre productos diferentes (limpieza mayor) y la limpieza de fin de turno.</w:t>
      </w:r>
    </w:p>
    <w:p>
      <w:pPr>
        <w:pStyle w:val="Heading1"/>
      </w:pPr>
      <w:r>
        <w:t>3.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Operario de línea</w:t>
            </w:r>
          </w:p>
        </w:tc>
        <w:tc>
          <w:tcPr>
            <w:tcW w:type="dxa" w:w="4320"/>
          </w:tcPr>
          <w:p>
            <w:r>
              <w:t>Ejecutar la limpieza según este procedimiento y registrar en el parte de turno.</w:t>
            </w:r>
          </w:p>
        </w:tc>
      </w:tr>
      <w:tr>
        <w:tc>
          <w:tcPr>
            <w:tcW w:type="dxa" w:w="4320"/>
          </w:tcPr>
          <w:p>
            <w:r>
              <w:t>Supervisor de producción</w:t>
            </w:r>
          </w:p>
        </w:tc>
        <w:tc>
          <w:tcPr>
            <w:tcW w:type="dxa" w:w="4320"/>
          </w:tcPr>
          <w:p>
            <w:r>
              <w:t>Verificar la ejecución y firmar el registro de limpieza.</w:t>
            </w:r>
          </w:p>
        </w:tc>
      </w:tr>
      <w:tr>
        <w:tc>
          <w:tcPr>
            <w:tcW w:type="dxa" w:w="4320"/>
          </w:tcPr>
          <w:p>
            <w:r>
              <w:t>Control de Calidad</w:t>
            </w:r>
          </w:p>
        </w:tc>
        <w:tc>
          <w:tcPr>
            <w:tcW w:type="dxa" w:w="4320"/>
          </w:tcPr>
          <w:p>
            <w:r>
              <w:t>Tomar muestras de hisopado cuando corresponda y liberar la línea.</w:t>
            </w:r>
          </w:p>
        </w:tc>
      </w:tr>
      <w:tr>
        <w:tc>
          <w:tcPr>
            <w:tcW w:type="dxa" w:w="4320"/>
          </w:tcPr>
          <w:p>
            <w:r>
              <w:t>Mantenimiento</w:t>
            </w:r>
          </w:p>
        </w:tc>
        <w:tc>
          <w:tcPr>
            <w:tcW w:type="dxa" w:w="4320"/>
          </w:tcPr>
          <w:p>
            <w:r>
              <w:t>Asistir en el desmontaje de piezas de difícil acceso cuando sea necesario.</w:t>
            </w:r>
          </w:p>
        </w:tc>
      </w:tr>
    </w:tbl>
    <w:p/>
    <w:p>
      <w:pPr>
        <w:pStyle w:val="Heading1"/>
      </w:pPr>
      <w:r>
        <w:t>4. Materiales y Equipos Necesarios</w:t>
      </w:r>
    </w:p>
    <w:p>
      <w:pPr>
        <w:pStyle w:val="ListBullet"/>
      </w:pPr>
      <w:r>
        <w:t>Agua purificada (PW) según especificación WFI-002</w:t>
      </w:r>
    </w:p>
    <w:p>
      <w:pPr>
        <w:pStyle w:val="ListBullet"/>
      </w:pPr>
      <w:r>
        <w:t>Detergente alcalino Tego 51 al 2% en agua purificada</w:t>
      </w:r>
    </w:p>
    <w:p>
      <w:pPr>
        <w:pStyle w:val="ListBullet"/>
      </w:pPr>
      <w:r>
        <w:t>Alcohol etílico al 70% para superficies de contacto con producto</w:t>
      </w:r>
    </w:p>
    <w:p>
      <w:pPr>
        <w:pStyle w:val="ListBullet"/>
      </w:pPr>
      <w:r>
        <w:t>Paños de microfibra limpios (color azul: equipo; color rojo: suelo)</w:t>
      </w:r>
    </w:p>
    <w:p>
      <w:pPr>
        <w:pStyle w:val="ListBullet"/>
      </w:pPr>
      <w:r>
        <w:t>Aspirador industrial con filtro HEPA certificado</w:t>
      </w:r>
    </w:p>
    <w:p>
      <w:pPr>
        <w:pStyle w:val="ListBullet"/>
      </w:pPr>
      <w:r>
        <w:t>Escobillas de nylon de uso exclusivo por línea (identificadas con número de línea)</w:t>
      </w:r>
    </w:p>
    <w:p>
      <w:pPr>
        <w:pStyle w:val="ListBullet"/>
      </w:pPr>
      <w:r>
        <w:t>EPIs: guantes de nitrilo, mascarilla FFP2, gafas de protección, bata</w:t>
      </w:r>
    </w:p>
    <w:p>
      <w:pPr>
        <w:pStyle w:val="ListBullet"/>
      </w:pPr>
      <w:r>
        <w:t>Kit de hisopado para muestras de superficie (si aplica cambio de producto)</w:t>
      </w:r>
    </w:p>
    <w:p/>
    <w:p>
      <w:pPr>
        <w:pStyle w:val="Heading1"/>
      </w:pPr>
      <w:r>
        <w:t>5. Procedimiento</w:t>
      </w:r>
    </w:p>
    <w:p>
      <w:pPr>
        <w:pStyle w:val="Heading2"/>
      </w:pPr>
      <w:r>
        <w:t>5.1 Limpieza Menor (entre lotes del mismo producto)</w:t>
      </w:r>
    </w:p>
    <w:p>
      <w:r>
        <w:rPr>
          <w:b/>
        </w:rPr>
        <w:t xml:space="preserve">Paso 1 — Parada de línea: </w:t>
      </w:r>
      <w:r>
        <w:t>Detener la línea de empaquetado según el procedimiento SOP-LIN-000. Confirmar que no hay producto en curso. Registrar hora de parada en el parte de turno.</w:t>
      </w:r>
    </w:p>
    <w:p>
      <w:r>
        <w:rPr>
          <w:b/>
        </w:rPr>
        <w:t xml:space="preserve">Paso 2 — Señalización: </w:t>
      </w:r>
      <w:r>
        <w:t>Colocar cartel 'LÍNEA EN LIMPIEZA' en el acceso a la línea. Nadie puede acceder a la zona sin EPIs completos durante el proceso.</w:t>
      </w:r>
    </w:p>
    <w:p>
      <w:r>
        <w:rPr>
          <w:b/>
        </w:rPr>
        <w:t xml:space="preserve">Paso 3 — Retirada de producto: </w:t>
      </w:r>
      <w:r>
        <w:t>Retirar todos los blísteres, cajas y materiales de empaquetado pendientes. Depositar en contenedor identificado con el número de lote. Nunca mezclar material de lotes distintos.</w:t>
      </w:r>
    </w:p>
    <w:p>
      <w:r>
        <w:rPr>
          <w:b/>
        </w:rPr>
        <w:t xml:space="preserve">Paso 4 — Aspiración: </w:t>
      </w:r>
      <w:r>
        <w:t>Aspirar todas las superficies externas de los equipos: tolvas, guías, cintas transportadoras. Prestar especial atención a las zonas de acumulación de polvo bajo las máquinas.</w:t>
      </w:r>
    </w:p>
    <w:p>
      <w:r>
        <w:rPr>
          <w:b/>
        </w:rPr>
        <w:t xml:space="preserve">Paso 5 — Limpieza húmeda: </w:t>
      </w:r>
      <w:r>
        <w:t>Preparar solución detergente Tego 51 al 2%. Limpiar superficies con paño humedecido en dirección de arriba hacia abajo. No verter líquido directamente sobre componentes eléctricos.</w:t>
      </w:r>
    </w:p>
    <w:p>
      <w:r>
        <w:rPr>
          <w:b/>
        </w:rPr>
        <w:t xml:space="preserve">Paso 6 — Aclarado: </w:t>
      </w:r>
      <w:r>
        <w:t>Aclarar con paño humedecido en agua purificada. Repetir hasta ausencia de restos de detergente (verificar con tira pH: debe ser 6.5–7.5).</w:t>
      </w:r>
    </w:p>
    <w:p>
      <w:r>
        <w:rPr>
          <w:b/>
        </w:rPr>
        <w:t xml:space="preserve">Paso 7 — Sanitización: </w:t>
      </w:r>
      <w:r>
        <w:t>Aplicar alcohol 70% con paño limpio en todas las superficies de contacto con producto. Dejar actuar 3 minutos antes de proceder.</w:t>
      </w:r>
    </w:p>
    <w:p>
      <w:r>
        <w:rPr>
          <w:b/>
        </w:rPr>
        <w:t xml:space="preserve">Paso 8 — Secado: </w:t>
      </w:r>
      <w:r>
        <w:t>Secar con paños secos de microfibra. La línea debe estar completamente seca antes de reiniciar la producción.</w:t>
      </w:r>
    </w:p>
    <w:p>
      <w:r>
        <w:rPr>
          <w:b/>
        </w:rPr>
        <w:t xml:space="preserve">Paso 9 — Verificación visual: </w:t>
      </w:r>
      <w:r>
        <w:t>El supervisor revisará la línea. Si se detectan restos de producto o suciedad, repetir desde el Paso 4.</w:t>
      </w:r>
    </w:p>
    <w:p>
      <w:r>
        <w:rPr>
          <w:b/>
        </w:rPr>
        <w:t xml:space="preserve">Paso 10 — Registro: </w:t>
      </w:r>
      <w:r>
        <w:t>Cumplimentar el Registro de Limpieza RL-LIN-001 con nombre, fecha, hora inicio, hora fin y firma. El supervisor contrafirma.</w:t>
      </w:r>
    </w:p>
    <w:p>
      <w:pPr>
        <w:pStyle w:val="Heading2"/>
      </w:pPr>
      <w:r>
        <w:t>5.2 Limpieza Mayor (cambio de producto)</w:t>
      </w:r>
    </w:p>
    <w:p>
      <w:r>
        <w:t>Además de todos los pasos de la limpieza menor, se deben realizar las siguientes acciones adicionales:</w:t>
      </w:r>
    </w:p>
    <w:p>
      <w:pPr>
        <w:pStyle w:val="ListNumber"/>
      </w:pPr>
      <w:r>
        <w:t>Desmontar todas las piezas desmontables según la guía GM-LIN-001 (tolvas, guías de blíster, ruedas de formato).</w:t>
      </w:r>
    </w:p>
    <w:p>
      <w:pPr>
        <w:pStyle w:val="ListNumber"/>
      </w:pPr>
      <w:r>
        <w:t>Limpiar piezas desmontadas en la sala de lavado con solución detergente, aclarar y secar en estufa a 60°C durante 30 minutos.</w:t>
      </w:r>
    </w:p>
    <w:p>
      <w:pPr>
        <w:pStyle w:val="ListNumber"/>
      </w:pPr>
      <w:r>
        <w:t>Tomar hisopados de superficie en los 3 puntos críticos definidos en el plan de muestreo MS-LIN-001.</w:t>
      </w:r>
    </w:p>
    <w:p>
      <w:pPr>
        <w:pStyle w:val="ListNumber"/>
      </w:pPr>
      <w:r>
        <w:t>Esperar resultado de hisopados antes de montar las piezas. Límite de aceptación: ≤10 ppm de principio activo anterior.</w:t>
      </w:r>
    </w:p>
    <w:p>
      <w:pPr>
        <w:pStyle w:val="ListNumber"/>
      </w:pPr>
      <w:r>
        <w:t>Registrar los cambios de formato en el Registro de Cambio de Formato CF-LIN-002.</w:t>
      </w:r>
    </w:p>
    <w:p>
      <w:pPr>
        <w:pStyle w:val="ListNumber"/>
      </w:pPr>
      <w:r>
        <w:t>Control de Calidad debe liberar la línea mediante firma en el RL-LIN-001 antes de iniciar producción.</w:t>
      </w:r>
    </w:p>
    <w:p>
      <w:pPr>
        <w:pStyle w:val="Heading1"/>
      </w:pPr>
      <w:r>
        <w:t>6. Frecuencias de Limpieza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limpieza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Documento de registro</w:t>
            </w:r>
          </w:p>
        </w:tc>
      </w:tr>
      <w:tr>
        <w:tc>
          <w:tcPr>
            <w:tcW w:type="dxa" w:w="2880"/>
          </w:tcPr>
          <w:p>
            <w:r>
              <w:t>Limpieza de fin de turno</w:t>
            </w:r>
          </w:p>
        </w:tc>
        <w:tc>
          <w:tcPr>
            <w:tcW w:type="dxa" w:w="2880"/>
          </w:tcPr>
          <w:p>
            <w:r>
              <w:t>Al finalizar cada turno de producción</w:t>
            </w:r>
          </w:p>
        </w:tc>
        <w:tc>
          <w:tcPr>
            <w:tcW w:type="dxa" w:w="2880"/>
          </w:tcPr>
          <w:p>
            <w:r>
              <w:t>RL-LIN-001</w:t>
            </w:r>
          </w:p>
        </w:tc>
      </w:tr>
      <w:tr>
        <w:tc>
          <w:tcPr>
            <w:tcW w:type="dxa" w:w="2880"/>
          </w:tcPr>
          <w:p>
            <w:r>
              <w:t>Limpieza menor entre lotes</w:t>
            </w:r>
          </w:p>
        </w:tc>
        <w:tc>
          <w:tcPr>
            <w:tcW w:type="dxa" w:w="2880"/>
          </w:tcPr>
          <w:p>
            <w:r>
              <w:t>Cada cambio de lote del mismo producto</w:t>
            </w:r>
          </w:p>
        </w:tc>
        <w:tc>
          <w:tcPr>
            <w:tcW w:type="dxa" w:w="2880"/>
          </w:tcPr>
          <w:p>
            <w:r>
              <w:t>RL-LIN-001</w:t>
            </w:r>
          </w:p>
        </w:tc>
      </w:tr>
      <w:tr>
        <w:tc>
          <w:tcPr>
            <w:tcW w:type="dxa" w:w="2880"/>
          </w:tcPr>
          <w:p>
            <w:r>
              <w:t>Limpieza mayor cambio producto</w:t>
            </w:r>
          </w:p>
        </w:tc>
        <w:tc>
          <w:tcPr>
            <w:tcW w:type="dxa" w:w="2880"/>
          </w:tcPr>
          <w:p>
            <w:r>
              <w:t>Cada cambio de producto en la línea</w:t>
            </w:r>
          </w:p>
        </w:tc>
        <w:tc>
          <w:tcPr>
            <w:tcW w:type="dxa" w:w="2880"/>
          </w:tcPr>
          <w:p>
            <w:r>
              <w:t>RL-LIN-001 + CF-LIN-002</w:t>
            </w:r>
          </w:p>
        </w:tc>
      </w:tr>
      <w:tr>
        <w:tc>
          <w:tcPr>
            <w:tcW w:type="dxa" w:w="2880"/>
          </w:tcPr>
          <w:p>
            <w:r>
              <w:t>Limpieza semanal profunda</w:t>
            </w:r>
          </w:p>
        </w:tc>
        <w:tc>
          <w:tcPr>
            <w:tcW w:type="dxa" w:w="2880"/>
          </w:tcPr>
          <w:p>
            <w:r>
              <w:t>Todos los lunes antes del inicio de producción</w:t>
            </w:r>
          </w:p>
        </w:tc>
        <w:tc>
          <w:tcPr>
            <w:tcW w:type="dxa" w:w="2880"/>
          </w:tcPr>
          <w:p>
            <w:r>
              <w:t>RL-LIN-003</w:t>
            </w:r>
          </w:p>
        </w:tc>
      </w:tr>
      <w:tr>
        <w:tc>
          <w:tcPr>
            <w:tcW w:type="dxa" w:w="2880"/>
          </w:tcPr>
          <w:p>
            <w:r>
              <w:t>Verificación microbiológica</w:t>
            </w:r>
          </w:p>
        </w:tc>
        <w:tc>
          <w:tcPr>
            <w:tcW w:type="dxa" w:w="2880"/>
          </w:tcPr>
          <w:p>
            <w:r>
              <w:t>Mensual en puntos críticos</w:t>
            </w:r>
          </w:p>
        </w:tc>
        <w:tc>
          <w:tcPr>
            <w:tcW w:type="dxa" w:w="2880"/>
          </w:tcPr>
          <w:p>
            <w:r>
              <w:t>RM-LIN-004</w:t>
            </w:r>
          </w:p>
        </w:tc>
      </w:tr>
    </w:tbl>
    <w:p>
      <w:pPr>
        <w:pStyle w:val="Heading1"/>
      </w:pPr>
      <w:r>
        <w:t>7. Criterios de Aceptación</w:t>
      </w:r>
    </w:p>
    <w:p>
      <w:r>
        <w:t>Una línea se considera limpia y lista para producción cuando se cumplen TODOS los siguientes criterios:</w:t>
      </w:r>
    </w:p>
    <w:p>
      <w:pPr>
        <w:pStyle w:val="ListBullet"/>
      </w:pPr>
      <w:r>
        <w:t>Inspección visual: ausencia de polvo, restos de producto anterior, lubricantes o materiales de empaquetado.</w:t>
      </w:r>
    </w:p>
    <w:p>
      <w:pPr>
        <w:pStyle w:val="ListBullet"/>
      </w:pPr>
      <w:r>
        <w:t>pH del agua de aclarado: entre 6.5 y 7.5 (verificado con tiras reactivas).</w:t>
      </w:r>
    </w:p>
    <w:p>
      <w:pPr>
        <w:pStyle w:val="ListBullet"/>
      </w:pPr>
      <w:r>
        <w:t>Hisopados de superficie (solo cambio de producto): ≤10 ppm del principio activo anterior según HPLC.</w:t>
      </w:r>
    </w:p>
    <w:p>
      <w:pPr>
        <w:pStyle w:val="ListBullet"/>
      </w:pPr>
      <w:r>
        <w:t>Ausencia de olores extraños.</w:t>
      </w:r>
    </w:p>
    <w:p>
      <w:pPr>
        <w:pStyle w:val="ListBullet"/>
      </w:pPr>
      <w:r>
        <w:t>Documentación completa y firmada por el operario y el supervisor.</w:t>
      </w:r>
    </w:p>
    <w:p>
      <w:pPr>
        <w:pStyle w:val="ListBullet"/>
      </w:pPr>
      <w:r>
        <w:t>Liberación formal por Control de Calidad (en cambio de producto).</w:t>
      </w:r>
    </w:p>
    <w:p>
      <w:pPr>
        <w:pStyle w:val="Heading1"/>
      </w:pPr>
      <w:r>
        <w:t>8. Acciones ante Desviaciones</w:t>
      </w:r>
    </w:p>
    <w:p>
      <w:r>
        <w:rPr>
          <w:b/>
        </w:rPr>
        <w:t xml:space="preserve">Hisopado fuera de especificación: </w:t>
      </w:r>
      <w:r>
        <w:t>Repetir limpieza mayor completa. Notificar a Control de Calidad. Abrir desviación según SOP-CAL-010.</w:t>
      </w:r>
    </w:p>
    <w:p>
      <w:r>
        <w:rPr>
          <w:b/>
        </w:rPr>
        <w:t xml:space="preserve">pH de aclarado fuera de rango: </w:t>
      </w:r>
      <w:r>
        <w:t>Repetir aclarado con agua purificada fresca hasta pH dentro de rango.</w:t>
      </w:r>
    </w:p>
    <w:p>
      <w:r>
        <w:rPr>
          <w:b/>
        </w:rPr>
        <w:t xml:space="preserve">Daño en alguna pieza durante el desmontaje: </w:t>
      </w:r>
      <w:r>
        <w:t>Notificar a Mantenimiento. No instalar la pieza dañada. Sustituir antes de producción.</w:t>
      </w:r>
    </w:p>
    <w:p>
      <w:r>
        <w:rPr>
          <w:b/>
        </w:rPr>
        <w:t xml:space="preserve">Incumplimiento de tiempos de actuación del desinfectante: </w:t>
      </w:r>
      <w:r>
        <w:t>Repetir aplicación de desinfectante desde el inicio del tiempo de contacto.</w:t>
      </w:r>
    </w:p>
    <w:p>
      <w:pPr>
        <w:pStyle w:val="Heading1"/>
      </w:pPr>
      <w:r>
        <w:t>9. Historial de Revisiones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 del cambio</w:t>
            </w:r>
          </w:p>
        </w:tc>
        <w:tc>
          <w:tcPr>
            <w:tcW w:type="dxa" w:w="2160"/>
          </w:tcPr>
          <w:p>
            <w:r>
              <w:t>Aprobado por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10/03/2022</w:t>
            </w:r>
          </w:p>
        </w:tc>
        <w:tc>
          <w:tcPr>
            <w:tcW w:type="dxa" w:w="2160"/>
          </w:tcPr>
          <w:p>
            <w:r>
              <w:t>Versión inicial</w:t>
            </w:r>
          </w:p>
        </w:tc>
        <w:tc>
          <w:tcPr>
            <w:tcW w:type="dxa" w:w="2160"/>
          </w:tcPr>
          <w:p>
            <w:r>
              <w:t>J. López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05/09/2023</w:t>
            </w:r>
          </w:p>
        </w:tc>
        <w:tc>
          <w:tcPr>
            <w:tcW w:type="dxa" w:w="2160"/>
          </w:tcPr>
          <w:p>
            <w:r>
              <w:t>Incorporación de limpieza mayor con hisopados. Actualización de límites.</w:t>
            </w:r>
          </w:p>
        </w:tc>
        <w:tc>
          <w:tcPr>
            <w:tcW w:type="dxa" w:w="2160"/>
          </w:tcPr>
          <w:p>
            <w:r>
              <w:t>M. García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20/06/2025</w:t>
            </w:r>
          </w:p>
        </w:tc>
        <w:tc>
          <w:tcPr>
            <w:tcW w:type="dxa" w:w="2160"/>
          </w:tcPr>
          <w:p>
            <w:r>
              <w:t>Actualización de desinfectante (cambio de proveedor). Nuevos puntos de muestreo.</w:t>
            </w:r>
          </w:p>
        </w:tc>
        <w:tc>
          <w:tcPr>
            <w:tcW w:type="dxa" w:w="2160"/>
          </w:tcPr>
          <w:p>
            <w:r>
              <w:t>A. Martínez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15/01/2026</w:t>
            </w:r>
          </w:p>
        </w:tc>
        <w:tc>
          <w:tcPr>
            <w:tcW w:type="dxa" w:w="2160"/>
          </w:tcPr>
          <w:p>
            <w:r>
              <w:t>Corrección de tiempos de contacto del alcohol 70%. Añadido paso de secado en estufa.</w:t>
            </w:r>
          </w:p>
        </w:tc>
        <w:tc>
          <w:tcPr>
            <w:tcW w:type="dxa" w:w="2160"/>
          </w:tcPr>
          <w:p>
            <w:r>
              <w:t>A. Martínez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