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Γιατί οι ΗΠΑ θέλουν τη διώρυγα του Παναμά</w:t>
      </w:r>
    </w:p>
    <w:p>
      <w:pPr>
        <w:pStyle w:val="BodyText"/>
      </w:pPr>
      <w:r>
        <w:t xml:space="preserve">Γιώργος Ατσαλάκης, Οικονομολόγος, Αναπληρωτής Καθηγητής</w:t>
      </w:r>
    </w:p>
    <w:p>
      <w:pPr>
        <w:pStyle w:val="BodyText"/>
      </w:pPr>
      <w:r>
        <w:t xml:space="preserve">Πολυτεχνείο Κρήτης, Εργαστήριο Ανάλυσης Δεδομένων και Πρόβλεψης</w:t>
      </w:r>
    </w:p>
    <w:p>
      <w:pPr>
        <w:pStyle w:val="BodyText"/>
      </w:pPr>
      <w:r>
        <w:t xml:space="preserve">Η Διώρυγα του Παναμά είναι η κύρια εμπορική διαδρομή για τα πλοία που μεταφέρουν εμπορεύματα μεταξύ της ανατολικής ακτής των ΗΠΑ και της Ανατολικής Ασίας, μεταξύ των ΗΠΑ και της δυτικής ακτής του Καναδά προς την Ευρώπη, αλλά και μεταξύ της ανατολικής και της δυτικής ακτής της Νότιας Αμερικής. Χάρη σε αυτή τη διαδρομή, τα πλοία αποφεύγουν το ταξίδι γύρω από τη Νότια Αμερική—ένα ταξίδι που προσθέτει κατά μέσο όρο περίπου 8.000 επιπλέον ναυτικά μίλια και 18 επιπλέον ημέρες. Η διώρυγα εξυπηρετεί το 5% του παγκόσμιου εμπορίου και το 40% του εμπορίου των ΗΠΑ. Πέρα από την εμπορική της σημασία, διευκολύνει και τη γρήγορη μετακίνηση του αμερικανικού στόλου μεταξύ Ειρηνικού και Ατλαντικού σε περιόδους κρίσεων—όπως συνέβη στην κρίση της Κούβας το 1962, στον πόλεμο της Κορέας (1950-53) και στον πόλεμο του Βιετνάμ (1965-73). Σε περίπτωση που οι ΗΠΑ υποστηρίξουν την Ταϊβάν σε ενδεχόμενη εισβολή από την Κίνα, η διώρυγα θα παραμείνει κρίσιμη για τη γρήγορη ανάπτυξη του στόλου.</w:t>
      </w:r>
    </w:p>
    <w:p>
      <w:pPr>
        <w:pStyle w:val="BodyText"/>
      </w:pPr>
      <w:r>
        <w:t xml:space="preserve">Πρώτος, ο φημισμένος από την κατασκευή της διώρυγας του Σουέζ Γάλλος μηχανικός Ferdinand de Lesseps επιχείρησε το 1880 να κατασκευάσει το κανάλι του Παναμά. Ωστόσο, λόγω των τροπικών ασθενειών, εκατοντάδες εργάτες πέθαιναν κάθε μήνα. Με τα υπερβολικά έξοδα και τις ανθρώπινες απώλειες, η εταιρία του χρεοκόπησε μετά από 8 έτη.</w:t>
      </w:r>
    </w:p>
    <w:p>
      <w:pPr>
        <w:pStyle w:val="BodyText"/>
      </w:pPr>
      <w:r>
        <w:t xml:space="preserve">Το 1900 ο Παναμάς ήταν επαρχία της μεγάλης Κολομβίας. Το 1903 οι ΗΠΑ πρόσφεραν στη Κολομβία 10 εκατ. δολάρια εφάπαξ και ετήσιο ενοίκιο για να ξεκινήσουν την κατασκευή της διώρυγας, αλλά η Κολομβία αρνήθηκε να επικυρώσει τη συμφωνία. Τότε οι ΗΠΑ υποστήριξαν την ανεξαρτησία του Παναμά, εμποδίζοντας τα κολομβιανά στρατεύματα να εισβάλουν. Έτσι απέκτησαν τα δικαιώματα κατασκευής, αγόρασαν το ενεργητικό της χρεοκοπημένης γαλλικής εταιρίας του Lesseps και το 1914 ολοκλήρωσαν τη διώρυγα του Παναμά.</w:t>
      </w:r>
    </w:p>
    <w:p>
      <w:pPr>
        <w:pStyle w:val="BodyText"/>
      </w:pPr>
      <w:r>
        <w:t xml:space="preserve">Από το 1914 μέχρι το 1979 η διώρυγα ανήκε στις ΗΠΑ. Μέχρι το 2000 τη συνδιαχειρίζονταν οι ΗΠΑ και η κυβέρνηση του Παναμά, ενώ από το 2000 η διαχείριση περιήλθε αποκλειστικά στον Παναμά. Τα περίπου 5 δισ. δολάρια ετήσια έσοδα της διώρυγας αντιστοιχούν στο 65% του ΑΕΠ του Παναμά.</w:t>
      </w:r>
    </w:p>
    <w:p>
      <w:pPr>
        <w:pStyle w:val="BodyText"/>
      </w:pPr>
      <w:r>
        <w:t xml:space="preserve">Από το 2023, οι κλιματικές αλλαγές και κυρίως η αυξημένη ξηρασία δημιουργούν σοβαρά προβλήματα στη λειτουργία της διώρυγας. Αυτά τα προβλήματα, μαζί με τις ανταγωνιστικές εναλλακτικές λύσεις μεταφοράς, απειλούν να μειώσουν σημαντικά τα μελλοντικά έσοδα.</w:t>
      </w:r>
    </w:p>
    <w:p>
      <w:pPr>
        <w:pStyle w:val="BodyText"/>
      </w:pPr>
      <w:r>
        <w:t xml:space="preserve">Τα πλοία, μετά την είσοδό τους από τον Ατλαντικό Ωκεανό, πρέπει να ανέβουν κατά 26 μέτρα χρησιμοποιώντας τρεις ανυψωτικές δεξαμενές. Λίγο πριν την έξοδο της διώρυγας, κατεβαίνουν με την αντίστροφη διαδικασία.</w:t>
      </w:r>
    </w:p>
    <w:p>
      <w:pPr>
        <w:pStyle w:val="BodyText"/>
      </w:pPr>
      <w:r>
        <w:t xml:space="preserve">Μετά από κάθε διέλευση πλοίου, για να αδειάσει η δεξαμενή και να δεχθεί το επόμενο, χύνονται στη θάλασσα περίπου 200 εκατομμύρια κιλά φρέσκου νερού από τις κοντινές λίμνες—μια ποσότητα που ισοδυναμεί με την ετήσια κατανάλωση 2.000 ατόμων. Όταν έχει βροχές κάθε Απρίλιο-Νοέμβριο, το νερό αναπληρώνεται στις λίμνες. Αλλά όταν μειώνονται οι βροχοπτώσεις, όπως τον Οκτώβριο του 2023 που ήταν μειωμένες πάνω από 4%, το νερό δεν επαρκεί. Το πρόβλημα είναι ότι η τοπική λίμνη Γκατούν υδροδοτεί με πόσιμο νερό περίπου 2 εκατομμύρια κατοίκους.</w:t>
      </w:r>
    </w:p>
    <w:p>
      <w:pPr>
        <w:pStyle w:val="BodyText"/>
      </w:pPr>
      <w:r>
        <w:t xml:space="preserve">Αυτό το δίλημμα—να δώσουν προτεραιότητα στην ύδρευση του πληθυσμού—έχει ως αποτέλεσμα να μειώνονται οι διελεύσεις από τα συνήθη 36 πλοία την ημέρα σε λιγότερα από τα μισά κάποιες φορές. Παρόλα αυτά, τα έσοδα δεν μειώνονται αντίστοιχα, καθώς οι διελεύσεις δημοπρατούνται και τα τέλη φθάνουν στα ύψη (ένα πλοίο πλήρωσε μέχρι και $4 εκ. για να περάσει άμεσα χωρίς να περιμένει μέρες στην ουρά). Σε ελαφρά φορτία, μπαίνουν ανά δύο πλοία στις δεξαμενές ανύψωσης.</w:t>
      </w:r>
    </w:p>
    <w:p>
      <w:pPr>
        <w:pStyle w:val="BodyText"/>
      </w:pPr>
      <w:r>
        <w:t xml:space="preserve">Η μείωση της διέλευσης στο μισό αριθμό πλοίων και η επιλογή να περνούν τα ελαφρύτερα—που μεταφέρουν έως και 40% λιγότερο φορτίο από ό,τι συνήθως—έχουν δημιουργήσει σοβαρά προβλήματα. Συνδυασμένοι, αυτοί οι περιορισμοί στο εμπόριο μέσω της Διώρυγας του Παναμά προκαλούν τεράστιες καθυστερήσεις για τα διερχόμενα πλοία και μεγάλες αναταραχές στις ροές εμπορίου μεταξύ Ατλαντικού και Ειρηνικού.</w:t>
      </w:r>
    </w:p>
    <w:p>
      <w:pPr>
        <w:pStyle w:val="BodyText"/>
      </w:pPr>
      <w:r>
        <w:t xml:space="preserve">Παράλληλα, λόγω των προβλημάτων στην Ερυθρά Θάλασσα με τους Χούθι—οι οποίοι, καθοδηγούμενοι από το Ιράν, παρεμποδίζουν τη διέλευση των πλοίων—πολλά σκάφη αναγκάζονται να ταξιδεύουν μέσω των πολύ μεγαλύτερων, πιο δύσκολων και πολύ πιο ακριβών ιστορικών διαδρομών γύρω από τη Νότια Αμερική και την Αφρική.</w:t>
      </w:r>
    </w:p>
    <w:p>
      <w:pPr>
        <w:pStyle w:val="BodyText"/>
      </w:pPr>
      <w:r>
        <w:t xml:space="preserve">Οι ναυτιλιακές εταιρείες μεταφέρουν όλες αυτές τις απρόβλεπτες αυξήσεις κόστους στα κόμιστρα, τα οποία επιρρίπτονται στους καταναλωτές μέσω υψηλότερων τιμών για τα αγαθά. Το αποτέλεσμα είναι να συνεχίζονται οι πληθωριστικές πιέσεις σε όλο τον κόσμο, πέραν εκείνων που ήδη προκαλεί η κρίση στην Ερυθρά Θάλασσα.</w:t>
      </w:r>
    </w:p>
    <w:p>
      <w:pPr>
        <w:pStyle w:val="BodyText"/>
      </w:pPr>
      <w:r>
        <w:t xml:space="preserve">Δεδομένης της πολυπλοκότητας της λύσης του προβλήματος της διώρυγας και της μειωμένης αξιοπιστίας της, προτάσεις του παρελθόντος για κατασκευή νέας διώρυγας—που είχαν απορριφθεί—επανέρχονται τώρα με πολύ καλύτερες προοπτικές. Τα αναμενόμενα έσοδα από ένα κανάλι που δεν θα χρειάζεται να ανυψώνει τα πλοία και δεν θα έχει τόσες απώλειες πόσιμου ύδατος είναι τεράστια. Οι παρακάτω ανταγωνιστικές λύσεις έχουν ήδη εμφανιστεί:</w:t>
      </w:r>
    </w:p>
    <w:p>
      <w:pPr>
        <w:pStyle w:val="BodyText"/>
      </w:pPr>
      <w:r>
        <w:t xml:space="preserve">α) Ο Νότιος διάδρομος, ο λεγόμενος Δι-Ωκεανικός Διάδρομος, αποτελείται από μια σειρά ασφαλτωμένων δρόμων και γεφυρών που εκτείνονται μέσω της κάτω Νότιας Αμερικής, διασχίζοντας τη Χιλή, την Αργεντινή, την Παραγουάη και τη Βραζιλία. Το έργο θα επιτρέψει σε φορτηγά, αντί για πλοία, να μεταφέρουν αγαθά από τη μία ακτή στην άλλη. Μεγάλο εμπόδιο στην υλοποίησή του αποτελεί η 9.000 χιλιομέτρων οροσειρά των Άνδεων με μέσο υψόμετρο τα 4.000 μέτρα.</w:t>
      </w:r>
    </w:p>
    <w:p>
      <w:pPr>
        <w:pStyle w:val="BodyText"/>
      </w:pPr>
      <w:r>
        <w:t xml:space="preserve">Η πλήρης λειτουργία του αναμένεται σε μερικά χρόνια. Όταν αυτό συμβεί, τα φορτηγά από τη Νοτιοδυτική Βραζιλία και την Αργεντινή θα μπορούν να διασχίζουν την Παραγουάη προς τα λιμάνια του Ειρηνικού στη Χιλή, μεταφέροντας αγροτικά προϊόντα για εξαγωγή στην Ανατολική Ασία, χωρίς να εξαρτώνται από τη Διώρυγα του Παναμά. Επίσης, ο διάδρομος θα διακινεί το λίθιο, βασικό συστατικό των μπαταριών για την πράσινη ενέργεια, που βρίσκεται σε μεγάλες ποσότητες στο «τρίγωνο του λιθίου» – τις χώρες Χιλή, Βολιβία και Αργεντινή. Η διαδρομή αυτή αποτελεί σοβαρή απειλή για τα έσοδα του Παναμά, καθώς υπολογίζεται ότι θα μειώσει τον χρόνο μεταφοράς κατά 2 εβδομάδες και το κόστος ανά κοντέινερ κατά $1.000.</w:t>
      </w:r>
    </w:p>
    <w:p>
      <w:pPr>
        <w:pStyle w:val="BodyText"/>
      </w:pPr>
      <w:r>
        <w:t xml:space="preserve">Β) Κολομβία: Η σιδηροδρομική γραμμή της Κολομβίας από το λιμάνι Cupica στο λιμάνι Uraba. Ένα έργο περίπου 10 δισ. 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w:t>
      </w:r>
    </w:p>
    <w:p>
      <w:pPr>
        <w:pStyle w:val="BodyText"/>
      </w:pPr>
      <w:r>
        <w:t xml:space="preserve">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δισ..</w:t>
      </w:r>
    </w:p>
    <w:p>
      <w:pPr>
        <w:pStyle w:val="BodyText"/>
      </w:pPr>
      <w:r>
        <w:t xml:space="preserve">Η κυβέρνηση της Νικαράγουας το 2013 ανέθεσε στην κινεζική εταιρία Hong Kong Nicaragua Canal Development Company (HKND)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pPr>
        <w:pStyle w:val="BodyText"/>
      </w:pPr>
      <w:r>
        <w:t xml:space="preserve">Το έργο δεν κατάφερε ποτέ να προχωρήσει,</w:t>
      </w:r>
      <w:hyperlink w:anchor="fn1">
        <w:r>
          <w:rPr>
            <w:rStyle w:val="Hyperlink"/>
          </w:rPr>
          <w:t xml:space="preserve">1</w:t>
        </w:r>
      </w:hyperlink>
      <w:r>
        <w:t xml:space="preserve"> </w:t>
      </w:r>
      <w:r>
        <w:t xml:space="preserve">καθώς οι περιβαλλοντικές μελέτες σκοπιμότητας έδειξαν ότι θα μπορούσε να εισάγει αλμυρό νερό στη Λίμνη Νικαράγουα και να καταστρέψει τη μεγαλύτερη πηγή πόσιμου νερού στην Κεντρική Αμερική. Οι αγρότες εξεγέρθηκαν και αρνήθηκαν την απαλλοτρίωση των γαιών τους. Ο Κινέζος επενδυτής χρεοκόπησε και η εταιρεία του έχασε πάνω από το 90% της αξίας της.</w:t>
      </w:r>
    </w:p>
    <w:p>
      <w:pPr>
        <w:pStyle w:val="BodyText"/>
      </w:pPr>
      <w:r>
        <w:t xml:space="preserve">Ο αυταρχικός ηγέτης Ντάνιελ Ορτέγκα συνεχίζει να υπόσχεται το έργο στη χώρα του, που βρίθει οικονομικής αναποτελεσματικότητας και διαφθοράς.</w:t>
      </w:r>
    </w:p>
    <w:p>
      <w:pPr>
        <w:pStyle w:val="BodyText"/>
      </w:pPr>
      <w:r>
        <w:t xml:space="preserve">Δ) Μεξικό. Στο Μεξικό, το νέο σιδηροδρομικό έργο που ονομάζεται Διάδρομος Δια-Ωκεανικός του Μεξικού συνδέει τα λιμάνια Coatzacoalcos και Salina Cruz, που βρίσκονται στα δύο άκρα των ωκεανών σε απόσταση 192 χιλιομέτρων. Το έργο θα ολοκληρωθεί πλήρως το 2030 με επένδυση κοντά στα 7,5 δισ. δολάρια και θα μπορεί να μεταφέρει σιδηροδρομικώς 1,4 εκατομμύρια κοντέινερ ετησίως.</w:t>
      </w:r>
    </w:p>
    <w:p>
      <w:pPr>
        <w:pStyle w:val="BodyText"/>
      </w:pPr>
      <w:r>
        <w:t xml:space="preserve">Ε) Ονδούρα. Η Ονδούρα σχεδιάζει να συνδέσει σιδηροδρομικά τους δύο Ωκεανούς μέσω των λιμανιών Amapala και Puerto Cortes. Υπολογίζει ότι η κατασκευή θα διαρκέσει περίπου 10-15 έτη, με μεταφορική ικανότητα περίπου 3,5 εκ. κοντέινερ ετησίως.</w:t>
      </w:r>
    </w:p>
    <w:p>
      <w:pPr>
        <w:pStyle w:val="BodyText"/>
      </w:pPr>
      <w:r>
        <w:t xml:space="preserve">Η απειλή του Ντόναλντ Τραμπ να ανακαταλάβει τη Διώρυγα του Παναμά δεν είναι απλώς μια πολιτική δήλωση. Υποδηλώνει βαθύτερες φιλοδοξίες και στρατηγικούς στόχους που ξεπερνούν τα όρια της σχέσης ΗΠΑ-Παναμά.</w:t>
      </w:r>
    </w:p>
    <w:p>
      <w:pPr>
        <w:pStyle w:val="BodyText"/>
      </w:pPr>
      <w:r>
        <w:t xml:space="preserve">Για τις Ηνωμένες Πολιτείες, η διώρυγα είναι ουσιώδης για τη διασφάλιση της ασφαλούς και ανεμπόδιστης διέλευσης εμπορευμάτων, ειδικά σε μια εποχή αυξανόμενου εμπορικού ανταγωνισμού με δυνάμεις όπως η Κίνα. Η Αμερική βλέπει τη στρατηγική θέση της διώρυγας—όπως και στο παρελθόν—ως αναπόσπαστο μέρος της δικής της ασφάλειας και επιρροής στο δυτικό ημισφαίριο.</w:t>
      </w:r>
    </w:p>
    <w:p>
      <w:pPr>
        <w:pStyle w:val="BodyText"/>
      </w:pPr>
      <w:r>
        <w:t xml:space="preserve">Αυτό που ανησυχεί τις ΗΠΑ είναι η αυξανόμενη κινεζική παρουσία στην περιοχή. Η Κίνα διαχειρίζεται ήδη δύο από τα πέντε λιμάνια στην είσοδο και στην έξοδο της Διώρυγας του Παναμά. Το 2016, ο Παναμάς παρέδωσε το νησί Μαργαρίτα στον Ατλαντικό έναντι 1 δισ. δολαρίων για την κατασκευή ενός ακόμα τεράστιου βαθύ λιμανιού και ενσωματώθηκε στον κινεζικό δρόμο του μεταξιού. Επιπλέον, η Κίνα διαχειρίζεται και δύο λιμάνια της Ονδούρας, ενώ παράλληλα κατασκευάζει και εκσυγχρονίζει τα σιδηροδρομικά δίκτυα και τις λιμενικές εγκαταστάσεις της χώρας.</w:t>
      </w:r>
    </w:p>
    <w:p>
      <w:pPr>
        <w:pStyle w:val="BodyText"/>
      </w:pPr>
      <w:r>
        <w:t xml:space="preserve">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σήμερα το κανάλι του Παναμά υπό κανονική λειτουργία. Η μόνη πραγματική απειλή για τον Παναμά θα προερχόταν από το κανάλι της Νικαράγουας—εάν ποτέ κατασκευαστεί.</w:t>
      </w:r>
    </w:p>
    <w:p>
      <w:pPr>
        <w:pStyle w:val="BodyText"/>
      </w:pPr>
      <w:r>
        <w:t xml:space="preserve">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pPr>
        <w:pStyle w:val="BodyText"/>
      </w:pPr>
      <w: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η χώρα έχει κάθε λόγο να διατηρεί τον έλεγχο της διώρυγας εντός των συνόρων της, ενώ παράλληλα αξιοποιεί τη στρατηγική της θέση για την ενίσχυση της οικονομίας της. Παρά τις προτάσεις για εναλλακτικές διαδρομές μέσω Μεξικού, Νικαράγουας ή Κολομβίας, η υφιστάμενη υποδομή της διώρυγας του Παναμά καθιστά τη χώρα ασυναγώνιστο εταίρο για τις ΗΠΑ—μια διώρυγα που ήδη λειτουργεί και μπορεί να διασχίσει ο αμερικανικός στόλος εάν χρειαστεί.</w:t>
      </w:r>
    </w:p>
    <w:p>
      <w:pPr>
        <w:pStyle w:val="BodyText"/>
      </w:pPr>
      <w:r>
        <w:t xml:space="preserve">Ο Παναμάς, όμως, δεν εξαρτάται απλώς από τις ΗΠΑ. Έχει δείξει την πρόθεσή του να συνεργαστεί με δυνάμεις όπως η Κίνα, που αποτελούν ισχυρούς εμπορικούς εταίρους. Αυτή η στροφή ενισχύει την ανάγκη των Ηνωμένων Πολιτειών να διατηρήσουν την επιρροή τους στη χώρα, ενώ ταυτόχρονα αποτρέπουν οποιαδήποτε άλλη δύναμη από το να αποκτήσει πρόσβαση σε αυτή τη στρατηγική τοποθεσία.</w:t>
      </w:r>
    </w:p>
    <w:p>
      <w:pPr>
        <w:pStyle w:val="BodyText"/>
      </w:pPr>
      <w:r>
        <w:rPr>
          <w:b/>
          <w:bCs/>
        </w:rPr>
        <w:t xml:space="preserve">Η Γεωργία ως Πηγή Ανατρεπτικής Καινοτομίας</w:t>
      </w:r>
    </w:p>
    <w:p>
      <w:pPr>
        <w:pStyle w:val="BodyText"/>
      </w:pPr>
      <w:r>
        <w:t xml:space="preserve">Ατσαλάκη Ιωάννα, Διδάσκουσα</w:t>
      </w:r>
    </w:p>
    <w:p>
      <w:pPr>
        <w:pStyle w:val="BodyText"/>
      </w:pPr>
      <w:r>
        <w:t xml:space="preserve">Πολυτεχνείο Κρήτης, Εργαστήριο Ανάλυσης Δεδομένων και Πρόβλεψης</w:t>
      </w:r>
    </w:p>
    <w:p>
      <w:pPr>
        <w:pStyle w:val="BodyText"/>
      </w:pPr>
      <w:r>
        <w:t xml:space="preserve">Η γεωργία είναι τομέας με θεμελιώδη σημασία για την επιβίωση και την ανάπτυξη της ανθρώπινης κοινωνίας. Ενώ συχνά θεωρείται παραδοσιακός τομέας, προσφέρει εξαιρετικές ευκαιρίες για ανατρεπτικές καινοτομίες που μπορούν να αλλάξουν ριζικά τον τρόπο παραγωγής, διανομής και κατανάλωσης τροφίμων. Τα ανατρεπτικά προϊόντα της γεωργίας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των φυσικών πόρων.</w:t>
      </w:r>
    </w:p>
    <w:p>
      <w:pPr>
        <w:pStyle w:val="BodyText"/>
      </w:pPr>
      <w:r>
        <w:t xml:space="preserve">Η ανατρεπτική καινοτομία ορίζεται ως εκείνη που δημιουργεί νέες αγορές ή μετασχηματίζει υπάρχουσες, εισάγοντας προϊόντα ή υπηρεσίες που είναι φθηνότερα, απλούστερα ή πιο προσιτά από τις υπάρχουσες επιλογές. Στη γεωργία, αυτή η καινοτομία εκδηλώνεται μέσα από νέες τεχνολογίες, διαδικασίες παραγωγής ή επιχειρηματικά μοντέλα που αλλάζουν ριζικά τις παραδοσιακές πρακτικές.</w:t>
      </w:r>
    </w:p>
    <w:p>
      <w:pPr>
        <w:pStyle w:val="BodyText"/>
      </w:pPr>
      <w:r>
        <w:rPr>
          <w:b/>
          <w:bCs/>
        </w:rPr>
        <w:t xml:space="preserve">Η Σημασία της Ανατρεπτικής Καινοτομίας στη Γεωργία</w:t>
      </w:r>
      <w:r>
        <w:t xml:space="preserve">: Η σύγχρονη γεωργία αντιμετωπίζει σημαντικές προκλήσεις, όπως η αύξηση του παγκόσμιου πληθυσμού, η κλιματική αλλαγή, η εξάντληση των φυσικών πόρων και η ανάγκη για μείωση των περιβαλλοντικών επιπτώσεων. Η ανάπτυξη ανατρεπτικών προϊόντων και υπηρεσιών προσφέρει ουσιαστικές λύσεις σε αυτά τα ζητήματα.</w:t>
      </w:r>
    </w:p>
    <w:p>
      <w:pPr>
        <w:pStyle w:val="BodyText"/>
      </w:pPr>
      <w:r>
        <w:rPr>
          <w:b/>
          <w:bCs/>
        </w:rPr>
        <w:t xml:space="preserve">Παραδείγματα Ανατρεπτικής Καινοτομίας στη Γεωργία</w:t>
      </w:r>
      <w:r>
        <w:t xml:space="preserve">:</w:t>
      </w:r>
    </w:p>
    <w:p>
      <w:pPr>
        <w:pStyle w:val="Compact"/>
        <w:numPr>
          <w:ilvl w:val="0"/>
          <w:numId w:val="1001"/>
        </w:numPr>
      </w:pPr>
      <w:r>
        <w:t xml:space="preserve">Γεωργία Ακριβείας: Η γεωργία ακριβείας αξιοποιεί τεχνολογίες όπως δορυφόρους, drones και αισθητήρες για τη συλλογή δεδομένων σχετικά με το έδαφος, τις καιρικές συνθήκες και την ανάπτυξη των καλλιεργειών. Έτσι, οι αγρότες εφαρμόζουν στοχευμένες παρεμβάσεις – άρδευση, λίπανση ή καταπολέμηση παρασίτων – ακριβώς εκεί που χρειάζεται. Ανατρεπτική επίδραση: Μειώνει τη σπατάλη πόρων, αυξάνει την απόδοση και περιορίζει τις περιβαλλοντικές επιπτώσεις.</w:t>
      </w:r>
    </w:p>
    <w:p>
      <w:pPr>
        <w:pStyle w:val="Compact"/>
        <w:numPr>
          <w:ilvl w:val="0"/>
          <w:numId w:val="1001"/>
        </w:numPr>
      </w:pPr>
      <w:r>
        <w:t xml:space="preserve">Καλλιέργειες με Βιοτεχνολογία: Η γενετική τροποποίηση και η τεχνολογία CRISPR δημιουργούν καλλιέργειες που αντέχουν σε ασθένειες, ξηρασία και ακραίες θερμοκρασίες. Ανατρεπτική επίδραση: Οι βιοτεχνολογικές καλλιέργειες παράγουν μεγαλύτερες αποδόσεις με λιγότερους πόρους και χημικά, ενισχύοντας τη βιωσιμότητα.</w:t>
      </w:r>
    </w:p>
    <w:p>
      <w:pPr>
        <w:pStyle w:val="Compact"/>
        <w:numPr>
          <w:ilvl w:val="0"/>
          <w:numId w:val="1001"/>
        </w:numPr>
      </w:pPr>
      <w:r>
        <w:t xml:space="preserve">Κάθετη Γεωργία: Η καλλιέργεια τροφίμων σε κάθετες φάρμες εντός αστικών περιοχών αξιοποιεί τεχνολογίες όπως φωτισμό LED και υδροπονία. Ανατρεπτική επίδραση: Η κάθετη γεωργία πλησιάζει την παραγωγή στους καταναλωτές, μειώνοντας τις μεταφορές και τις εκπομπές άνθρακα, ενώ καθιστά δυνατή την καλλιέργεια σε περιοχές με περιορισμένους φυσικούς πόρους.</w:t>
      </w:r>
    </w:p>
    <w:p>
      <w:pPr>
        <w:pStyle w:val="Compact"/>
        <w:numPr>
          <w:ilvl w:val="0"/>
          <w:numId w:val="1001"/>
        </w:numPr>
      </w:pPr>
      <w:r>
        <w:t xml:space="preserve">Εναλλακτικές Πρωτεΐνες: Η παραγωγή τροφίμων από εναλλακτικές πηγές—φυτική πρωτεΐνη, καλλιέργεια κυττάρων και έντομα—αντιμετωπίζει την αυξανόμενη ζήτηση πρωτεΐνης. Ανατρεπτική επίδραση: Τα εναλλακτικά προϊόντα μειώνουν την εξάρτηση από την κτηνοτροφία, έναν από τους μεγαλύτερους παράγοντες περιβαλλοντικής υποβάθμισης.</w:t>
      </w:r>
    </w:p>
    <w:p>
      <w:pPr>
        <w:pStyle w:val="Compact"/>
        <w:numPr>
          <w:ilvl w:val="0"/>
          <w:numId w:val="1001"/>
        </w:numPr>
      </w:pPr>
      <w:r>
        <w:t xml:space="preserve">Ψηφιακές Αγορές: Πλατφόρμες όπως το Farmcrowdy και το AgriMarketplace συνδέουν απευθείας αγρότες με καταναλωτές, παρακάμπτοντας μεσάζοντες. Ανατρεπτική επίδραση: Οι αγρότες κερδίζουν μεγαλύτερο μερίδιο εσόδων, ενώ οι καταναλωτές αποκτούν πρόσβαση σε φθηνότερα και φρεσκότερα προϊόντα.</w:t>
      </w:r>
    </w:p>
    <w:p>
      <w:pPr>
        <w:pStyle w:val="FirstParagraph"/>
      </w:pPr>
      <w:r>
        <w:rPr>
          <w:b/>
          <w:bCs/>
        </w:rPr>
        <w:t xml:space="preserve">Πώς η Γεωργία Μπορεί να Παράγει Ανατρεπτικά Προϊόντα</w:t>
      </w:r>
      <w:r>
        <w:t xml:space="preserve">: Η ανάπτυξη ανατρεπτικών προϊόντων στη γεωργία απαιτεί συνδυασμό τεχνολογικής καινοτομίας, επιχειρηματικής στρατηγικής και βαθιάς κατανόησης των αναγκών της αγοράς.</w:t>
      </w:r>
    </w:p>
    <w:p>
      <w:pPr>
        <w:pStyle w:val="BodyText"/>
      </w:pPr>
      <w:r>
        <w:t xml:space="preserve">α) Καινοτομία στις Διαδικασίες: Οι αγρότες μπορούν να υιοθετήσουν σύγχρονες τεχνολογίες για την αυτοματοποίηση της παραγωγής και τη σημαντική μείωση του κόστους. Για παράδειγμα, ρομποτικά συστήματα συγκομιδής μειώνουν δραστικά την ανάγκη για ανθρώπινο εργατικό δυναμικό, ενώ ταυτόχρονα αυξάνουν την αποδοτικότητα.</w:t>
      </w:r>
    </w:p>
    <w:p>
      <w:pPr>
        <w:pStyle w:val="BodyText"/>
      </w:pPr>
      <w:r>
        <w:t xml:space="preserve">β) Αναβάθμιση Υποδομών: Η στρατηγική επένδυση σε σύγχρονες υποδομές, όπως συστήματα υδροπονίας ή ανανεώσιμες πηγές ενέργειας, δίνει τη δυνατότητα παραγωγής ποιοτικών τροφίμων με λιγότερους πόρους και μικρότερο περιβαλλοντικό αποτύπωμα.</w:t>
      </w:r>
    </w:p>
    <w:p>
      <w:pPr>
        <w:pStyle w:val="BodyText"/>
      </w:pPr>
      <w:r>
        <w:t xml:space="preserve">γ) Συνεργασίες και Δίκτυα: Οι αγρότες που συνεργάζονται με πανεπιστήμια, ερευνητικά κέντρα και τεχνολογικές εταιρείες αποκτούν πρόσβαση σε πρωτοποριακές καινοτομίες και τη δυνατότητα πιλοτικής εφαρμογής τους στην πράξη.</w:t>
      </w:r>
    </w:p>
    <w:p>
      <w:pPr>
        <w:pStyle w:val="BodyText"/>
      </w:pPr>
      <w:r>
        <w:t xml:space="preserve">δ) Δημιουργία Νέων Αγορών: Η ανάπτυξη εξειδικευμένων προϊόντων που απευθύνονται σε συγκεκριμένες αγορές, όπως τα πιστοποιημένα βιολογικά προϊόντα ή τα λειτουργικά τρόφιμα με θρεπτικά οφέλη, ανοίγει νέα κανάλια και προσελκύει απαιτητικούς καταναλωτές.</w:t>
      </w:r>
    </w:p>
    <w:p>
      <w:pPr>
        <w:pStyle w:val="BodyText"/>
      </w:pPr>
      <w:r>
        <w:rPr>
          <w:b/>
          <w:bCs/>
        </w:rPr>
        <w:t xml:space="preserve">Προκλήσεις στην Παραγωγή Ανατρεπτικών Προϊόντων</w:t>
      </w:r>
      <w:r>
        <w:t xml:space="preserve">: i) Το κόστος ανάπτυξης: Οι τεχνολογίες αιχμής και οι νέες διαδικασίες χρειάζονται σημαντικές επενδύσεις, ii) Αντίσταση στην Αλλαγή: Οι παραδοσιακές πρακτικές και η απροθυμία για αλλαγή μπορεί να επιβραδύνουν την υιοθέτηση των ανατρεπτικών καινοτομιών, iii) Ρυθμιστικά Εμπόδια: Η ανάπτυξη και διάθεση νέων προϊόντων συχνά υπόκειται σε αυστηρούς κανονισμούς, iv) Πρόσβαση σε Πόρους: Οι μικροί αγρότες συχνά δεν διαθέτουν την τεχνογνωσία και τους οικονομικούς πόρους που χρειάζονται για να υιοθετήσουν καινοτομίες.</w:t>
      </w:r>
    </w:p>
    <w:p>
      <w:pPr>
        <w:pStyle w:val="BodyText"/>
      </w:pPr>
      <w:r>
        <w:rPr>
          <w:b/>
          <w:bCs/>
        </w:rPr>
        <w:t xml:space="preserve">Το Μέλλον της Ανατρεπτικής Καινοτομίας στη Γεωργία:</w:t>
      </w:r>
      <w:r>
        <w:t xml:space="preserve"> </w:t>
      </w:r>
      <w:r>
        <w:t xml:space="preserve">Η γεωργία έχει τεράστιες δυνατότητες να οδηγήσει την ανάπτυξη ανατρεπτικών προϊόντων, όταν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pPr>
        <w:pStyle w:val="BodyText"/>
      </w:pPr>
      <w:r>
        <w:t xml:space="preserve">Ταυτόχρονα, η αυξανόμενη ευαισθητοποίηση για τη βιωσιμότητα και η μεγαλύτερη ζήτηση για ποιοτικά τρόφιμα δημιουργούν νέες ευκαιρίες για την ανάπτυξη προϊόντων που θα καλύπτουν αυτές τις απαιτήσεις. Ο ρόλος της γεωργίας στην παραγωγή ανατρεπτικών προϊόντων δεν περιορίζεται μόνο στην τεχνολογία—επεκτείνεται στη δημιουργία ενός βιώσιμου και ανθεκτικού αγροδιατροφικού συστήματος.</w:t>
      </w:r>
    </w:p>
    <w:p>
      <w:pPr>
        <w:pStyle w:val="BodyText"/>
      </w:pPr>
      <w:r>
        <w:t xml:space="preserve">Η γεωργία δεν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δεκαετίες</w:t>
      </w:r>
    </w:p>
    <w:p>
      <w:r>
        <w:pict>
          <v:rect style="width:0;height:1.5pt" o:hralign="center" o:hrstd="t" o:hr="t"/>
        </w:pict>
      </w:r>
    </w:p>
    <w:p>
      <w:pPr>
        <w:pStyle w:val="Compact"/>
        <w:numPr>
          <w:ilvl w:val="0"/>
          <w:numId w:val="1002"/>
        </w:numPr>
      </w:pPr>
      <w:r>
        <w:t xml:space="preserve">Καθόσον, είναι</w:t>
      </w:r>
      <w:r>
        <w:t xml:space="preserve"> </w:t>
      </w:r>
      <w:r>
        <w:rPr>
          <w:i/>
          <w:iCs/>
        </w:rPr>
        <w:t xml:space="preserve">άκρως σημαντικό να</w:t>
      </w:r>
      <w:r>
        <w:t xml:space="preserve"> </w:t>
      </w:r>
      <w:r>
        <w:rPr>
          <w:b/>
          <w:bCs/>
          <w:i/>
          <w:iCs/>
        </w:rPr>
        <w:t xml:space="preserve">βρεθεί λύση</w:t>
      </w:r>
      <w:hyperlink w:anchor="fnref1">
        <w:r>
          <w:rPr>
            <w:rStyle w:val="Hyperlink"/>
          </w:rPr>
          <w:t xml:space="preserv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2026-02-22T22:45:20Z</dcterms:created>
  <dcterms:modified xsi:type="dcterms:W3CDTF">2026-02-22T22:45:20Z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
  </property>
</Properties>
</file>