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D99D4" w14:textId="77777777" w:rsidR="00425F83" w:rsidRPr="00D648A0" w:rsidRDefault="00425F83" w:rsidP="00425F83">
      <w:pPr>
        <w:pStyle w:val="1"/>
      </w:pPr>
      <w:r w:rsidRPr="00D648A0">
        <w:t>7. Η μαγευτική σύζευξη ποίησης και ζωγραφικής στο έργο της Μαργαρίτας Βασιλάκου</w:t>
      </w:r>
    </w:p>
    <w:p w14:paraId="1313368E" w14:textId="77777777" w:rsidR="00425F83" w:rsidRDefault="00425F83" w:rsidP="00425F83">
      <w:pPr>
        <w:spacing w:after="0" w:line="288" w:lineRule="exact"/>
        <w:jc w:val="both"/>
        <w:rPr>
          <w:rFonts w:ascii="Garamond" w:hAnsi="Garamond"/>
          <w:b/>
          <w:sz w:val="24"/>
          <w:szCs w:val="24"/>
        </w:rPr>
      </w:pPr>
    </w:p>
    <w:p w14:paraId="6320A593" w14:textId="77777777" w:rsidR="00425F83" w:rsidRDefault="00425F83" w:rsidP="00425F83">
      <w:pPr>
        <w:spacing w:after="0" w:line="288" w:lineRule="exact"/>
        <w:jc w:val="both"/>
        <w:rPr>
          <w:rFonts w:ascii="Garamond" w:hAnsi="Garamond"/>
          <w:b/>
          <w:sz w:val="24"/>
          <w:szCs w:val="24"/>
        </w:rPr>
      </w:pPr>
    </w:p>
    <w:p w14:paraId="767CD6E2" w14:textId="77777777" w:rsidR="00425F83" w:rsidRDefault="00425F83" w:rsidP="00425F83">
      <w:pPr>
        <w:spacing w:after="0" w:line="288" w:lineRule="exact"/>
        <w:jc w:val="both"/>
        <w:rPr>
          <w:rFonts w:ascii="Garamond" w:hAnsi="Garamond"/>
          <w:b/>
          <w:sz w:val="24"/>
          <w:szCs w:val="24"/>
        </w:rPr>
      </w:pPr>
    </w:p>
    <w:p w14:paraId="2E4C9E2E" w14:textId="77777777" w:rsidR="00425F83" w:rsidRPr="00D648A0" w:rsidRDefault="00425F83" w:rsidP="00425F83">
      <w:pPr>
        <w:spacing w:after="0" w:line="288" w:lineRule="exact"/>
        <w:jc w:val="both"/>
        <w:rPr>
          <w:rFonts w:ascii="Garamond" w:hAnsi="Garamond"/>
          <w:sz w:val="24"/>
          <w:szCs w:val="24"/>
        </w:rPr>
      </w:pPr>
      <w:r w:rsidRPr="00D648A0">
        <w:rPr>
          <w:rFonts w:ascii="Garamond" w:hAnsi="Garamond"/>
          <w:sz w:val="24"/>
          <w:szCs w:val="24"/>
        </w:rPr>
        <w:t xml:space="preserve">Η Μαργαρίτα Βασιλάκου, γεννημένη στη Σπάρτη της Λακωνίας, συνιστά μία πολυσχιδή προσωπικότητα με πολλαπλές ανησυχίες∙ </w:t>
      </w:r>
      <w:r w:rsidRPr="00D648A0">
        <w:rPr>
          <w:rFonts w:ascii="Garamond" w:hAnsi="Garamond" w:cs="GFS Didot"/>
          <w:sz w:val="24"/>
          <w:szCs w:val="24"/>
        </w:rPr>
        <w:t>σκέψεις</w:t>
      </w:r>
      <w:r w:rsidRPr="00D648A0">
        <w:rPr>
          <w:rFonts w:ascii="Garamond" w:hAnsi="Garamond"/>
          <w:sz w:val="24"/>
          <w:szCs w:val="24"/>
        </w:rPr>
        <w:t>-</w:t>
      </w:r>
      <w:r w:rsidRPr="00D648A0">
        <w:rPr>
          <w:rFonts w:ascii="Garamond" w:hAnsi="Garamond" w:cs="GFS Didot"/>
          <w:sz w:val="24"/>
          <w:szCs w:val="24"/>
        </w:rPr>
        <w:t>προβληματισμοί</w:t>
      </w:r>
      <w:r w:rsidRPr="00D648A0">
        <w:rPr>
          <w:rFonts w:ascii="Garamond" w:hAnsi="Garamond"/>
          <w:sz w:val="24"/>
          <w:szCs w:val="24"/>
        </w:rPr>
        <w:t xml:space="preserve"> </w:t>
      </w:r>
      <w:r w:rsidRPr="00D648A0">
        <w:rPr>
          <w:rFonts w:ascii="Garamond" w:hAnsi="Garamond" w:cs="GFS Didot"/>
          <w:sz w:val="24"/>
          <w:szCs w:val="24"/>
        </w:rPr>
        <w:t>της</w:t>
      </w:r>
      <w:r w:rsidRPr="00D648A0">
        <w:rPr>
          <w:rFonts w:ascii="Garamond" w:hAnsi="Garamond"/>
          <w:sz w:val="24"/>
          <w:szCs w:val="24"/>
        </w:rPr>
        <w:t xml:space="preserve"> </w:t>
      </w:r>
      <w:r w:rsidRPr="00D648A0">
        <w:rPr>
          <w:rFonts w:ascii="Garamond" w:hAnsi="Garamond" w:cs="GFS Didot"/>
          <w:sz w:val="24"/>
          <w:szCs w:val="24"/>
        </w:rPr>
        <w:t>σχετικά</w:t>
      </w:r>
      <w:r w:rsidRPr="00D648A0">
        <w:rPr>
          <w:rFonts w:ascii="Garamond" w:hAnsi="Garamond"/>
          <w:sz w:val="24"/>
          <w:szCs w:val="24"/>
        </w:rPr>
        <w:t xml:space="preserve"> </w:t>
      </w:r>
      <w:r w:rsidRPr="00D648A0">
        <w:rPr>
          <w:rFonts w:ascii="Garamond" w:hAnsi="Garamond" w:cs="GFS Didot"/>
          <w:sz w:val="24"/>
          <w:szCs w:val="24"/>
        </w:rPr>
        <w:t>με</w:t>
      </w:r>
      <w:r w:rsidRPr="00D648A0">
        <w:rPr>
          <w:rFonts w:ascii="Garamond" w:hAnsi="Garamond"/>
          <w:sz w:val="24"/>
          <w:szCs w:val="24"/>
        </w:rPr>
        <w:t xml:space="preserve"> </w:t>
      </w:r>
      <w:r w:rsidRPr="00D648A0">
        <w:rPr>
          <w:rFonts w:ascii="Garamond" w:hAnsi="Garamond" w:cs="GFS Didot"/>
          <w:sz w:val="24"/>
          <w:szCs w:val="24"/>
        </w:rPr>
        <w:t>τη</w:t>
      </w:r>
      <w:r w:rsidRPr="00D648A0">
        <w:rPr>
          <w:rFonts w:ascii="Garamond" w:hAnsi="Garamond"/>
          <w:sz w:val="24"/>
          <w:szCs w:val="24"/>
        </w:rPr>
        <w:t xml:space="preserve"> </w:t>
      </w:r>
      <w:r w:rsidRPr="00D648A0">
        <w:rPr>
          <w:rFonts w:ascii="Garamond" w:hAnsi="Garamond" w:cs="GFS Didot"/>
          <w:sz w:val="24"/>
          <w:szCs w:val="24"/>
        </w:rPr>
        <w:t>σύνθεση</w:t>
      </w:r>
      <w:r w:rsidRPr="00D648A0">
        <w:rPr>
          <w:rFonts w:ascii="Garamond" w:hAnsi="Garamond"/>
          <w:sz w:val="24"/>
          <w:szCs w:val="24"/>
        </w:rPr>
        <w:t xml:space="preserve"> </w:t>
      </w:r>
      <w:r w:rsidRPr="00D648A0">
        <w:rPr>
          <w:rFonts w:ascii="Garamond" w:hAnsi="Garamond" w:cs="GFS Didot"/>
          <w:sz w:val="24"/>
          <w:szCs w:val="24"/>
        </w:rPr>
        <w:t>της</w:t>
      </w:r>
      <w:r w:rsidRPr="00D648A0">
        <w:rPr>
          <w:rFonts w:ascii="Garamond" w:hAnsi="Garamond"/>
          <w:sz w:val="24"/>
          <w:szCs w:val="24"/>
        </w:rPr>
        <w:t xml:space="preserve"> </w:t>
      </w:r>
      <w:r w:rsidRPr="00D648A0">
        <w:rPr>
          <w:rFonts w:ascii="Garamond" w:hAnsi="Garamond" w:cs="GFS Didot"/>
          <w:sz w:val="24"/>
          <w:szCs w:val="24"/>
        </w:rPr>
        <w:t>σύγχρονης</w:t>
      </w:r>
      <w:r w:rsidRPr="00D648A0">
        <w:rPr>
          <w:rFonts w:ascii="Garamond" w:hAnsi="Garamond"/>
          <w:sz w:val="24"/>
          <w:szCs w:val="24"/>
        </w:rPr>
        <w:t xml:space="preserve"> </w:t>
      </w:r>
      <w:r w:rsidRPr="00D648A0">
        <w:rPr>
          <w:rFonts w:ascii="Garamond" w:hAnsi="Garamond" w:cs="GFS Didot"/>
          <w:sz w:val="24"/>
          <w:szCs w:val="24"/>
        </w:rPr>
        <w:t>διεφθαρμένη</w:t>
      </w:r>
      <w:r w:rsidRPr="00D648A0">
        <w:rPr>
          <w:rFonts w:ascii="Garamond" w:hAnsi="Garamond"/>
          <w:sz w:val="24"/>
          <w:szCs w:val="24"/>
        </w:rPr>
        <w:t xml:space="preserve">ς καταναλωτικής-υλιστικής κοινωνίας της Δύσης και την αληθινή (χαμένη για πάντα, ίσως) ουσία της ανθρώπινης ύπαρξης συνθέτουν αυτό το περίτεχνο παζλ, που αποτυπώνεται διαμέσου των έργων ζωγραφικής, ποίησης, χαρακτικής, </w:t>
      </w:r>
      <w:proofErr w:type="spellStart"/>
      <w:r w:rsidRPr="00D648A0">
        <w:rPr>
          <w:rFonts w:ascii="Garamond" w:hAnsi="Garamond"/>
          <w:sz w:val="24"/>
          <w:szCs w:val="24"/>
        </w:rPr>
        <w:t>κόμικ</w:t>
      </w:r>
      <w:proofErr w:type="spellEnd"/>
      <w:r w:rsidRPr="00D648A0">
        <w:rPr>
          <w:rFonts w:ascii="Garamond" w:hAnsi="Garamond"/>
          <w:sz w:val="24"/>
          <w:szCs w:val="24"/>
        </w:rPr>
        <w:t xml:space="preserve">. Αυτός ο ευφυής συνδυασμός εικόνας και λόγου (κειμένου), που συχνά συναντάται στο ίδιο έργο τής δημιουργού, καταδεικνύει −πέραν της έφεσης της Βασιλάκου και στις δύο μορφές τέχνης− και την προσωπική της άποψη ότι δηλαδή, ποίηση και ζωγραφική είναι οι αγαπημένες θυγατέρες της ίδιας μητέρας-θεάς. Σύμφωνα δε με αυτήν, η τέχνη επιχειρεί να αποκρυσταλλώσει πλήρως τα συναισθήματα της δημιουργού, που βρίσκονται επιμελώς κρυμμένα στο υποσυνείδητο. Ακόμη, ειδικότερα η ποίηση και η ζωγραφική επιχειρούν να προσδιορίσουν με σαφήνεια τη σχέση του ανθρώπου με το περιβάλλον, κάτι ιδιαίτερα ουσιαστικό για την επιβίωσή του. Στις δύο αυτές μορφές τέχνης διακρίνονται απολύτως ταυτόσημα σημεία, γεγονός που υποδηλώνει, αφ’ ενός, τον ίδιο γεννήτορά τους (: Μ. Βασιλάκου) και αφ’ ετέρου, την εκ των πραγμάτων συμπόρευσή τους. Πολλές φορές μάλιστα, η καλλιτέχνιδα συνοδεύει τα εικαστικά της έργα με στίχους, σύντομες φράσεις, αποφθέγματα, τίτλους, αποδεικνύοντας εμπράκτως αυτή την αλληλένδετη σχέση τους.  </w:t>
      </w:r>
    </w:p>
    <w:p w14:paraId="4C5D0AC6" w14:textId="77777777" w:rsidR="00425F83" w:rsidRPr="00D648A0" w:rsidRDefault="00425F83" w:rsidP="00425F83">
      <w:pPr>
        <w:spacing w:after="0" w:line="288" w:lineRule="exact"/>
        <w:ind w:firstLine="454"/>
        <w:jc w:val="both"/>
        <w:rPr>
          <w:rFonts w:ascii="Garamond" w:hAnsi="Garamond"/>
          <w:sz w:val="24"/>
          <w:szCs w:val="24"/>
        </w:rPr>
      </w:pPr>
      <w:r w:rsidRPr="00D648A0">
        <w:rPr>
          <w:rFonts w:ascii="Garamond" w:hAnsi="Garamond"/>
          <w:sz w:val="24"/>
          <w:szCs w:val="24"/>
        </w:rPr>
        <w:t xml:space="preserve">Σε αυτή την αλληλένδετη σχέση, </w:t>
      </w:r>
      <w:r w:rsidRPr="00D648A0">
        <w:rPr>
          <w:rFonts w:ascii="Garamond" w:hAnsi="Garamond"/>
          <w:i/>
          <w:sz w:val="24"/>
          <w:szCs w:val="24"/>
        </w:rPr>
        <w:t>ο λόγος</w:t>
      </w:r>
      <w:r w:rsidRPr="00D648A0">
        <w:rPr>
          <w:rFonts w:ascii="Garamond" w:hAnsi="Garamond"/>
          <w:sz w:val="24"/>
          <w:szCs w:val="24"/>
        </w:rPr>
        <w:t xml:space="preserve"> που κυριαρχεί είναι ο </w:t>
      </w:r>
      <w:r w:rsidRPr="00D648A0">
        <w:rPr>
          <w:rFonts w:ascii="Garamond" w:hAnsi="Garamond"/>
          <w:i/>
          <w:sz w:val="24"/>
          <w:szCs w:val="24"/>
        </w:rPr>
        <w:t>αφηγηματικός</w:t>
      </w:r>
      <w:r w:rsidRPr="00D648A0">
        <w:rPr>
          <w:rFonts w:ascii="Garamond" w:hAnsi="Garamond"/>
          <w:sz w:val="24"/>
          <w:szCs w:val="24"/>
        </w:rPr>
        <w:t xml:space="preserve"> (παράλληλα με τον </w:t>
      </w:r>
      <w:r w:rsidRPr="00D648A0">
        <w:rPr>
          <w:rFonts w:ascii="Garamond" w:hAnsi="Garamond"/>
          <w:i/>
          <w:sz w:val="24"/>
          <w:szCs w:val="24"/>
        </w:rPr>
        <w:t>συμβολικό</w:t>
      </w:r>
      <w:r w:rsidRPr="00D648A0">
        <w:rPr>
          <w:rFonts w:ascii="Garamond" w:hAnsi="Garamond"/>
          <w:sz w:val="24"/>
          <w:szCs w:val="24"/>
        </w:rPr>
        <w:t xml:space="preserve">), σε μία προσπάθεια εξομολόγησης, εσωτερικού μονολόγου της ζωγράφου-ποιήτριας, αλλά και προώθησης των μηνυμάτων της. Εξ’ άλλου, η αφήγηση (με όποιον τρόπο και εάν αυτή γίνεται) προσδίδει ζωντάνια στο έργο και συγχρόνως, συμβάλλει στην ανεμπόδιστη έξοδο των απόκρυφων σκέψεων και συναισθημάτων της δημιουργού και κατ’ επέκταση, στη σωστή ερμηνεία αυτών από τους δέκτες (θεατές και αναγνώστες). Συνιστά δε μία ειλικρινή κατάθεση ψυχής της καλλιτέχνιδος, που καταφέρνει έτσι να απελευθερωθεί από κοινωνικά κλισέ και βασανιστικούς κανόνες. Συγχρόνως, είναι και μία ανοιχτή καταγγελία της Βασιλάκου κατά της διαφθοράς της ανθρώπινης φύσης, που έχει απομακρυνθεί πλήρως από τις επιταγές της φύσης (αγάπη, ελευθερία, αλήθεια, ειλικρίνεια, ανιδιοτέλεια, σεβασμός και ανθρώπινη αλληλεγγύη). Το σπάνιο χάρισμα της </w:t>
      </w:r>
      <w:r w:rsidRPr="00D648A0">
        <w:rPr>
          <w:rFonts w:ascii="Garamond" w:hAnsi="Garamond"/>
          <w:i/>
          <w:sz w:val="24"/>
          <w:szCs w:val="24"/>
        </w:rPr>
        <w:t>φαντασίας</w:t>
      </w:r>
      <w:r w:rsidRPr="00D648A0">
        <w:rPr>
          <w:rFonts w:ascii="Garamond" w:hAnsi="Garamond"/>
          <w:sz w:val="24"/>
          <w:szCs w:val="24"/>
        </w:rPr>
        <w:t xml:space="preserve"> έχει οριστικά εκλείψει από ορισμένους ανθρώπους, που παραμένουν απαθείς, προσηλωμένοι ευλαβικά στα πρόσκαιρα υλικά </w:t>
      </w:r>
      <w:r w:rsidRPr="00D648A0">
        <w:rPr>
          <w:rFonts w:ascii="Garamond" w:hAnsi="Garamond"/>
          <w:i/>
          <w:sz w:val="24"/>
          <w:szCs w:val="24"/>
        </w:rPr>
        <w:t>«αγαθά»</w:t>
      </w:r>
      <w:r w:rsidRPr="00D648A0">
        <w:rPr>
          <w:rFonts w:ascii="Garamond" w:hAnsi="Garamond"/>
          <w:sz w:val="24"/>
          <w:szCs w:val="24"/>
        </w:rPr>
        <w:t xml:space="preserve">, στους τυποποιημένους και ανούσιους ρόλους της παράλογης δυτικής κοινωνίας, καθώς και στα επιτεύγματα που δημιούργησαν οι υπερβολές, οι άλογοι χειρισμοί των δυνατοτήτων της επιστήμης. Αυτός είναι και ο λόγος που συναντάμε συνήθως μέτρια έργα τέχνης, με αποτέλεσμα η ίδια η τέχνη να μην καταφέρνει ποτέ να εκπληρώσει τον ιερό της σκοπό (: ανατροπή, ριζική αλλαγή και αναστροφή του παθητικού κλίματος, συλλογική αφύπνιση) και να παραμένει μοιραία ένα πειθήνιο φερέφωνο της αλλοτριωμένης δυτικής κοινωνίας. Το ζητούμενο για έναν καλλιτέχνη είναι η δυνατότητα υπέρβασης αυτών των στερεότυπων και η πραγματοποίηση μιας ελεύθερης απεικόνισης της τέχνης. Μόνον τότε η τέχνη θα καταστεί παρεμβατική, ουσιαστική, δυναμική, αληθινή. Ως εκ τούτου, η Μ. Βασιλάκου, αναφερόμενη στους Κοπέρνικο, Δαρβίνο και </w:t>
      </w:r>
      <w:proofErr w:type="spellStart"/>
      <w:r w:rsidRPr="00D648A0">
        <w:rPr>
          <w:rFonts w:ascii="Garamond" w:hAnsi="Garamond"/>
          <w:sz w:val="24"/>
          <w:szCs w:val="24"/>
        </w:rPr>
        <w:t>Φρόϋντ</w:t>
      </w:r>
      <w:proofErr w:type="spellEnd"/>
      <w:r w:rsidRPr="00D648A0">
        <w:rPr>
          <w:rFonts w:ascii="Garamond" w:hAnsi="Garamond"/>
          <w:sz w:val="24"/>
          <w:szCs w:val="24"/>
        </w:rPr>
        <w:t xml:space="preserve">, κάνει επίκληση στα </w:t>
      </w:r>
      <w:r w:rsidRPr="00D648A0">
        <w:rPr>
          <w:rFonts w:ascii="Garamond" w:hAnsi="Garamond"/>
          <w:i/>
          <w:sz w:val="24"/>
          <w:szCs w:val="24"/>
        </w:rPr>
        <w:t xml:space="preserve">«φαντάσματά τους να επιστρέψουν σε κάποιους συνανθρώπους μας τη φαντασία και το παραμύθι που </w:t>
      </w:r>
      <w:r w:rsidRPr="00D648A0">
        <w:rPr>
          <w:rFonts w:ascii="Garamond" w:hAnsi="Garamond"/>
          <w:i/>
          <w:sz w:val="24"/>
          <w:szCs w:val="24"/>
        </w:rPr>
        <w:lastRenderedPageBreak/>
        <w:t>τους έκλεψαν, γιατί τώρα αυτοί βασανίζουν εμάς αλύπητα!»</w:t>
      </w:r>
      <w:r w:rsidRPr="00D648A0">
        <w:rPr>
          <w:rStyle w:val="a4"/>
          <w:rFonts w:ascii="Garamond" w:hAnsi="Garamond"/>
          <w:sz w:val="24"/>
          <w:szCs w:val="24"/>
        </w:rPr>
        <w:footnoteReference w:id="1"/>
      </w:r>
      <w:r w:rsidRPr="00D648A0">
        <w:rPr>
          <w:rFonts w:ascii="Garamond" w:hAnsi="Garamond"/>
          <w:i/>
          <w:sz w:val="24"/>
          <w:szCs w:val="24"/>
        </w:rPr>
        <w:t>.</w:t>
      </w:r>
      <w:r w:rsidRPr="00D648A0">
        <w:rPr>
          <w:rFonts w:ascii="Garamond" w:hAnsi="Garamond"/>
          <w:sz w:val="24"/>
          <w:szCs w:val="24"/>
        </w:rPr>
        <w:t xml:space="preserve"> Το δυτικό κράτος, φοβούμενο αυτή την ανατροπή των συμφερόντων του, αντιμετωπίζει εχθρικά και παραμερίζει εσκεμμένα τους καλλιτέχνες, βυθίζοντας μεθοδικά και ύπουλα τους πολίτες του σε ένα τέλμα αλλοτρίωσης, πνευματικού λήθαργου, απόλυτης μοναξιάς, αποξένωσης, ευτελισμού της ανθρώπινης αξιοπρέπειας. Η ίδια η δημιουργός, με τη συμβολή της εικόνας και του κειμένου, θέτει το ερέθισμα μιας γόνιμης ανησυχίας που πρέπει να υπάρχει, σχετικά με τη ροή των πραγμάτων, δημιουργώντας παραδόξως μία ήρεμη ατμόσφαιρα στον δέκτη της, αφήνοντάς τον ουσιαστικά ανυποψίαστο. Για να καταφέρει να αποτυπώσει όλους αυτούς τους προβληματισμούς, τις βαθύτερες ανησυχίες της, η Βασιλάκου, ορμώμενη από την απτή πραγματικότητα και τα προσωπικά της βιώματα, κινείται σε ένα επίπεδο </w:t>
      </w:r>
      <w:r w:rsidRPr="00D648A0">
        <w:rPr>
          <w:rFonts w:ascii="Garamond" w:hAnsi="Garamond"/>
          <w:i/>
          <w:sz w:val="24"/>
          <w:szCs w:val="24"/>
        </w:rPr>
        <w:t xml:space="preserve">σχεδόν υπερρεαλιστικό </w:t>
      </w:r>
      <w:r w:rsidRPr="00D648A0">
        <w:rPr>
          <w:rFonts w:ascii="Garamond" w:hAnsi="Garamond"/>
          <w:sz w:val="24"/>
          <w:szCs w:val="24"/>
        </w:rPr>
        <w:t xml:space="preserve">και </w:t>
      </w:r>
      <w:r w:rsidRPr="00D648A0">
        <w:rPr>
          <w:rFonts w:ascii="Garamond" w:hAnsi="Garamond"/>
          <w:i/>
          <w:sz w:val="24"/>
          <w:szCs w:val="24"/>
        </w:rPr>
        <w:t>απολύτως συμβολικό</w:t>
      </w:r>
      <w:r w:rsidRPr="00D648A0">
        <w:rPr>
          <w:rFonts w:ascii="Garamond" w:hAnsi="Garamond"/>
          <w:sz w:val="24"/>
          <w:szCs w:val="24"/>
        </w:rPr>
        <w:t xml:space="preserve">, μεταξύ μύθου, πραγματικότητας, γόνιμης φαντασίας και εξωστρέφειας. Αυτή ακριβώς η τεχνική χαρίζει μοναδικότητα, αυθεντικότητα στα έργα της, που διαπνέονται από ένα άρωμα μαγείας. Εξάλλου, ο κόσμος των παραμυθιών είναι και ο πλέον αληθινός γι’ αυτήν, δεδομένου ότι εκεί οι ηθικοί κανόνες είναι απαράβατοι και τηρούνται πιστά από τα κεντρικά πρόσωπα. Για τον λόγο αυτό ασφαλώς παρεισφρέουν στα έργα της και ιδιάζουσες μορφές, όπως τα ξωτικά, που τάσσονται υπέρ της υπεράσπισης του δικαίου, της αρετής και της αλήθειας.   </w:t>
      </w:r>
    </w:p>
    <w:p w14:paraId="6F2C21EC" w14:textId="77777777" w:rsidR="00FC561B" w:rsidRDefault="00FC561B"/>
    <w:sectPr w:rsidR="00FC561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53364" w14:textId="77777777" w:rsidR="00B2418B" w:rsidRDefault="00B2418B" w:rsidP="00425F83">
      <w:pPr>
        <w:spacing w:after="0" w:line="240" w:lineRule="auto"/>
      </w:pPr>
      <w:r>
        <w:separator/>
      </w:r>
    </w:p>
  </w:endnote>
  <w:endnote w:type="continuationSeparator" w:id="0">
    <w:p w14:paraId="13479E59" w14:textId="77777777" w:rsidR="00B2418B" w:rsidRDefault="00B2418B" w:rsidP="00425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A1"/>
    <w:family w:val="roman"/>
    <w:pitch w:val="variable"/>
    <w:sig w:usb0="00000287" w:usb1="00000000" w:usb2="00000000" w:usb3="00000000" w:csb0="0000009F" w:csb1="00000000"/>
  </w:font>
  <w:font w:name="GFS Didot">
    <w:panose1 w:val="02000500000000020003"/>
    <w:charset w:val="A1"/>
    <w:family w:val="auto"/>
    <w:pitch w:val="variable"/>
    <w:sig w:usb0="E000008F" w:usb1="00000043" w:usb2="00000000" w:usb3="00000000" w:csb0="0000019B" w:csb1="00000000"/>
  </w:font>
  <w:font w:name="Calibri Light">
    <w:panose1 w:val="020F0302020204030204"/>
    <w:charset w:val="A1"/>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4AFA7" w14:textId="77777777" w:rsidR="00B2418B" w:rsidRDefault="00B2418B" w:rsidP="00425F83">
      <w:pPr>
        <w:spacing w:after="0" w:line="240" w:lineRule="auto"/>
      </w:pPr>
      <w:r>
        <w:separator/>
      </w:r>
    </w:p>
  </w:footnote>
  <w:footnote w:type="continuationSeparator" w:id="0">
    <w:p w14:paraId="7565417A" w14:textId="77777777" w:rsidR="00B2418B" w:rsidRDefault="00B2418B" w:rsidP="00425F83">
      <w:pPr>
        <w:spacing w:after="0" w:line="240" w:lineRule="auto"/>
      </w:pPr>
      <w:r>
        <w:continuationSeparator/>
      </w:r>
    </w:p>
  </w:footnote>
  <w:footnote w:id="1">
    <w:p w14:paraId="28733362" w14:textId="77777777" w:rsidR="00425F83" w:rsidRPr="004942F3" w:rsidRDefault="00425F83" w:rsidP="00425F83">
      <w:pPr>
        <w:pStyle w:val="a3"/>
        <w:spacing w:after="0" w:line="240" w:lineRule="exact"/>
        <w:jc w:val="both"/>
        <w:rPr>
          <w:rFonts w:ascii="Garamond" w:hAnsi="Garamond"/>
        </w:rPr>
      </w:pPr>
      <w:r w:rsidRPr="004942F3">
        <w:rPr>
          <w:rStyle w:val="a4"/>
          <w:rFonts w:ascii="Garamond" w:hAnsi="Garamond"/>
        </w:rPr>
        <w:footnoteRef/>
      </w:r>
      <w:r w:rsidRPr="004942F3">
        <w:rPr>
          <w:rFonts w:ascii="Garamond" w:hAnsi="Garamond"/>
        </w:rPr>
        <w:t xml:space="preserve"> Βλ. Συνέντευξη</w:t>
      </w:r>
      <w:r w:rsidRPr="004942F3">
        <w:rPr>
          <w:rFonts w:ascii="Garamond" w:hAnsi="Garamond"/>
          <w:i/>
        </w:rPr>
        <w:t xml:space="preserve"> </w:t>
      </w:r>
      <w:r w:rsidRPr="004942F3">
        <w:rPr>
          <w:rFonts w:ascii="Garamond" w:hAnsi="Garamond"/>
        </w:rPr>
        <w:t xml:space="preserve"> που παραχώρησε η Μαργαρίτα Βασιλάκου στον Διονύση Παπακώστα, υπό τον τίτλο: «Αμοιβαία ακρόαση μεταξύ της Μαργαρίτας Βασιλάκου και του Διονύση Παπακώστα, …εν </w:t>
      </w:r>
      <w:proofErr w:type="spellStart"/>
      <w:r w:rsidRPr="004942F3">
        <w:rPr>
          <w:rFonts w:ascii="Garamond" w:hAnsi="Garamond"/>
        </w:rPr>
        <w:t>πόνω</w:t>
      </w:r>
      <w:proofErr w:type="spellEnd"/>
      <w:r w:rsidRPr="004942F3">
        <w:rPr>
          <w:rFonts w:ascii="Garamond" w:hAnsi="Garamond"/>
        </w:rPr>
        <w:t xml:space="preserve">, εν </w:t>
      </w:r>
      <w:proofErr w:type="spellStart"/>
      <w:r w:rsidRPr="004942F3">
        <w:rPr>
          <w:rFonts w:ascii="Garamond" w:hAnsi="Garamond"/>
        </w:rPr>
        <w:t>φόβω</w:t>
      </w:r>
      <w:proofErr w:type="spellEnd"/>
      <w:r w:rsidRPr="004942F3">
        <w:rPr>
          <w:rFonts w:ascii="Garamond" w:hAnsi="Garamond"/>
        </w:rPr>
        <w:t xml:space="preserve">, εν </w:t>
      </w:r>
      <w:proofErr w:type="spellStart"/>
      <w:r w:rsidRPr="004942F3">
        <w:rPr>
          <w:rFonts w:ascii="Garamond" w:hAnsi="Garamond"/>
        </w:rPr>
        <w:t>πόθω</w:t>
      </w:r>
      <w:proofErr w:type="spellEnd"/>
      <w:r w:rsidRPr="004942F3">
        <w:rPr>
          <w:rFonts w:ascii="Garamond" w:hAnsi="Garamond"/>
        </w:rPr>
        <w:t xml:space="preserve">, εν λόγω…», αφιερωματικό τεύχος του λογοτεχνικού περιοδικού </w:t>
      </w:r>
      <w:r w:rsidRPr="004942F3">
        <w:rPr>
          <w:rFonts w:ascii="Garamond" w:hAnsi="Garamond"/>
          <w:i/>
        </w:rPr>
        <w:t>Πάροδος</w:t>
      </w:r>
      <w:r w:rsidRPr="004942F3">
        <w:rPr>
          <w:rFonts w:ascii="Garamond" w:hAnsi="Garamond"/>
        </w:rPr>
        <w:t xml:space="preserve">, στη ζωγράφο-ποιήτρια-χαράκτρια </w:t>
      </w:r>
      <w:proofErr w:type="spellStart"/>
      <w:r w:rsidRPr="004942F3">
        <w:rPr>
          <w:rFonts w:ascii="Garamond" w:hAnsi="Garamond"/>
        </w:rPr>
        <w:t>τχ</w:t>
      </w:r>
      <w:proofErr w:type="spellEnd"/>
      <w:r w:rsidRPr="004942F3">
        <w:rPr>
          <w:rFonts w:ascii="Garamond" w:hAnsi="Garamond"/>
        </w:rPr>
        <w:t>. 44, Λαμία, Απρίλιος 2011, σ. 5296.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40F"/>
    <w:rsid w:val="001E240F"/>
    <w:rsid w:val="00425F83"/>
    <w:rsid w:val="00B2418B"/>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8C0C15-2290-4EB5-B317-A36681C11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5F83"/>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semiHidden/>
    <w:rsid w:val="00425F83"/>
    <w:rPr>
      <w:sz w:val="20"/>
      <w:szCs w:val="20"/>
    </w:rPr>
  </w:style>
  <w:style w:type="character" w:customStyle="1" w:styleId="Char">
    <w:name w:val="Κείμενο υποσημείωσης Char"/>
    <w:basedOn w:val="a0"/>
    <w:link w:val="a3"/>
    <w:semiHidden/>
    <w:rsid w:val="00425F83"/>
    <w:rPr>
      <w:rFonts w:ascii="Calibri" w:eastAsia="Calibri" w:hAnsi="Calibri" w:cs="Times New Roman"/>
      <w:sz w:val="20"/>
      <w:szCs w:val="20"/>
    </w:rPr>
  </w:style>
  <w:style w:type="character" w:styleId="a4">
    <w:name w:val="footnote reference"/>
    <w:semiHidden/>
    <w:rsid w:val="00425F83"/>
    <w:rPr>
      <w:vertAlign w:val="superscript"/>
    </w:rPr>
  </w:style>
  <w:style w:type="paragraph" w:customStyle="1" w:styleId="1">
    <w:name w:val="1"/>
    <w:basedOn w:val="a"/>
    <w:link w:val="1Char"/>
    <w:qFormat/>
    <w:rsid w:val="00425F83"/>
    <w:pPr>
      <w:spacing w:after="0" w:line="288" w:lineRule="exact"/>
      <w:jc w:val="center"/>
    </w:pPr>
    <w:rPr>
      <w:rFonts w:ascii="Garamond" w:hAnsi="Garamond"/>
      <w:b/>
      <w:color w:val="000000"/>
      <w:sz w:val="28"/>
      <w:szCs w:val="28"/>
    </w:rPr>
  </w:style>
  <w:style w:type="character" w:customStyle="1" w:styleId="1Char">
    <w:name w:val="1 Char"/>
    <w:link w:val="1"/>
    <w:rsid w:val="00425F83"/>
    <w:rPr>
      <w:rFonts w:ascii="Garamond" w:eastAsia="Calibri" w:hAnsi="Garamond" w:cs="Times New Roman"/>
      <w:b/>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755</Words>
  <Characters>4079</Characters>
  <Application>Microsoft Office Word</Application>
  <DocSecurity>0</DocSecurity>
  <Lines>33</Lines>
  <Paragraphs>9</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2026-01-27T19:05:00Z</dcterms:created>
  <dcterms:modified xsi:type="dcterms:W3CDTF">2026-01-27T19:05:00Z</dcterms:modified>
</cp:coreProperties>
</file>