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Για περισσότερους από δώδεκα αιώνες, η Πέμπτη του Σιβάν, πεντηκοστή μέρα μετά το Πάσχα, υπήρξε η γιορτάσιμη μέρα του θερισμού. Ήταν η πιο χαρούμενη γιορτή της εβραϊκής χρονιάς.</w:t>
      </w:r>
    </w:p>
    <w:p>
      <w:r>
        <w:t>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 συσχέτιζαν σχεδόν καθόλου μ’ εκείνο το γεγονός. Κατά περίεργο τρόπο, αυτή η μέρα της ξενιασιάς ήταν απαλλαγμένη από ιστορικές αναμνήσεις.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