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078AF" w14:textId="777F3ABC" w:rsidR="001C07E4" w:rsidRDefault="00BC7C07" w:rsidP="00D30221">
      <w:pPr>
        <w:pStyle w:val="Title"/>
        <w:jc w:val="both"/>
      </w:pPr>
      <w:r>
        <w:t>CNNP</w:t>
      </w:r>
      <w:r w:rsidR="001C07E4">
        <w:t xml:space="preserve"> Cortical</w:t>
      </w:r>
      <w:r>
        <w:t xml:space="preserve"> </w:t>
      </w:r>
      <w:r w:rsidR="001C07E4">
        <w:t>Folding</w:t>
      </w:r>
      <w:r>
        <w:t xml:space="preserve"> </w:t>
      </w:r>
      <w:r w:rsidR="001C07E4">
        <w:t>U</w:t>
      </w:r>
      <w:r w:rsidR="0B7B9F2B">
        <w:t xml:space="preserve">ser </w:t>
      </w:r>
      <w:r w:rsidR="001C07E4">
        <w:t>I</w:t>
      </w:r>
      <w:r w:rsidR="7FAAD7D5">
        <w:t>nterface (UI)</w:t>
      </w:r>
    </w:p>
    <w:p w14:paraId="6C924534" w14:textId="51048D08" w:rsidR="001C07E4" w:rsidRDefault="001C07E4" w:rsidP="00D30221">
      <w:pPr>
        <w:jc w:val="both"/>
      </w:pPr>
      <w:r>
        <w:t>Unser</w:t>
      </w:r>
      <w:r w:rsidR="00BC7C07">
        <w:t xml:space="preserve"> </w:t>
      </w:r>
      <w:r>
        <w:t>Manual</w:t>
      </w:r>
    </w:p>
    <w:p w14:paraId="114447A9" w14:textId="77777777" w:rsidR="00CC5E5C" w:rsidRDefault="005B33B4" w:rsidP="00D30221">
      <w:pPr>
        <w:jc w:val="both"/>
      </w:pPr>
      <w:r>
        <w:t>T</w:t>
      </w:r>
      <w:r w:rsidR="001C07E4">
        <w:t xml:space="preserve">his manual </w:t>
      </w:r>
      <w:r w:rsidR="00CC5E5C">
        <w:t>explains</w:t>
      </w:r>
      <w:r w:rsidR="001C07E4">
        <w:t xml:space="preserve"> functionalities and requirement for proper use of </w:t>
      </w:r>
      <w:r w:rsidR="00BC7C07">
        <w:rPr>
          <w:i/>
          <w:iCs/>
        </w:rPr>
        <w:t>CNNP Cortical Folding UI</w:t>
      </w:r>
      <w:r w:rsidR="001C07E4">
        <w:t xml:space="preserve">. </w:t>
      </w:r>
    </w:p>
    <w:p w14:paraId="1149C428" w14:textId="6FB408D0" w:rsidR="001C07E4" w:rsidRDefault="005B33B4" w:rsidP="00D30221">
      <w:pPr>
        <w:jc w:val="both"/>
      </w:pPr>
      <w:r>
        <w:t>For f</w:t>
      </w:r>
      <w:r w:rsidR="001C07E4">
        <w:t xml:space="preserve">urther </w:t>
      </w:r>
      <w:r>
        <w:t>assistance</w:t>
      </w:r>
      <w:r w:rsidR="001C07E4">
        <w:t xml:space="preserve"> or </w:t>
      </w:r>
      <w:r>
        <w:t>to report any issues</w:t>
      </w:r>
      <w:r w:rsidR="001C07E4">
        <w:t xml:space="preserve">, </w:t>
      </w:r>
      <w:r>
        <w:t xml:space="preserve">visit </w:t>
      </w:r>
      <w:bookmarkStart w:id="0" w:name="_Int_H4ODVH2t"/>
      <w:r>
        <w:t>our</w:t>
      </w:r>
      <w:bookmarkEnd w:id="0"/>
      <w:r w:rsidR="001C07E4">
        <w:t xml:space="preserve"> </w:t>
      </w:r>
      <w:hyperlink r:id="rId8" w:history="1">
        <w:proofErr w:type="spellStart"/>
        <w:r w:rsidR="00473722" w:rsidRPr="00F72877">
          <w:rPr>
            <w:rStyle w:val="Hyperlink"/>
          </w:rPr>
          <w:t>Github</w:t>
        </w:r>
        <w:proofErr w:type="spellEnd"/>
        <w:r w:rsidR="00473722" w:rsidRPr="00F72877">
          <w:rPr>
            <w:rStyle w:val="Hyperlink"/>
          </w:rPr>
          <w:t xml:space="preserve"> repo</w:t>
        </w:r>
      </w:hyperlink>
      <w:r w:rsidR="00473722">
        <w:t xml:space="preserve"> or </w:t>
      </w:r>
      <w:hyperlink r:id="rId9">
        <w:r w:rsidR="00F72877">
          <w:rPr>
            <w:rStyle w:val="Hyperlink"/>
          </w:rPr>
          <w:t>Lab</w:t>
        </w:r>
        <w:r w:rsidR="00F72877" w:rsidRPr="651A71AA">
          <w:rPr>
            <w:rStyle w:val="Hyperlink"/>
          </w:rPr>
          <w:t xml:space="preserve"> website</w:t>
        </w:r>
      </w:hyperlink>
      <w:r>
        <w:t>.</w:t>
      </w:r>
    </w:p>
    <w:p w14:paraId="67166DC7" w14:textId="77777777" w:rsidR="005B33B4" w:rsidRDefault="005B33B4" w:rsidP="00C57798">
      <w:pPr>
        <w:jc w:val="both"/>
      </w:pPr>
    </w:p>
    <w:p w14:paraId="5CDB4D54" w14:textId="36A354A8" w:rsidR="00C57798" w:rsidRDefault="5CE2E1CE" w:rsidP="00D30221">
      <w:pPr>
        <w:jc w:val="both"/>
      </w:pPr>
      <w:r>
        <w:t xml:space="preserve">The current version of the UI requires </w:t>
      </w:r>
      <w:r w:rsidR="004130B0">
        <w:t>MATLAB</w:t>
      </w:r>
      <w:r>
        <w:t xml:space="preserve"> to be execute</w:t>
      </w:r>
      <w:r w:rsidR="10ADEFC9">
        <w:t>d</w:t>
      </w:r>
      <w:r>
        <w:t>.</w:t>
      </w:r>
      <w:r w:rsidR="00B44E50">
        <w:t xml:space="preserve"> </w:t>
      </w:r>
      <w:r w:rsidR="00FC6881">
        <w:t xml:space="preserve">Go to the </w:t>
      </w:r>
      <w:hyperlink r:id="rId10" w:history="1">
        <w:r w:rsidR="00FC6881" w:rsidRPr="004130B0">
          <w:rPr>
            <w:rStyle w:val="Hyperlink"/>
          </w:rPr>
          <w:t>official website</w:t>
        </w:r>
      </w:hyperlink>
      <w:r w:rsidR="00FC6881">
        <w:t xml:space="preserve"> for further information. </w:t>
      </w:r>
      <w:r>
        <w:t xml:space="preserve">For optimal </w:t>
      </w:r>
      <w:r w:rsidR="2CF86DB3">
        <w:t>performance</w:t>
      </w:r>
      <w:r>
        <w:t xml:space="preserve"> and appearance, use </w:t>
      </w:r>
      <w:r w:rsidR="004130B0">
        <w:t>MATLAB</w:t>
      </w:r>
      <w:r>
        <w:t xml:space="preserve"> 2023a or later version. The oldest version tested was 2021a, showing complete functionality but having some issues with appearance. Additional software will be required for certain functionalities.</w:t>
      </w:r>
      <w:r w:rsidR="2CF86DB3">
        <w:t xml:space="preserve"> System and hardware requirements are:</w:t>
      </w:r>
    </w:p>
    <w:p w14:paraId="020F4E62" w14:textId="5EDD5616" w:rsidR="005B33B4" w:rsidRDefault="005B33B4" w:rsidP="005B33B4">
      <w:pPr>
        <w:pStyle w:val="ListParagraph"/>
        <w:numPr>
          <w:ilvl w:val="0"/>
          <w:numId w:val="12"/>
        </w:numPr>
        <w:jc w:val="both"/>
      </w:pPr>
      <w:r w:rsidRPr="005B33B4">
        <w:rPr>
          <w:i/>
          <w:iCs/>
        </w:rPr>
        <w:t>P</w:t>
      </w:r>
      <w:r w:rsidR="00C57798" w:rsidRPr="005B33B4">
        <w:rPr>
          <w:i/>
          <w:iCs/>
        </w:rPr>
        <w:t>rocessor</w:t>
      </w:r>
      <w:r>
        <w:t>:</w:t>
      </w:r>
      <w:r w:rsidR="00957AA1">
        <w:t xml:space="preserve"> Intel®</w:t>
      </w:r>
      <w:r w:rsidR="00C57798">
        <w:t xml:space="preserve"> (or </w:t>
      </w:r>
      <w:r w:rsidR="004130B0">
        <w:t>MATLAB</w:t>
      </w:r>
      <w:r w:rsidR="00C57798">
        <w:t xml:space="preserve"> </w:t>
      </w:r>
      <w:r w:rsidR="00CC5E5C">
        <w:t xml:space="preserve">for </w:t>
      </w:r>
      <w:r w:rsidR="00C57798">
        <w:t>Intel</w:t>
      </w:r>
      <w:r w:rsidR="00957AA1">
        <w:t>®</w:t>
      </w:r>
      <w:r w:rsidR="00CC5E5C">
        <w:t xml:space="preserve"> processor</w:t>
      </w:r>
      <w:r w:rsidR="00C57798">
        <w:t xml:space="preserve">) </w:t>
      </w:r>
    </w:p>
    <w:p w14:paraId="5A01FF27" w14:textId="36DE9C8D" w:rsidR="005B33B4" w:rsidRDefault="005B33B4" w:rsidP="005B33B4">
      <w:pPr>
        <w:pStyle w:val="ListParagraph"/>
        <w:numPr>
          <w:ilvl w:val="0"/>
          <w:numId w:val="12"/>
        </w:numPr>
        <w:jc w:val="both"/>
      </w:pPr>
      <w:r>
        <w:rPr>
          <w:i/>
          <w:iCs/>
        </w:rPr>
        <w:t>RAM</w:t>
      </w:r>
      <w:r w:rsidRPr="005B33B4">
        <w:t>:</w:t>
      </w:r>
      <w:r>
        <w:t xml:space="preserve"> </w:t>
      </w:r>
      <w:r w:rsidR="00235A24">
        <w:t xml:space="preserve">16GB </w:t>
      </w:r>
      <w:r>
        <w:t>or more recommended</w:t>
      </w:r>
      <w:r w:rsidR="00235A24">
        <w:t>.</w:t>
      </w:r>
    </w:p>
    <w:p w14:paraId="3CB3C3A5" w14:textId="6F0A30B1" w:rsidR="00643ADE" w:rsidRDefault="2CF86DB3" w:rsidP="005B33B4">
      <w:pPr>
        <w:pStyle w:val="ListParagraph"/>
        <w:numPr>
          <w:ilvl w:val="0"/>
          <w:numId w:val="12"/>
        </w:numPr>
        <w:jc w:val="both"/>
      </w:pPr>
      <w:r w:rsidRPr="493D1C4F">
        <w:rPr>
          <w:i/>
          <w:iCs/>
        </w:rPr>
        <w:t>Operative System</w:t>
      </w:r>
      <w:r w:rsidRPr="005B33B4">
        <w:t>:</w:t>
      </w:r>
      <w:r>
        <w:t xml:space="preserve"> </w:t>
      </w:r>
      <w:r w:rsidR="38024DBB">
        <w:t>Linux, Mac</w:t>
      </w:r>
      <w:r w:rsidR="7FC2D52B">
        <w:t>,</w:t>
      </w:r>
      <w:r w:rsidR="38024DBB">
        <w:t xml:space="preserve"> and Windows </w:t>
      </w:r>
      <w:r w:rsidR="15C15709">
        <w:t xml:space="preserve">all </w:t>
      </w:r>
      <w:r>
        <w:t>support</w:t>
      </w:r>
      <w:r w:rsidR="38024DBB">
        <w:t xml:space="preserve"> main functionalities</w:t>
      </w:r>
      <w:r>
        <w:t>.</w:t>
      </w:r>
      <w:r w:rsidR="38024DBB">
        <w:t xml:space="preserve"> </w:t>
      </w:r>
      <w:r w:rsidR="38024DBB" w:rsidRPr="005B33B4">
        <w:rPr>
          <w:b/>
          <w:bCs/>
        </w:rPr>
        <w:t>Windows has some restricted functionalities</w:t>
      </w:r>
      <w:r>
        <w:t>;</w:t>
      </w:r>
      <w:r w:rsidR="38024DBB">
        <w:t xml:space="preserve"> further details in </w:t>
      </w:r>
      <w:r>
        <w:t>“</w:t>
      </w:r>
      <w:r w:rsidR="00524B41" w:rsidRPr="493D1C4F">
        <w:rPr>
          <w:i/>
          <w:iCs/>
          <w:color w:val="215E99" w:themeColor="text2" w:themeTint="BF"/>
        </w:rPr>
        <w:fldChar w:fldCharType="begin"/>
      </w:r>
      <w:r w:rsidR="00524B41" w:rsidRPr="493D1C4F">
        <w:rPr>
          <w:i/>
          <w:iCs/>
          <w:color w:val="215E99" w:themeColor="text2" w:themeTint="BF"/>
        </w:rPr>
        <w:instrText xml:space="preserve"> REF _Ref169507214 \h  \* MERGEFORMAT </w:instrText>
      </w:r>
      <w:r w:rsidR="00524B41" w:rsidRPr="493D1C4F">
        <w:rPr>
          <w:i/>
          <w:iCs/>
          <w:color w:val="215E99" w:themeColor="text2" w:themeTint="BF"/>
        </w:rPr>
      </w:r>
      <w:r w:rsidR="00524B41" w:rsidRPr="493D1C4F">
        <w:rPr>
          <w:i/>
          <w:iCs/>
          <w:color w:val="215E99" w:themeColor="text2" w:themeTint="BF"/>
        </w:rPr>
        <w:fldChar w:fldCharType="separate"/>
      </w:r>
      <w:r w:rsidR="666246A1" w:rsidRPr="493D1C4F">
        <w:rPr>
          <w:i/>
          <w:iCs/>
          <w:color w:val="215E99" w:themeColor="text2" w:themeTint="BF"/>
        </w:rPr>
        <w:t>Processing pial-outer-smoothed files</w:t>
      </w:r>
      <w:r w:rsidR="00524B41" w:rsidRPr="493D1C4F">
        <w:rPr>
          <w:i/>
          <w:iCs/>
          <w:color w:val="215E99" w:themeColor="text2" w:themeTint="BF"/>
        </w:rPr>
        <w:fldChar w:fldCharType="end"/>
      </w:r>
      <w:r>
        <w:t>”.</w:t>
      </w:r>
    </w:p>
    <w:p w14:paraId="07D37173" w14:textId="7AF55666" w:rsidR="00643ADE" w:rsidRDefault="00BC7C07" w:rsidP="00D30221">
      <w:pPr>
        <w:pStyle w:val="Heading1"/>
        <w:jc w:val="both"/>
      </w:pPr>
      <w:r>
        <w:t>Complete Usage Workflow</w:t>
      </w:r>
    </w:p>
    <w:p w14:paraId="6555E00C" w14:textId="68C30B39" w:rsidR="00BC7C07" w:rsidRDefault="1FE3FF2B" w:rsidP="00D30221">
      <w:pPr>
        <w:jc w:val="both"/>
      </w:pPr>
      <w:r>
        <w:t xml:space="preserve">The UI is designed for easy and fluent </w:t>
      </w:r>
      <w:r w:rsidR="5A102071">
        <w:t>us</w:t>
      </w:r>
      <w:r w:rsidR="2CF86DB3">
        <w:t>e</w:t>
      </w:r>
      <w:r w:rsidR="1B6E9A53">
        <w:t xml:space="preserve">, by dynamically changing appearance to indicate the </w:t>
      </w:r>
      <w:r w:rsidR="1FF99D38">
        <w:t xml:space="preserve">next </w:t>
      </w:r>
      <w:r w:rsidR="1B6E9A53">
        <w:t>step</w:t>
      </w:r>
      <w:r w:rsidR="060192BB">
        <w:t>s</w:t>
      </w:r>
      <w:r>
        <w:t xml:space="preserve">. To start the UI, </w:t>
      </w:r>
      <w:r w:rsidR="009B4E1A">
        <w:t>double click on</w:t>
      </w:r>
      <w:r>
        <w:t xml:space="preserve"> the file “</w:t>
      </w:r>
      <w:proofErr w:type="spellStart"/>
      <w:r w:rsidRPr="5C625F94">
        <w:rPr>
          <w:i/>
          <w:iCs/>
        </w:rPr>
        <w:t>Main.mlapp</w:t>
      </w:r>
      <w:proofErr w:type="spellEnd"/>
      <w:r>
        <w:t xml:space="preserve">”. </w:t>
      </w:r>
      <w:r w:rsidR="005F527E">
        <w:t>On</w:t>
      </w:r>
      <w:r w:rsidR="00B90CDC">
        <w:t xml:space="preserve"> Linux device </w:t>
      </w:r>
      <w:r w:rsidR="00F85E20">
        <w:t xml:space="preserve">follow these steps: open </w:t>
      </w:r>
      <w:r w:rsidR="00A713CC">
        <w:t>MATLAB</w:t>
      </w:r>
      <w:r w:rsidR="00F85E20">
        <w:t>, open “</w:t>
      </w:r>
      <w:proofErr w:type="spellStart"/>
      <w:r w:rsidR="00F85E20" w:rsidRPr="5C625F94">
        <w:rPr>
          <w:i/>
          <w:iCs/>
        </w:rPr>
        <w:t>Main.mlapp</w:t>
      </w:r>
      <w:proofErr w:type="spellEnd"/>
      <w:r w:rsidR="00F85E20">
        <w:t xml:space="preserve">” file, press ‘Run’. </w:t>
      </w:r>
      <w:r>
        <w:t>For a complete workflow the following steps should be taken</w:t>
      </w:r>
      <w:r w:rsidR="5A102071">
        <w:t>.</w:t>
      </w:r>
    </w:p>
    <w:p w14:paraId="27E4F256" w14:textId="1943A23E" w:rsidR="00BC7C07" w:rsidRDefault="00C94741" w:rsidP="00D30221">
      <w:pPr>
        <w:pStyle w:val="Heading2"/>
        <w:numPr>
          <w:ilvl w:val="0"/>
          <w:numId w:val="1"/>
        </w:numPr>
        <w:jc w:val="both"/>
      </w:pPr>
      <w:r>
        <w:rPr>
          <w:noProof/>
        </w:rPr>
        <mc:AlternateContent>
          <mc:Choice Requires="wps">
            <w:drawing>
              <wp:anchor distT="0" distB="0" distL="114300" distR="114300" simplePos="0" relativeHeight="251658242" behindDoc="0" locked="0" layoutInCell="1" allowOverlap="1" wp14:anchorId="5F711924" wp14:editId="69F939BB">
                <wp:simplePos x="0" y="0"/>
                <wp:positionH relativeFrom="column">
                  <wp:posOffset>3774141</wp:posOffset>
                </wp:positionH>
                <wp:positionV relativeFrom="paragraph">
                  <wp:posOffset>4264996</wp:posOffset>
                </wp:positionV>
                <wp:extent cx="2879725" cy="191770"/>
                <wp:effectExtent l="0" t="0" r="3175" b="0"/>
                <wp:wrapSquare wrapText="bothSides"/>
                <wp:docPr id="230543909" name="Text Box 1"/>
                <wp:cNvGraphicFramePr/>
                <a:graphic xmlns:a="http://schemas.openxmlformats.org/drawingml/2006/main">
                  <a:graphicData uri="http://schemas.microsoft.com/office/word/2010/wordprocessingShape">
                    <wps:wsp>
                      <wps:cNvSpPr txBox="1"/>
                      <wps:spPr>
                        <a:xfrm>
                          <a:off x="0" y="0"/>
                          <a:ext cx="2879725" cy="191770"/>
                        </a:xfrm>
                        <a:prstGeom prst="rect">
                          <a:avLst/>
                        </a:prstGeom>
                        <a:solidFill>
                          <a:prstClr val="white"/>
                        </a:solidFill>
                        <a:ln>
                          <a:noFill/>
                        </a:ln>
                      </wps:spPr>
                      <wps:txbx>
                        <w:txbxContent>
                          <w:p w14:paraId="21AD0F01" w14:textId="41929A5B" w:rsidR="004C552B" w:rsidRDefault="004C552B" w:rsidP="004C552B">
                            <w:pPr>
                              <w:pStyle w:val="Caption"/>
                              <w:jc w:val="center"/>
                              <w:rPr>
                                <w:noProof/>
                              </w:rPr>
                            </w:pPr>
                            <w:bookmarkStart w:id="1" w:name="_Ref169261161"/>
                            <w:r>
                              <w:t xml:space="preserve">Figure </w:t>
                            </w:r>
                            <w:r>
                              <w:fldChar w:fldCharType="begin"/>
                            </w:r>
                            <w:r>
                              <w:instrText xml:space="preserve"> SEQ Figure \* ARABIC </w:instrText>
                            </w:r>
                            <w:r>
                              <w:fldChar w:fldCharType="separate"/>
                            </w:r>
                            <w:r w:rsidR="00913E8F">
                              <w:rPr>
                                <w:noProof/>
                              </w:rPr>
                              <w:t>1</w:t>
                            </w:r>
                            <w:r>
                              <w:fldChar w:fldCharType="end"/>
                            </w:r>
                            <w:bookmarkEnd w:id="1"/>
                            <w:r>
                              <w:t>Initial UI appearance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EEFC958">
              <v:shapetype id="_x0000_t202" coordsize="21600,21600" o:spt="202" path="m,l,21600r21600,l21600,xe" w14:anchorId="5F711924">
                <v:stroke joinstyle="miter"/>
                <v:path gradientshapeok="t" o:connecttype="rect"/>
              </v:shapetype>
              <v:shape id="Text Box 1" style="position:absolute;left:0;text-align:left;margin-left:297.2pt;margin-top:335.85pt;width:226.75pt;height:15.1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">
                <v:textbox inset="0,0,0,0">
                  <w:txbxContent>
                    <w:p w:rsidR="004C552B" w:rsidP="004C552B" w:rsidRDefault="004C552B" w14:paraId="4F06DD90" w14:textId="41929A5B">
                      <w:pPr>
                        <w:pStyle w:val="Caption"/>
                        <w:jc w:val="center"/>
                        <w:rPr>
                          <w:noProof/>
                        </w:rPr>
                      </w:pPr>
                      <w:r>
                        <w:t xml:space="preserve">Figure </w:t>
                      </w:r>
                      <w:r>
                        <w:fldChar w:fldCharType="begin"/>
                      </w:r>
                      <w:r>
                        <w:instrText xml:space="preserve"> SEQ Figure \* ARABIC </w:instrText>
                      </w:r>
                      <w:r>
                        <w:fldChar w:fldCharType="separate"/>
                      </w:r>
                      <w:r w:rsidR="00913E8F">
                        <w:rPr>
                          <w:noProof/>
                        </w:rPr>
                        <w:t>1</w:t>
                      </w:r>
                      <w:r>
                        <w:fldChar w:fldCharType="end"/>
                      </w:r>
                      <w:r>
                        <w:t>Initial UI appearance</w:t>
                      </w:r>
                    </w:p>
                  </w:txbxContent>
                </v:textbox>
                <w10:wrap type="square"/>
              </v:shape>
            </w:pict>
          </mc:Fallback>
        </mc:AlternateContent>
      </w:r>
      <w:r>
        <w:rPr>
          <w:noProof/>
        </w:rPr>
        <w:drawing>
          <wp:anchor distT="0" distB="0" distL="114300" distR="114300" simplePos="0" relativeHeight="251658247" behindDoc="0" locked="0" layoutInCell="1" allowOverlap="1" wp14:anchorId="332EF777" wp14:editId="7B0FF565">
            <wp:simplePos x="0" y="0"/>
            <wp:positionH relativeFrom="margin">
              <wp:posOffset>3771900</wp:posOffset>
            </wp:positionH>
            <wp:positionV relativeFrom="margin">
              <wp:posOffset>4188647</wp:posOffset>
            </wp:positionV>
            <wp:extent cx="2879725" cy="4162425"/>
            <wp:effectExtent l="0" t="0" r="3175" b="3175"/>
            <wp:wrapSquare wrapText="bothSides"/>
            <wp:docPr id="89935614" name="Picture 6" descr="A computer screen shot of a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35614" name="Picture 6" descr="A computer screen shot of a brai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9725" cy="4162425"/>
                    </a:xfrm>
                    <a:prstGeom prst="rect">
                      <a:avLst/>
                    </a:prstGeom>
                  </pic:spPr>
                </pic:pic>
              </a:graphicData>
            </a:graphic>
          </wp:anchor>
        </w:drawing>
      </w:r>
      <w:r w:rsidR="00BC7C07">
        <w:t>Dataset/s selection</w:t>
      </w:r>
      <w:r w:rsidR="004C552B">
        <w:t xml:space="preserve"> and management</w:t>
      </w:r>
    </w:p>
    <w:p w14:paraId="43FC002B" w14:textId="6789976C" w:rsidR="00DF4E47" w:rsidRDefault="1FE3FF2B" w:rsidP="00DF4E47">
      <w:pPr>
        <w:jc w:val="both"/>
      </w:pPr>
      <w:r>
        <w:t xml:space="preserve">The UI is designed to allow </w:t>
      </w:r>
      <w:r w:rsidR="248242E6">
        <w:t xml:space="preserve">for </w:t>
      </w:r>
      <w:r>
        <w:t xml:space="preserve">the analysis of several dataset simultaneously. </w:t>
      </w:r>
      <w:r w:rsidR="50ED3CD3">
        <w:t xml:space="preserve">After </w:t>
      </w:r>
      <w:r w:rsidR="2CF86DB3">
        <w:t>launching</w:t>
      </w:r>
      <w:r w:rsidR="50ED3CD3">
        <w:t xml:space="preserve"> the </w:t>
      </w:r>
      <w:r w:rsidR="1408C97A">
        <w:t>app,</w:t>
      </w:r>
      <w:r w:rsidR="50ED3CD3">
        <w:t xml:space="preserve"> the </w:t>
      </w:r>
      <w:r w:rsidR="2CF86DB3">
        <w:t>initial interface</w:t>
      </w:r>
      <w:r w:rsidR="50ED3CD3">
        <w:t xml:space="preserve"> should be as shown</w:t>
      </w:r>
      <w:r w:rsidR="2CF86DB3">
        <w:t xml:space="preserve"> in</w:t>
      </w:r>
      <w:r w:rsidR="50ED3CD3">
        <w:t xml:space="preserve"> </w:t>
      </w:r>
      <w:r>
        <w:fldChar w:fldCharType="begin"/>
      </w:r>
      <w:r>
        <w:instrText xml:space="preserve"> REF _Ref169261161 \h </w:instrText>
      </w:r>
      <w:r>
        <w:fldChar w:fldCharType="separate"/>
      </w:r>
      <w:r w:rsidR="778D9440">
        <w:t xml:space="preserve">Figure </w:t>
      </w:r>
      <w:r w:rsidR="778D9440" w:rsidRPr="5C625F94">
        <w:rPr>
          <w:noProof/>
        </w:rPr>
        <w:t>1</w:t>
      </w:r>
      <w:r>
        <w:fldChar w:fldCharType="end"/>
      </w:r>
      <w:r w:rsidR="50ED3CD3">
        <w:t>. Press “</w:t>
      </w:r>
      <w:r w:rsidR="50ED3CD3" w:rsidRPr="5C625F94">
        <w:rPr>
          <w:i/>
          <w:iCs/>
        </w:rPr>
        <w:t>Add Datasets</w:t>
      </w:r>
      <w:r w:rsidR="50ED3CD3">
        <w:t xml:space="preserve">” and folder selection user interface will be initiated. Select the </w:t>
      </w:r>
      <w:r w:rsidR="5A102071" w:rsidRPr="5C625F94">
        <w:rPr>
          <w:b/>
          <w:bCs/>
          <w:color w:val="000000" w:themeColor="text1"/>
        </w:rPr>
        <w:t xml:space="preserve">root folder of the </w:t>
      </w:r>
      <w:r w:rsidR="50ED3CD3" w:rsidRPr="5C625F94">
        <w:rPr>
          <w:b/>
          <w:bCs/>
          <w:color w:val="000000" w:themeColor="text1"/>
        </w:rPr>
        <w:t>dataset</w:t>
      </w:r>
      <w:r w:rsidR="01FA0713" w:rsidRPr="5C625F94">
        <w:rPr>
          <w:b/>
          <w:bCs/>
          <w:color w:val="000000" w:themeColor="text1"/>
        </w:rPr>
        <w:t>(s)</w:t>
      </w:r>
      <w:r w:rsidR="583DCA45">
        <w:t>.</w:t>
      </w:r>
      <w:r w:rsidR="5CE2E1CE">
        <w:t xml:space="preserve"> </w:t>
      </w:r>
      <w:r w:rsidR="05AC2B7F">
        <w:t>T</w:t>
      </w:r>
      <w:r w:rsidR="5A102071">
        <w:t xml:space="preserve">he program requires </w:t>
      </w:r>
      <w:r w:rsidR="70A61729">
        <w:t>one of the</w:t>
      </w:r>
      <w:r w:rsidR="5A102071">
        <w:t xml:space="preserve"> specific file structure</w:t>
      </w:r>
      <w:r w:rsidR="486A3990">
        <w:t>s</w:t>
      </w:r>
      <w:r w:rsidR="5A102071">
        <w:t xml:space="preserve"> </w:t>
      </w:r>
      <w:r w:rsidR="7775B46F">
        <w:t xml:space="preserve">as follows: </w:t>
      </w:r>
    </w:p>
    <w:p w14:paraId="359F5594" w14:textId="4D195D69" w:rsidR="00DF4E47" w:rsidRDefault="00F032EC" w:rsidP="00DF4E47">
      <w:pPr>
        <w:pStyle w:val="ListParagraph"/>
        <w:numPr>
          <w:ilvl w:val="0"/>
          <w:numId w:val="4"/>
        </w:numPr>
        <w:jc w:val="both"/>
      </w:pPr>
      <w:r>
        <w:rPr>
          <w:i/>
          <w:iCs/>
        </w:rPr>
        <w:t>Dataset</w:t>
      </w:r>
      <w:r w:rsidR="00A65393">
        <w:t xml:space="preserve"> </w:t>
      </w:r>
      <w:r w:rsidR="00DF4E47">
        <w:t xml:space="preserve">&gt; </w:t>
      </w:r>
      <w:proofErr w:type="spellStart"/>
      <w:r w:rsidR="006F145D">
        <w:rPr>
          <w:i/>
          <w:iCs/>
        </w:rPr>
        <w:t>f</w:t>
      </w:r>
      <w:r w:rsidR="00DF4E47" w:rsidRPr="5C625F94">
        <w:rPr>
          <w:i/>
          <w:iCs/>
        </w:rPr>
        <w:t>ree</w:t>
      </w:r>
      <w:r w:rsidR="006F145D">
        <w:rPr>
          <w:i/>
          <w:iCs/>
        </w:rPr>
        <w:t>s</w:t>
      </w:r>
      <w:r w:rsidR="00DF4E47" w:rsidRPr="5C625F94">
        <w:rPr>
          <w:i/>
          <w:iCs/>
        </w:rPr>
        <w:t>urfer</w:t>
      </w:r>
      <w:proofErr w:type="spellEnd"/>
      <w:r w:rsidR="00DF4E47">
        <w:t xml:space="preserve"> &gt; Subject &gt; Session &gt; </w:t>
      </w:r>
    </w:p>
    <w:p w14:paraId="3D6E7C96" w14:textId="4C9610BE" w:rsidR="00C57798" w:rsidRPr="003A32C3" w:rsidRDefault="00F032EC" w:rsidP="00DF4E47">
      <w:pPr>
        <w:pStyle w:val="ListParagraph"/>
        <w:numPr>
          <w:ilvl w:val="0"/>
          <w:numId w:val="4"/>
        </w:numPr>
        <w:jc w:val="both"/>
      </w:pPr>
      <w:r>
        <w:rPr>
          <w:i/>
          <w:iCs/>
        </w:rPr>
        <w:t>Dataset</w:t>
      </w:r>
      <w:r>
        <w:t xml:space="preserve"> </w:t>
      </w:r>
      <w:r w:rsidR="00DF4E47">
        <w:t xml:space="preserve">&gt; </w:t>
      </w:r>
      <w:proofErr w:type="spellStart"/>
      <w:r w:rsidR="006F145D">
        <w:rPr>
          <w:i/>
          <w:iCs/>
        </w:rPr>
        <w:t>f</w:t>
      </w:r>
      <w:r w:rsidR="00DF4E47" w:rsidRPr="002941A0">
        <w:rPr>
          <w:i/>
          <w:iCs/>
        </w:rPr>
        <w:t>ree</w:t>
      </w:r>
      <w:r w:rsidR="006F145D">
        <w:rPr>
          <w:i/>
          <w:iCs/>
        </w:rPr>
        <w:t>s</w:t>
      </w:r>
      <w:r w:rsidR="00DF4E47" w:rsidRPr="002941A0">
        <w:rPr>
          <w:i/>
          <w:iCs/>
        </w:rPr>
        <w:t>urfer</w:t>
      </w:r>
      <w:proofErr w:type="spellEnd"/>
      <w:r w:rsidR="00DF4E47">
        <w:t xml:space="preserve"> &gt; Subject &gt; </w:t>
      </w:r>
    </w:p>
    <w:p w14:paraId="3AB8E055" w14:textId="0BA539E5" w:rsidR="007B2174" w:rsidRDefault="00135B67" w:rsidP="00DF4E47">
      <w:pPr>
        <w:jc w:val="both"/>
      </w:pPr>
      <w:r>
        <w:t xml:space="preserve">The </w:t>
      </w:r>
      <w:r w:rsidRPr="003668B2">
        <w:rPr>
          <w:b/>
          <w:bCs/>
        </w:rPr>
        <w:t>root folder</w:t>
      </w:r>
      <w:r>
        <w:t xml:space="preserve"> in these examples is called </w:t>
      </w:r>
      <w:r>
        <w:rPr>
          <w:i/>
          <w:iCs/>
        </w:rPr>
        <w:t>“Dataset”</w:t>
      </w:r>
      <w:r>
        <w:t xml:space="preserve">. </w:t>
      </w:r>
      <w:r w:rsidR="006A5652">
        <w:t>The following folder</w:t>
      </w:r>
      <w:r w:rsidR="008B4B7C">
        <w:t xml:space="preserve"> </w:t>
      </w:r>
      <w:r w:rsidR="004F71B0">
        <w:t>must</w:t>
      </w:r>
      <w:r w:rsidR="008B4B7C">
        <w:t xml:space="preserve"> be spelled as shown with flexibility on the </w:t>
      </w:r>
      <w:r w:rsidR="000578BF">
        <w:t>casing</w:t>
      </w:r>
      <w:r w:rsidR="004F71B0">
        <w:t xml:space="preserve">: </w:t>
      </w:r>
      <w:r w:rsidR="006A5652">
        <w:t>“</w:t>
      </w:r>
      <w:proofErr w:type="spellStart"/>
      <w:r w:rsidR="006A5652">
        <w:rPr>
          <w:i/>
          <w:iCs/>
        </w:rPr>
        <w:t>freesurfer</w:t>
      </w:r>
      <w:proofErr w:type="spellEnd"/>
      <w:r w:rsidR="00C611E1">
        <w:rPr>
          <w:i/>
          <w:iCs/>
        </w:rPr>
        <w:t>”</w:t>
      </w:r>
      <w:r w:rsidR="008B4B7C">
        <w:rPr>
          <w:i/>
          <w:iCs/>
        </w:rPr>
        <w:t>, “</w:t>
      </w:r>
      <w:proofErr w:type="spellStart"/>
      <w:r w:rsidR="008B4B7C">
        <w:rPr>
          <w:i/>
          <w:iCs/>
        </w:rPr>
        <w:t>FreeSurfer</w:t>
      </w:r>
      <w:proofErr w:type="spellEnd"/>
      <w:r w:rsidR="008B4B7C">
        <w:rPr>
          <w:i/>
          <w:iCs/>
        </w:rPr>
        <w:t>”</w:t>
      </w:r>
      <w:r w:rsidR="004F71B0">
        <w:t xml:space="preserve"> and</w:t>
      </w:r>
      <w:r w:rsidR="008B4B7C">
        <w:t xml:space="preserve"> “</w:t>
      </w:r>
      <w:r w:rsidR="008B4B7C">
        <w:rPr>
          <w:i/>
          <w:iCs/>
        </w:rPr>
        <w:t>FREESURFER</w:t>
      </w:r>
      <w:r w:rsidR="000A72D7">
        <w:rPr>
          <w:i/>
          <w:iCs/>
        </w:rPr>
        <w:t xml:space="preserve">” </w:t>
      </w:r>
      <w:r w:rsidR="000A72D7">
        <w:t xml:space="preserve">are allowed. </w:t>
      </w:r>
      <w:proofErr w:type="spellStart"/>
      <w:r w:rsidR="00684B9E" w:rsidRPr="005D32FD">
        <w:t>FreeSurfer</w:t>
      </w:r>
      <w:proofErr w:type="spellEnd"/>
      <w:r w:rsidR="00684B9E">
        <w:t xml:space="preserve"> output files (including the smoothed surfaces) should be placed inside the </w:t>
      </w:r>
      <w:r w:rsidR="00581236">
        <w:t>“</w:t>
      </w:r>
      <w:r w:rsidR="00684B9E" w:rsidRPr="003668B2">
        <w:rPr>
          <w:i/>
          <w:iCs/>
        </w:rPr>
        <w:t>subject</w:t>
      </w:r>
      <w:r w:rsidR="004F71B0">
        <w:rPr>
          <w:i/>
          <w:iCs/>
        </w:rPr>
        <w:t>/</w:t>
      </w:r>
      <w:r w:rsidR="00684B9E" w:rsidRPr="003668B2">
        <w:rPr>
          <w:i/>
          <w:iCs/>
        </w:rPr>
        <w:t>session</w:t>
      </w:r>
      <w:r w:rsidR="00581236">
        <w:rPr>
          <w:i/>
          <w:iCs/>
        </w:rPr>
        <w:t>”</w:t>
      </w:r>
      <w:r w:rsidR="00684B9E">
        <w:t xml:space="preserve"> folder. </w:t>
      </w:r>
      <w:r>
        <w:t>The UI will analyse file structure and content identifying the number of subjects</w:t>
      </w:r>
      <w:r w:rsidR="00602B4D">
        <w:t>/sessions</w:t>
      </w:r>
      <w:r>
        <w:t xml:space="preserve"> available in the root folder, based on the presence of </w:t>
      </w:r>
      <w:bookmarkStart w:id="2" w:name="_Int_uBME4rwN"/>
      <w:proofErr w:type="spellStart"/>
      <w:r>
        <w:t>FreeSurfer</w:t>
      </w:r>
      <w:bookmarkEnd w:id="2"/>
      <w:proofErr w:type="spellEnd"/>
      <w:r>
        <w:t xml:space="preserve"> folder structures. This information will be internally stored for next steps and presented to the user</w:t>
      </w:r>
      <w:r w:rsidR="00130615">
        <w:t xml:space="preserve">. </w:t>
      </w:r>
      <w:r w:rsidR="00C6299A">
        <w:t xml:space="preserve">Avoid the use of spaces on </w:t>
      </w:r>
      <w:r w:rsidR="00086C2D">
        <w:t>files and folders nam</w:t>
      </w:r>
      <w:r w:rsidR="007C2F36">
        <w:t>ing.</w:t>
      </w:r>
    </w:p>
    <w:p w14:paraId="69955D73" w14:textId="77777777" w:rsidR="005B33B4" w:rsidRDefault="005B33B4" w:rsidP="00DF4E47">
      <w:pPr>
        <w:jc w:val="both"/>
      </w:pPr>
    </w:p>
    <w:p w14:paraId="4631BF0A" w14:textId="1DA73B07" w:rsidR="00DF4E47" w:rsidRDefault="5A102071" w:rsidP="00DF4E47">
      <w:pPr>
        <w:pStyle w:val="ListParagraph"/>
        <w:ind w:left="0"/>
        <w:jc w:val="both"/>
      </w:pPr>
      <w:r>
        <w:t>Multiple datasets can be introduced to the UI: press “</w:t>
      </w:r>
      <w:r w:rsidRPr="493D1C4F">
        <w:rPr>
          <w:i/>
          <w:iCs/>
        </w:rPr>
        <w:t>Add Datasets</w:t>
      </w:r>
      <w:r>
        <w:t>”, select the new dataset</w:t>
      </w:r>
      <w:r w:rsidR="1B6E9A53">
        <w:t xml:space="preserve"> root folder. </w:t>
      </w:r>
      <w:r w:rsidR="5BBFDC0A">
        <w:t xml:space="preserve">The user can then choose which datasets to process by </w:t>
      </w:r>
      <w:r w:rsidR="004172BA">
        <w:t xml:space="preserve">toggling </w:t>
      </w:r>
      <w:r w:rsidR="5BBFDC0A">
        <w:t xml:space="preserve">the selection buttons to the left of each dataset. </w:t>
      </w:r>
      <w:r w:rsidR="5CE2E1CE">
        <w:t>The r</w:t>
      </w:r>
      <w:r>
        <w:t xml:space="preserve">ed button with a </w:t>
      </w:r>
      <w:r w:rsidR="00766DF8">
        <w:t xml:space="preserve">red </w:t>
      </w:r>
      <w:r>
        <w:t>trash bin symbol</w:t>
      </w:r>
      <w:r w:rsidR="5CE2E1CE">
        <w:t xml:space="preserve"> (to </w:t>
      </w:r>
      <w:r w:rsidR="27389E11">
        <w:t xml:space="preserve">the </w:t>
      </w:r>
      <w:r w:rsidR="5CE2E1CE">
        <w:t>right of the “</w:t>
      </w:r>
      <w:r w:rsidR="5CE2E1CE" w:rsidRPr="493D1C4F">
        <w:rPr>
          <w:i/>
          <w:iCs/>
        </w:rPr>
        <w:t>Add Datasets</w:t>
      </w:r>
      <w:r w:rsidR="5CE2E1CE">
        <w:t>” button)</w:t>
      </w:r>
      <w:r w:rsidRPr="493D1C4F">
        <w:rPr>
          <w:b/>
          <w:bCs/>
          <w:color w:val="000000" w:themeColor="text1"/>
        </w:rPr>
        <w:t xml:space="preserve"> reset</w:t>
      </w:r>
      <w:r w:rsidR="5CE2E1CE" w:rsidRPr="493D1C4F">
        <w:rPr>
          <w:b/>
          <w:bCs/>
          <w:color w:val="000000" w:themeColor="text1"/>
        </w:rPr>
        <w:t>s</w:t>
      </w:r>
      <w:r w:rsidRPr="493D1C4F">
        <w:rPr>
          <w:b/>
          <w:bCs/>
          <w:color w:val="000000" w:themeColor="text1"/>
        </w:rPr>
        <w:t xml:space="preserve"> </w:t>
      </w:r>
      <w:r w:rsidR="583DCA45" w:rsidRPr="493D1C4F">
        <w:rPr>
          <w:b/>
          <w:bCs/>
          <w:color w:val="000000" w:themeColor="text1"/>
        </w:rPr>
        <w:t xml:space="preserve">the UI </w:t>
      </w:r>
      <w:r w:rsidR="6B8E9451">
        <w:t>removing all stored information relating datasets and configurations</w:t>
      </w:r>
      <w:r w:rsidR="00465FBE">
        <w:t>.</w:t>
      </w:r>
    </w:p>
    <w:p w14:paraId="1031EE86" w14:textId="6CCB5979" w:rsidR="004C552B" w:rsidRDefault="00367CCA" w:rsidP="004C552B">
      <w:pPr>
        <w:pStyle w:val="Heading2"/>
        <w:numPr>
          <w:ilvl w:val="0"/>
          <w:numId w:val="1"/>
        </w:numPr>
        <w:jc w:val="both"/>
      </w:pPr>
      <w:r>
        <w:rPr>
          <w:noProof/>
        </w:rPr>
        <w:lastRenderedPageBreak/>
        <w:drawing>
          <wp:anchor distT="0" distB="0" distL="114300" distR="114300" simplePos="0" relativeHeight="251662344" behindDoc="1" locked="0" layoutInCell="1" allowOverlap="1" wp14:anchorId="37A0ECE8" wp14:editId="7C1D5039">
            <wp:simplePos x="0" y="0"/>
            <wp:positionH relativeFrom="column">
              <wp:posOffset>3747247</wp:posOffset>
            </wp:positionH>
            <wp:positionV relativeFrom="paragraph">
              <wp:posOffset>4204447</wp:posOffset>
            </wp:positionV>
            <wp:extent cx="2879725" cy="4154170"/>
            <wp:effectExtent l="0" t="0" r="3175" b="0"/>
            <wp:wrapTight wrapText="bothSides">
              <wp:wrapPolygon edited="0">
                <wp:start x="0" y="0"/>
                <wp:lineTo x="0" y="21527"/>
                <wp:lineTo x="21529" y="21527"/>
                <wp:lineTo x="21529" y="0"/>
                <wp:lineTo x="0" y="0"/>
              </wp:wrapPolygon>
            </wp:wrapTight>
            <wp:docPr id="1069724777"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724777" name="Picture 10"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79725" cy="415417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4" behindDoc="0" locked="0" layoutInCell="1" allowOverlap="1" wp14:anchorId="66DCE393" wp14:editId="51AF0D6B">
                <wp:simplePos x="0" y="0"/>
                <wp:positionH relativeFrom="column">
                  <wp:posOffset>3747247</wp:posOffset>
                </wp:positionH>
                <wp:positionV relativeFrom="paragraph">
                  <wp:posOffset>3998259</wp:posOffset>
                </wp:positionV>
                <wp:extent cx="2879725" cy="163830"/>
                <wp:effectExtent l="0" t="0" r="3175" b="1270"/>
                <wp:wrapSquare wrapText="bothSides"/>
                <wp:docPr id="583714686" name="Text Box 1"/>
                <wp:cNvGraphicFramePr/>
                <a:graphic xmlns:a="http://schemas.openxmlformats.org/drawingml/2006/main">
                  <a:graphicData uri="http://schemas.microsoft.com/office/word/2010/wordprocessingShape">
                    <wps:wsp>
                      <wps:cNvSpPr txBox="1"/>
                      <wps:spPr>
                        <a:xfrm>
                          <a:off x="0" y="0"/>
                          <a:ext cx="2879725" cy="163830"/>
                        </a:xfrm>
                        <a:prstGeom prst="rect">
                          <a:avLst/>
                        </a:prstGeom>
                        <a:solidFill>
                          <a:prstClr val="white"/>
                        </a:solidFill>
                        <a:ln>
                          <a:noFill/>
                        </a:ln>
                      </wps:spPr>
                      <wps:txbx>
                        <w:txbxContent>
                          <w:p w14:paraId="4E0DA1F4" w14:textId="7987FC36" w:rsidR="00AD087E" w:rsidRPr="00701001" w:rsidRDefault="00AD087E" w:rsidP="00321BAE">
                            <w:pPr>
                              <w:pStyle w:val="Caption"/>
                              <w:jc w:val="center"/>
                              <w:rPr>
                                <w:noProof/>
                              </w:rPr>
                            </w:pPr>
                            <w:bookmarkStart w:id="3" w:name="_Ref169501041"/>
                            <w:r>
                              <w:t xml:space="preserve">Figure </w:t>
                            </w:r>
                            <w:r>
                              <w:fldChar w:fldCharType="begin"/>
                            </w:r>
                            <w:r>
                              <w:instrText xml:space="preserve"> SEQ Figure \* ARABIC </w:instrText>
                            </w:r>
                            <w:r>
                              <w:fldChar w:fldCharType="separate"/>
                            </w:r>
                            <w:r w:rsidR="00913E8F">
                              <w:rPr>
                                <w:noProof/>
                              </w:rPr>
                              <w:t>2</w:t>
                            </w:r>
                            <w:r>
                              <w:fldChar w:fldCharType="end"/>
                            </w:r>
                            <w:bookmarkEnd w:id="3"/>
                            <w:r>
                              <w:t xml:space="preserve"> UI appearance during configuration mode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90E8A14">
              <v:shapetype id="_x0000_t202" coordsize="21600,21600" o:spt="202" path="m,l,21600r21600,l21600,xe" w14:anchorId="66DCE393">
                <v:stroke joinstyle="miter"/>
                <v:path gradientshapeok="t" o:connecttype="rect"/>
              </v:shapetype>
              <v:shape id="_x0000_s1027" style="position:absolute;left:0;text-align:left;margin-left:295.05pt;margin-top:314.8pt;width:226.75pt;height:12.9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">
                <v:textbox inset="0,0,0,0">
                  <w:txbxContent>
                    <w:p w:rsidRPr="00701001" w:rsidR="00AD087E" w:rsidP="00321BAE" w:rsidRDefault="00AD087E" w14:paraId="628CB59D" w14:textId="7987FC36">
                      <w:pPr>
                        <w:pStyle w:val="Caption"/>
                        <w:jc w:val="center"/>
                        <w:rPr>
                          <w:noProof/>
                        </w:rPr>
                      </w:pPr>
                      <w:r>
                        <w:t xml:space="preserve">Figure </w:t>
                      </w:r>
                      <w:r>
                        <w:fldChar w:fldCharType="begin"/>
                      </w:r>
                      <w:r>
                        <w:instrText xml:space="preserve"> SEQ Figure \* ARABIC </w:instrText>
                      </w:r>
                      <w:r>
                        <w:fldChar w:fldCharType="separate"/>
                      </w:r>
                      <w:r w:rsidR="00913E8F">
                        <w:rPr>
                          <w:noProof/>
                        </w:rPr>
                        <w:t>2</w:t>
                      </w:r>
                      <w:r>
                        <w:fldChar w:fldCharType="end"/>
                      </w:r>
                      <w:r>
                        <w:t xml:space="preserve"> UI appearance during configuration mode</w:t>
                      </w:r>
                    </w:p>
                  </w:txbxContent>
                </v:textbox>
                <w10:wrap type="square"/>
              </v:shape>
            </w:pict>
          </mc:Fallback>
        </mc:AlternateContent>
      </w:r>
      <w:r w:rsidR="00C33B30">
        <w:rPr>
          <w:noProof/>
        </w:rPr>
        <w:drawing>
          <wp:anchor distT="0" distB="0" distL="114300" distR="114300" simplePos="0" relativeHeight="251658243" behindDoc="1" locked="0" layoutInCell="1" allowOverlap="1" wp14:anchorId="1C8CC71C" wp14:editId="790AD5A8">
            <wp:simplePos x="0" y="0"/>
            <wp:positionH relativeFrom="column">
              <wp:posOffset>3746687</wp:posOffset>
            </wp:positionH>
            <wp:positionV relativeFrom="paragraph">
              <wp:posOffset>75</wp:posOffset>
            </wp:positionV>
            <wp:extent cx="2879090" cy="4054475"/>
            <wp:effectExtent l="0" t="0" r="3810" b="0"/>
            <wp:wrapTight wrapText="bothSides">
              <wp:wrapPolygon edited="0">
                <wp:start x="0" y="0"/>
                <wp:lineTo x="0" y="21515"/>
                <wp:lineTo x="21533" y="21515"/>
                <wp:lineTo x="21533" y="0"/>
                <wp:lineTo x="0" y="0"/>
              </wp:wrapPolygon>
            </wp:wrapTight>
            <wp:docPr id="680385826" name="Picture 7"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385826" name="Picture 7" descr="A computer screen shot of a computer screen&#10;&#10;Description automatically generated"/>
                    <pic:cNvPicPr/>
                  </pic:nvPicPr>
                  <pic:blipFill rotWithShape="1">
                    <a:blip r:embed="rId13">
                      <a:extLst>
                        <a:ext uri="{28A0092B-C50C-407E-A947-70E740481C1C}">
                          <a14:useLocalDpi xmlns:a14="http://schemas.microsoft.com/office/drawing/2010/main" val="0"/>
                        </a:ext>
                      </a:extLst>
                    </a:blip>
                    <a:srcRect b="3095"/>
                    <a:stretch/>
                  </pic:blipFill>
                  <pic:spPr bwMode="auto">
                    <a:xfrm>
                      <a:off x="0" y="0"/>
                      <a:ext cx="2879090" cy="4054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6B44">
        <w:t>C</w:t>
      </w:r>
      <w:r w:rsidR="00CC5E5C">
        <w:t>onfiguring c</w:t>
      </w:r>
      <w:r w:rsidR="00166B44">
        <w:t xml:space="preserve">ortical folding </w:t>
      </w:r>
      <w:r w:rsidR="00CC5E5C">
        <w:t>feature</w:t>
      </w:r>
      <w:r w:rsidR="00166B44">
        <w:t xml:space="preserve"> </w:t>
      </w:r>
      <w:r w:rsidR="00CC5E5C">
        <w:t>estimation</w:t>
      </w:r>
      <w:r w:rsidR="00166B44">
        <w:t xml:space="preserve"> </w:t>
      </w:r>
    </w:p>
    <w:p w14:paraId="55D461E2" w14:textId="0705C798" w:rsidR="00CC5E5C" w:rsidRDefault="00FA436B" w:rsidP="0086503D">
      <w:pPr>
        <w:jc w:val="both"/>
      </w:pPr>
      <w:r>
        <w:t xml:space="preserve">When </w:t>
      </w:r>
      <w:r w:rsidR="00166B44">
        <w:t>a</w:t>
      </w:r>
      <w:r w:rsidR="00037ECC">
        <w:t>t least</w:t>
      </w:r>
      <w:r w:rsidR="00166B44">
        <w:t xml:space="preserve"> </w:t>
      </w:r>
      <w:r w:rsidR="00037ECC">
        <w:t>one</w:t>
      </w:r>
      <w:r w:rsidR="00166B44">
        <w:t xml:space="preserve"> valid dataset is introduced to the UI</w:t>
      </w:r>
      <w:r>
        <w:t xml:space="preserve"> and selected as shown in </w:t>
      </w:r>
      <w:r w:rsidR="007B2174">
        <w:fldChar w:fldCharType="begin"/>
      </w:r>
      <w:r w:rsidR="007B2174">
        <w:instrText xml:space="preserve"> REF _Ref169501041 \h </w:instrText>
      </w:r>
      <w:r w:rsidR="007B2174">
        <w:fldChar w:fldCharType="separate"/>
      </w:r>
      <w:r w:rsidR="007B2174">
        <w:t xml:space="preserve">Figure </w:t>
      </w:r>
      <w:r w:rsidR="007B2174">
        <w:rPr>
          <w:noProof/>
        </w:rPr>
        <w:t>2</w:t>
      </w:r>
      <w:r w:rsidR="007B2174">
        <w:fldChar w:fldCharType="end"/>
      </w:r>
      <w:r w:rsidR="005301D0">
        <w:t>,</w:t>
      </w:r>
      <w:r>
        <w:t xml:space="preserve"> </w:t>
      </w:r>
      <w:r w:rsidR="00037ECC">
        <w:t xml:space="preserve">several </w:t>
      </w:r>
      <w:r w:rsidR="00C57798">
        <w:t xml:space="preserve">panels </w:t>
      </w:r>
      <w:r w:rsidR="00037ECC">
        <w:t xml:space="preserve">will become </w:t>
      </w:r>
      <w:r>
        <w:t>available</w:t>
      </w:r>
      <w:r w:rsidR="00C57798">
        <w:t>. These</w:t>
      </w:r>
      <w:r w:rsidR="00037ECC">
        <w:t xml:space="preserve"> </w:t>
      </w:r>
      <w:r w:rsidR="00C57798">
        <w:t xml:space="preserve">are configuration options </w:t>
      </w:r>
      <w:r>
        <w:t xml:space="preserve">to </w:t>
      </w:r>
      <w:r w:rsidR="007F3621">
        <w:t>set</w:t>
      </w:r>
      <w:r w:rsidR="0D43C78C">
        <w:t xml:space="preserve"> </w:t>
      </w:r>
      <w:r w:rsidR="007F3621">
        <w:t>up</w:t>
      </w:r>
      <w:r>
        <w:t xml:space="preserve"> the cortical folding </w:t>
      </w:r>
      <w:r w:rsidR="00227416">
        <w:t xml:space="preserve">feature </w:t>
      </w:r>
      <w:r w:rsidR="007F3621">
        <w:t>estimation</w:t>
      </w:r>
      <w:r w:rsidR="00546166">
        <w:t xml:space="preserve"> (section</w:t>
      </w:r>
      <w:r w:rsidR="00A82FAB">
        <w:t xml:space="preserve"> 5</w:t>
      </w:r>
      <w:r w:rsidR="00546166">
        <w:t>)</w:t>
      </w:r>
      <w:r w:rsidR="005871A9">
        <w:t xml:space="preserve"> and the </w:t>
      </w:r>
      <w:r w:rsidR="00546166">
        <w:t xml:space="preserve">grouping of </w:t>
      </w:r>
      <w:r w:rsidR="00A82FAB">
        <w:t>outputs (section 6)</w:t>
      </w:r>
      <w:r>
        <w:t>.</w:t>
      </w:r>
      <w:r w:rsidR="009B4D03">
        <w:t xml:space="preserve"> </w:t>
      </w:r>
    </w:p>
    <w:p w14:paraId="2D0F2EB0" w14:textId="03C6D6A2" w:rsidR="00FA436B" w:rsidRPr="0086503D" w:rsidRDefault="009B4D03" w:rsidP="0086503D">
      <w:pPr>
        <w:jc w:val="both"/>
        <w:rPr>
          <w:u w:val="single"/>
        </w:rPr>
      </w:pPr>
      <w:r w:rsidRPr="00C57798">
        <w:rPr>
          <w:b/>
          <w:bCs/>
          <w:color w:val="000000" w:themeColor="text1"/>
        </w:rPr>
        <w:t xml:space="preserve">Any change on these configuration parameters will reset the progress </w:t>
      </w:r>
      <w:r w:rsidR="00C57798">
        <w:rPr>
          <w:b/>
          <w:bCs/>
          <w:color w:val="000000" w:themeColor="text1"/>
        </w:rPr>
        <w:t xml:space="preserve">on the following </w:t>
      </w:r>
      <w:r w:rsidR="00CF60E8">
        <w:rPr>
          <w:b/>
          <w:bCs/>
          <w:color w:val="000000" w:themeColor="text1"/>
        </w:rPr>
        <w:t>sections</w:t>
      </w:r>
      <w:r w:rsidRPr="007F3621">
        <w:t>.</w:t>
      </w:r>
    </w:p>
    <w:p w14:paraId="17856B0D" w14:textId="77777777" w:rsidR="0086503D" w:rsidRDefault="0086503D" w:rsidP="0086503D">
      <w:pPr>
        <w:jc w:val="both"/>
        <w:rPr>
          <w:u w:val="single"/>
        </w:rPr>
      </w:pPr>
    </w:p>
    <w:p w14:paraId="35D59D99" w14:textId="18266A97" w:rsidR="00FA436B" w:rsidRPr="003668B2" w:rsidRDefault="00FA436B" w:rsidP="0086503D">
      <w:pPr>
        <w:jc w:val="both"/>
        <w:rPr>
          <w:i/>
          <w:iCs/>
        </w:rPr>
      </w:pPr>
      <w:r w:rsidRPr="0086503D">
        <w:rPr>
          <w:u w:val="single"/>
        </w:rPr>
        <w:t>“</w:t>
      </w:r>
      <w:r w:rsidRPr="0086503D">
        <w:rPr>
          <w:i/>
          <w:iCs/>
          <w:u w:val="single"/>
        </w:rPr>
        <w:t>Hemisphere</w:t>
      </w:r>
      <w:r w:rsidR="0086503D" w:rsidRPr="0086503D">
        <w:rPr>
          <w:i/>
          <w:iCs/>
          <w:u w:val="single"/>
        </w:rPr>
        <w:t>"</w:t>
      </w:r>
      <w:r w:rsidR="0086503D" w:rsidRPr="0086503D">
        <w:rPr>
          <w:u w:val="single"/>
        </w:rPr>
        <w:t xml:space="preserve"> P</w:t>
      </w:r>
      <w:r w:rsidRPr="0086503D">
        <w:rPr>
          <w:u w:val="single"/>
        </w:rPr>
        <w:t>anel</w:t>
      </w:r>
      <w:r w:rsidR="0086503D" w:rsidRPr="0086503D">
        <w:rPr>
          <w:u w:val="single"/>
        </w:rPr>
        <w:t>:</w:t>
      </w:r>
      <w:r>
        <w:t xml:space="preserve"> </w:t>
      </w:r>
      <w:r w:rsidR="0086503D">
        <w:t>Indicate</w:t>
      </w:r>
      <w:r w:rsidR="00CC5E5C">
        <w:t>s</w:t>
      </w:r>
      <w:r>
        <w:t xml:space="preserve"> which hemisphere will be analysed: left, right or both hemispheres. </w:t>
      </w:r>
      <w:r w:rsidR="06DA28DF">
        <w:t>Note that t</w:t>
      </w:r>
      <w:r>
        <w:t xml:space="preserve">he options average and sum of hemisphere is </w:t>
      </w:r>
      <w:r w:rsidR="0086503D">
        <w:t xml:space="preserve">not </w:t>
      </w:r>
      <w:r>
        <w:t>yet implemented</w:t>
      </w:r>
      <w:r w:rsidR="4DE07237">
        <w:t>, thus are not available yet</w:t>
      </w:r>
      <w:r>
        <w:t>.</w:t>
      </w:r>
      <w:r w:rsidR="00ED74E0">
        <w:t xml:space="preserve"> </w:t>
      </w:r>
    </w:p>
    <w:p w14:paraId="039DCE0D" w14:textId="77777777" w:rsidR="0086503D" w:rsidRDefault="0086503D" w:rsidP="0086503D">
      <w:pPr>
        <w:jc w:val="both"/>
      </w:pPr>
    </w:p>
    <w:p w14:paraId="3F2320E7" w14:textId="6D26C80B" w:rsidR="00AD087E" w:rsidRDefault="00FA436B" w:rsidP="0086503D">
      <w:pPr>
        <w:jc w:val="both"/>
      </w:pPr>
      <w:r w:rsidRPr="0086503D">
        <w:rPr>
          <w:u w:val="single"/>
        </w:rPr>
        <w:t>“</w:t>
      </w:r>
      <w:r w:rsidRPr="0086503D">
        <w:rPr>
          <w:i/>
          <w:iCs/>
          <w:u w:val="single"/>
        </w:rPr>
        <w:t>Mode</w:t>
      </w:r>
      <w:r w:rsidRPr="0086503D">
        <w:rPr>
          <w:u w:val="single"/>
        </w:rPr>
        <w:t xml:space="preserve">” </w:t>
      </w:r>
      <w:r w:rsidR="0086503D" w:rsidRPr="0086503D">
        <w:rPr>
          <w:u w:val="single"/>
        </w:rPr>
        <w:t>Panel</w:t>
      </w:r>
      <w:r w:rsidR="0086503D">
        <w:t xml:space="preserve">: </w:t>
      </w:r>
      <w:r w:rsidR="00CC5E5C">
        <w:t xml:space="preserve">Indicates </w:t>
      </w:r>
      <w:r>
        <w:t xml:space="preserve">the level of </w:t>
      </w:r>
      <w:r w:rsidR="001B0AC8">
        <w:t>parcellation</w:t>
      </w:r>
      <w:r>
        <w:t xml:space="preserve"> </w:t>
      </w:r>
      <w:r w:rsidR="1C0DEFF0">
        <w:t xml:space="preserve">(hemisphere or lobes) </w:t>
      </w:r>
      <w:r>
        <w:t xml:space="preserve">and the </w:t>
      </w:r>
      <w:r w:rsidR="01F6BA43">
        <w:t xml:space="preserve">spatial </w:t>
      </w:r>
      <w:r>
        <w:t xml:space="preserve">scale </w:t>
      </w:r>
      <w:r w:rsidR="295CED41">
        <w:t xml:space="preserve">options </w:t>
      </w:r>
      <w:r w:rsidR="0086503D">
        <w:t>to estimate</w:t>
      </w:r>
      <w:r>
        <w:t xml:space="preserve"> </w:t>
      </w:r>
      <w:r w:rsidR="00695750">
        <w:t xml:space="preserve">cortical folding </w:t>
      </w:r>
      <w:r w:rsidR="0086503D">
        <w:t>features</w:t>
      </w:r>
      <w:r w:rsidR="00695750">
        <w:t>.</w:t>
      </w:r>
      <w:r w:rsidR="00C63CA2">
        <w:t xml:space="preserve"> Note standard parcellations (e.g. </w:t>
      </w:r>
      <w:proofErr w:type="spellStart"/>
      <w:r w:rsidR="00C63CA2">
        <w:t>Desikan-Killiany</w:t>
      </w:r>
      <w:proofErr w:type="spellEnd"/>
      <w:r w:rsidR="00C63CA2">
        <w:t>) will be released later.</w:t>
      </w:r>
    </w:p>
    <w:p w14:paraId="165BB280" w14:textId="2A1D80D6" w:rsidR="00AD087E" w:rsidRDefault="00695750" w:rsidP="00AD087E">
      <w:pPr>
        <w:pStyle w:val="ListParagraph"/>
        <w:numPr>
          <w:ilvl w:val="0"/>
          <w:numId w:val="5"/>
        </w:numPr>
        <w:jc w:val="both"/>
      </w:pPr>
      <w:r>
        <w:t>‘</w:t>
      </w:r>
      <w:r>
        <w:rPr>
          <w:i/>
          <w:iCs/>
        </w:rPr>
        <w:t>Hemisphere</w:t>
      </w:r>
      <w:r>
        <w:t>’</w:t>
      </w:r>
      <w:r w:rsidR="0086503D">
        <w:t xml:space="preserve">: Estimation </w:t>
      </w:r>
      <w:r w:rsidR="00B145D2">
        <w:t>of novel cortical folding metrics based on</w:t>
      </w:r>
      <w:r>
        <w:t xml:space="preserve"> entire</w:t>
      </w:r>
      <w:r w:rsidR="0086503D">
        <w:t xml:space="preserve"> </w:t>
      </w:r>
      <w:r w:rsidR="007F3621">
        <w:t>hemisphere</w:t>
      </w:r>
      <w:r w:rsidR="00B145D2">
        <w:t>s</w:t>
      </w:r>
      <w:r w:rsidR="007B2174">
        <w:t>.</w:t>
      </w:r>
      <w:r w:rsidR="003153F7">
        <w:t xml:space="preserve"> Here are some example papers that used this type of analysis</w:t>
      </w:r>
      <w:r w:rsidR="002C4142">
        <w:t xml:space="preserve">: </w:t>
      </w:r>
      <w:hyperlink r:id="rId14" w:history="1">
        <w:r w:rsidR="00303385" w:rsidRPr="003668B2">
          <w:rPr>
            <w:rStyle w:val="Hyperlink"/>
            <w:i/>
            <w:iCs/>
            <w:sz w:val="22"/>
            <w:szCs w:val="22"/>
          </w:rPr>
          <w:t>Y. Wang 2021</w:t>
        </w:r>
      </w:hyperlink>
      <w:r w:rsidR="00787A74" w:rsidRPr="003668B2">
        <w:rPr>
          <w:i/>
          <w:iCs/>
          <w:sz w:val="22"/>
          <w:szCs w:val="22"/>
        </w:rPr>
        <w:t>,</w:t>
      </w:r>
      <w:r w:rsidR="00303385" w:rsidRPr="003668B2">
        <w:rPr>
          <w:i/>
          <w:iCs/>
          <w:sz w:val="22"/>
          <w:szCs w:val="22"/>
        </w:rPr>
        <w:t xml:space="preserve"> </w:t>
      </w:r>
      <w:hyperlink r:id="rId15" w:history="1">
        <w:r w:rsidR="005441BE" w:rsidRPr="003668B2">
          <w:rPr>
            <w:rStyle w:val="Hyperlink"/>
            <w:i/>
            <w:iCs/>
            <w:sz w:val="22"/>
            <w:szCs w:val="22"/>
          </w:rPr>
          <w:t>Y. Wang 2016</w:t>
        </w:r>
      </w:hyperlink>
      <w:r w:rsidR="00862E99" w:rsidRPr="003668B2">
        <w:rPr>
          <w:i/>
          <w:iCs/>
        </w:rPr>
        <w:t>.</w:t>
      </w:r>
    </w:p>
    <w:p w14:paraId="567F5E28" w14:textId="72FE6032" w:rsidR="00AD087E" w:rsidRPr="003668B2" w:rsidRDefault="00695750" w:rsidP="00AD087E">
      <w:pPr>
        <w:pStyle w:val="ListParagraph"/>
        <w:numPr>
          <w:ilvl w:val="0"/>
          <w:numId w:val="5"/>
        </w:numPr>
        <w:jc w:val="both"/>
        <w:rPr>
          <w:sz w:val="22"/>
          <w:szCs w:val="22"/>
        </w:rPr>
      </w:pPr>
      <w:r>
        <w:t>‘</w:t>
      </w:r>
      <w:r w:rsidRPr="00695750">
        <w:rPr>
          <w:i/>
          <w:iCs/>
        </w:rPr>
        <w:t>Lobe</w:t>
      </w:r>
      <w:r>
        <w:t>’</w:t>
      </w:r>
      <w:r w:rsidR="0086503D">
        <w:t>:</w:t>
      </w:r>
      <w:r w:rsidR="00FA436B">
        <w:t xml:space="preserve"> </w:t>
      </w:r>
      <w:r w:rsidR="0086503D">
        <w:t>D</w:t>
      </w:r>
      <w:r>
        <w:t xml:space="preserve">ivides each hemisphere in lobes, </w:t>
      </w:r>
      <w:r w:rsidR="0086503D">
        <w:t>based on</w:t>
      </w:r>
      <w:r>
        <w:t xml:space="preserve"> </w:t>
      </w:r>
      <w:r w:rsidR="0086503D">
        <w:t>selected</w:t>
      </w:r>
      <w:r>
        <w:t xml:space="preserve"> atlas</w:t>
      </w:r>
      <w:r w:rsidR="00AD087E">
        <w:t xml:space="preserve">. </w:t>
      </w:r>
      <w:r w:rsidR="0086503D">
        <w:t>Currently,</w:t>
      </w:r>
      <w:r>
        <w:t xml:space="preserve"> only </w:t>
      </w:r>
      <w:r w:rsidR="00482C58">
        <w:t xml:space="preserve">FSDK </w:t>
      </w:r>
      <w:r w:rsidR="00AD087E">
        <w:t>atlas</w:t>
      </w:r>
      <w:r w:rsidR="009B215E">
        <w:t xml:space="preserve"> (see details </w:t>
      </w:r>
      <w:hyperlink r:id="rId16" w:history="1">
        <w:r w:rsidR="009B215E" w:rsidRPr="00916CE6">
          <w:rPr>
            <w:rStyle w:val="Hyperlink"/>
          </w:rPr>
          <w:t>here</w:t>
        </w:r>
      </w:hyperlink>
      <w:r w:rsidR="009B215E">
        <w:t>)</w:t>
      </w:r>
      <w:r w:rsidR="0086503D">
        <w:t xml:space="preserve"> is included:</w:t>
      </w:r>
      <w:r>
        <w:t xml:space="preserve"> more atlases </w:t>
      </w:r>
      <w:r w:rsidR="7A69D54D">
        <w:t xml:space="preserve">will </w:t>
      </w:r>
      <w:r>
        <w:t>be implemented</w:t>
      </w:r>
      <w:r w:rsidR="4473C5D5">
        <w:t xml:space="preserve"> in </w:t>
      </w:r>
      <w:r w:rsidR="007401A2">
        <w:t xml:space="preserve">the </w:t>
      </w:r>
      <w:r w:rsidR="4473C5D5">
        <w:t>future</w:t>
      </w:r>
      <w:r>
        <w:t>.</w:t>
      </w:r>
      <w:r w:rsidR="007F22FF">
        <w:t xml:space="preserve"> Here are some example papers that this this type of analysis:</w:t>
      </w:r>
      <w:r w:rsidR="002C4142">
        <w:t xml:space="preserve"> </w:t>
      </w:r>
      <w:hyperlink r:id="rId17" w:history="1">
        <w:r w:rsidR="00862E99" w:rsidRPr="003668B2">
          <w:rPr>
            <w:rStyle w:val="Hyperlink"/>
            <w:i/>
            <w:iCs/>
            <w:sz w:val="22"/>
            <w:szCs w:val="22"/>
          </w:rPr>
          <w:t>Y. Wang 2019</w:t>
        </w:r>
      </w:hyperlink>
      <w:r w:rsidR="007F22FF" w:rsidRPr="003668B2">
        <w:rPr>
          <w:sz w:val="22"/>
          <w:szCs w:val="22"/>
        </w:rPr>
        <w:t xml:space="preserve"> </w:t>
      </w:r>
    </w:p>
    <w:p w14:paraId="20579B92" w14:textId="23BD409F" w:rsidR="009B4D03" w:rsidRDefault="00695750" w:rsidP="009B4D03">
      <w:pPr>
        <w:pStyle w:val="ListParagraph"/>
        <w:numPr>
          <w:ilvl w:val="0"/>
          <w:numId w:val="5"/>
        </w:numPr>
        <w:jc w:val="both"/>
      </w:pPr>
      <w:r>
        <w:t>‘</w:t>
      </w:r>
      <w:r w:rsidRPr="00AD087E">
        <w:rPr>
          <w:i/>
          <w:iCs/>
        </w:rPr>
        <w:t>Multi-scale</w:t>
      </w:r>
      <w:r>
        <w:t>’</w:t>
      </w:r>
      <w:r w:rsidR="0086503D">
        <w:t>:</w:t>
      </w:r>
      <w:r>
        <w:t xml:space="preserve"> </w:t>
      </w:r>
      <w:r w:rsidR="0086503D">
        <w:t>Select the scale for feature estimation</w:t>
      </w:r>
      <w:r>
        <w:t xml:space="preserve">: </w:t>
      </w:r>
      <w:r>
        <w:rPr>
          <w:i/>
          <w:iCs/>
        </w:rPr>
        <w:t xml:space="preserve">Higher </w:t>
      </w:r>
      <w:r w:rsidR="009D757D">
        <w:rPr>
          <w:i/>
          <w:iCs/>
        </w:rPr>
        <w:t>S</w:t>
      </w:r>
      <w:r>
        <w:rPr>
          <w:i/>
          <w:iCs/>
        </w:rPr>
        <w:t>cales</w:t>
      </w:r>
      <w:r w:rsidR="003A32C3">
        <w:t xml:space="preserve"> and</w:t>
      </w:r>
      <w:r>
        <w:t xml:space="preserve"> </w:t>
      </w:r>
      <w:r w:rsidR="00AD087E">
        <w:rPr>
          <w:i/>
          <w:iCs/>
        </w:rPr>
        <w:t xml:space="preserve">Lower Scales </w:t>
      </w:r>
      <w:r w:rsidR="003A32C3">
        <w:t xml:space="preserve">are explained </w:t>
      </w:r>
      <w:bookmarkStart w:id="4" w:name="_Int_P472vKbK"/>
      <w:proofErr w:type="gramStart"/>
      <w:r w:rsidR="003A32C3">
        <w:t>below</w:t>
      </w:r>
      <w:r w:rsidR="003A32C3" w:rsidRPr="003A32C3">
        <w:rPr>
          <w:sz w:val="20"/>
          <w:szCs w:val="20"/>
          <w:vertAlign w:val="superscript"/>
        </w:rPr>
        <w:t>(</w:t>
      </w:r>
      <w:bookmarkEnd w:id="4"/>
      <w:proofErr w:type="gramEnd"/>
      <w:r w:rsidR="00FC5F7A" w:rsidRPr="003668B2">
        <w:rPr>
          <w:sz w:val="20"/>
          <w:szCs w:val="20"/>
        </w:rPr>
        <w:t>*</w:t>
      </w:r>
      <w:bookmarkStart w:id="5" w:name="_Int_1DVPTBXj"/>
      <w:r w:rsidR="003A32C3" w:rsidRPr="003A32C3">
        <w:rPr>
          <w:sz w:val="20"/>
          <w:szCs w:val="20"/>
          <w:vertAlign w:val="superscript"/>
        </w:rPr>
        <w:t>)</w:t>
      </w:r>
      <w:bookmarkEnd w:id="5"/>
      <w:r w:rsidR="00AD087E">
        <w:t xml:space="preserve"> and </w:t>
      </w:r>
      <w:r w:rsidR="00AD087E">
        <w:rPr>
          <w:i/>
          <w:iCs/>
        </w:rPr>
        <w:t xml:space="preserve">No Scales </w:t>
      </w:r>
      <w:r w:rsidR="00AD087E">
        <w:t>uses the native scale</w:t>
      </w:r>
      <w:r w:rsidR="7AC94D33">
        <w:t xml:space="preserve"> (i.e., the spatial scale that is normally used in </w:t>
      </w:r>
      <w:proofErr w:type="spellStart"/>
      <w:r w:rsidR="7AC94D33">
        <w:t>FreeSurfer</w:t>
      </w:r>
      <w:proofErr w:type="spellEnd"/>
      <w:r w:rsidR="7AC94D33">
        <w:t>)</w:t>
      </w:r>
      <w:r w:rsidR="00AD087E">
        <w:t>.</w:t>
      </w:r>
      <w:r w:rsidR="003728A6">
        <w:t xml:space="preserve"> Here are some example papers that this this type of analysis</w:t>
      </w:r>
      <w:r w:rsidR="0022168A">
        <w:t>:</w:t>
      </w:r>
      <w:r w:rsidR="009013F3">
        <w:t xml:space="preserve"> </w:t>
      </w:r>
      <w:hyperlink r:id="rId18" w:history="1">
        <w:r w:rsidR="009013F3" w:rsidRPr="000E76EE">
          <w:rPr>
            <w:rStyle w:val="Hyperlink"/>
            <w:i/>
            <w:iCs/>
            <w:sz w:val="22"/>
            <w:szCs w:val="22"/>
          </w:rPr>
          <w:t>Y. Wang 2024</w:t>
        </w:r>
      </w:hyperlink>
      <w:r w:rsidR="009013F3">
        <w:rPr>
          <w:i/>
          <w:iCs/>
          <w:sz w:val="22"/>
          <w:szCs w:val="22"/>
        </w:rPr>
        <w:t xml:space="preserve">, </w:t>
      </w:r>
      <w:hyperlink r:id="rId19" w:history="1">
        <w:r w:rsidR="000E76EE" w:rsidRPr="00045141">
          <w:rPr>
            <w:rStyle w:val="Hyperlink"/>
            <w:i/>
            <w:iCs/>
            <w:sz w:val="22"/>
            <w:szCs w:val="22"/>
          </w:rPr>
          <w:t xml:space="preserve">K. </w:t>
        </w:r>
        <w:proofErr w:type="spellStart"/>
        <w:r w:rsidR="000E76EE" w:rsidRPr="00045141">
          <w:rPr>
            <w:rStyle w:val="Hyperlink"/>
            <w:i/>
            <w:iCs/>
            <w:sz w:val="22"/>
            <w:szCs w:val="22"/>
          </w:rPr>
          <w:t>Lei</w:t>
        </w:r>
        <w:r w:rsidR="00045141" w:rsidRPr="00045141">
          <w:rPr>
            <w:rStyle w:val="Hyperlink"/>
            <w:i/>
            <w:iCs/>
            <w:sz w:val="22"/>
            <w:szCs w:val="22"/>
          </w:rPr>
          <w:t>berg</w:t>
        </w:r>
        <w:proofErr w:type="spellEnd"/>
        <w:r w:rsidR="00045141" w:rsidRPr="00045141">
          <w:rPr>
            <w:rStyle w:val="Hyperlink"/>
            <w:i/>
            <w:iCs/>
            <w:sz w:val="22"/>
            <w:szCs w:val="22"/>
          </w:rPr>
          <w:t xml:space="preserve"> 2023</w:t>
        </w:r>
      </w:hyperlink>
      <w:r w:rsidR="00045141">
        <w:rPr>
          <w:i/>
          <w:iCs/>
          <w:sz w:val="22"/>
          <w:szCs w:val="22"/>
        </w:rPr>
        <w:t>.</w:t>
      </w:r>
    </w:p>
    <w:p w14:paraId="7142F106" w14:textId="0AD721D5" w:rsidR="00AD087E" w:rsidRDefault="00A23C75" w:rsidP="00AD087E">
      <w:pPr>
        <w:pStyle w:val="Heading2"/>
        <w:numPr>
          <w:ilvl w:val="0"/>
          <w:numId w:val="1"/>
        </w:numPr>
        <w:jc w:val="both"/>
      </w:pPr>
      <w:r>
        <w:t>V</w:t>
      </w:r>
      <w:r w:rsidR="00AD087E">
        <w:t>alid</w:t>
      </w:r>
      <w:r w:rsidR="002941A0">
        <w:t>ity of available subjects/sessions</w:t>
      </w:r>
      <w:r w:rsidR="30105D9C">
        <w:t xml:space="preserve"> (Screening)</w:t>
      </w:r>
    </w:p>
    <w:p w14:paraId="58B07DEF" w14:textId="3C8C1EE6" w:rsidR="002941A0" w:rsidRDefault="002941A0" w:rsidP="002941A0">
      <w:pPr>
        <w:jc w:val="both"/>
      </w:pPr>
      <w:r>
        <w:t xml:space="preserve">After configuration, the </w:t>
      </w:r>
      <w:r w:rsidR="00A23C75">
        <w:t>screening</w:t>
      </w:r>
      <w:r>
        <w:t xml:space="preserve"> section will </w:t>
      </w:r>
      <w:r w:rsidR="1441F365">
        <w:t>appear as shown in</w:t>
      </w:r>
      <w:r w:rsidR="016BA635">
        <w:t xml:space="preserve"> </w:t>
      </w:r>
      <w:r w:rsidR="000051ED">
        <w:fldChar w:fldCharType="begin"/>
      </w:r>
      <w:r w:rsidR="000051ED">
        <w:instrText xml:space="preserve"> REF _Ref169502525 \h </w:instrText>
      </w:r>
      <w:r w:rsidR="000051ED">
        <w:fldChar w:fldCharType="separate"/>
      </w:r>
      <w:r w:rsidR="000051ED">
        <w:t xml:space="preserve">Figure </w:t>
      </w:r>
      <w:r w:rsidR="000051ED">
        <w:rPr>
          <w:noProof/>
        </w:rPr>
        <w:t>3</w:t>
      </w:r>
      <w:r w:rsidR="000051ED">
        <w:fldChar w:fldCharType="end"/>
      </w:r>
      <w:r>
        <w:t xml:space="preserve">. </w:t>
      </w:r>
      <w:r w:rsidR="0086503D">
        <w:t>Press the</w:t>
      </w:r>
      <w:r>
        <w:t xml:space="preserve"> ‘</w:t>
      </w:r>
      <w:r w:rsidRPr="002941A0">
        <w:rPr>
          <w:i/>
          <w:iCs/>
        </w:rPr>
        <w:t>Screening</w:t>
      </w:r>
      <w:r>
        <w:t xml:space="preserve">’ button </w:t>
      </w:r>
      <w:r w:rsidR="0086503D">
        <w:t>to start the</w:t>
      </w:r>
      <w:r>
        <w:t xml:space="preserve"> validation process </w:t>
      </w:r>
      <w:r w:rsidR="0086503D">
        <w:t>on</w:t>
      </w:r>
      <w:r>
        <w:t xml:space="preserve"> subjects</w:t>
      </w:r>
      <w:r w:rsidR="00453A95">
        <w:t>/sessions</w:t>
      </w:r>
      <w:r>
        <w:t xml:space="preserve"> included. </w:t>
      </w:r>
      <w:r w:rsidR="008C0B73">
        <w:t xml:space="preserve">The UI </w:t>
      </w:r>
      <w:r>
        <w:t>will check</w:t>
      </w:r>
      <w:r w:rsidR="008C0B73">
        <w:t xml:space="preserve"> the presence</w:t>
      </w:r>
      <w:r w:rsidR="3DE47F4D">
        <w:t xml:space="preserve"> and </w:t>
      </w:r>
      <w:r w:rsidR="008C0B73">
        <w:t>validity of</w:t>
      </w:r>
      <w:r>
        <w:t>:</w:t>
      </w:r>
    </w:p>
    <w:p w14:paraId="355AF9BE" w14:textId="67B26615" w:rsidR="00772817" w:rsidRDefault="00367CCA" w:rsidP="002941A0">
      <w:pPr>
        <w:pStyle w:val="ListParagraph"/>
        <w:numPr>
          <w:ilvl w:val="0"/>
          <w:numId w:val="6"/>
        </w:numPr>
        <w:jc w:val="both"/>
      </w:pPr>
      <w:r>
        <w:rPr>
          <w:noProof/>
        </w:rPr>
        <mc:AlternateContent>
          <mc:Choice Requires="wps">
            <w:drawing>
              <wp:anchor distT="0" distB="0" distL="114300" distR="114300" simplePos="0" relativeHeight="251663368" behindDoc="0" locked="0" layoutInCell="1" allowOverlap="1" wp14:anchorId="588D11DB" wp14:editId="2C0CC4FC">
                <wp:simplePos x="0" y="0"/>
                <wp:positionH relativeFrom="column">
                  <wp:posOffset>3743325</wp:posOffset>
                </wp:positionH>
                <wp:positionV relativeFrom="paragraph">
                  <wp:posOffset>136264</wp:posOffset>
                </wp:positionV>
                <wp:extent cx="2879725" cy="187325"/>
                <wp:effectExtent l="0" t="0" r="3175" b="0"/>
                <wp:wrapSquare wrapText="bothSides"/>
                <wp:docPr id="567999074" name="Text Box 1"/>
                <wp:cNvGraphicFramePr/>
                <a:graphic xmlns:a="http://schemas.openxmlformats.org/drawingml/2006/main">
                  <a:graphicData uri="http://schemas.microsoft.com/office/word/2010/wordprocessingShape">
                    <wps:wsp>
                      <wps:cNvSpPr txBox="1"/>
                      <wps:spPr>
                        <a:xfrm>
                          <a:off x="0" y="0"/>
                          <a:ext cx="2879725" cy="187325"/>
                        </a:xfrm>
                        <a:prstGeom prst="rect">
                          <a:avLst/>
                        </a:prstGeom>
                        <a:solidFill>
                          <a:prstClr val="white"/>
                        </a:solidFill>
                        <a:ln>
                          <a:noFill/>
                        </a:ln>
                      </wps:spPr>
                      <wps:txbx>
                        <w:txbxContent>
                          <w:p w14:paraId="16224205" w14:textId="15D44BF0" w:rsidR="000051ED" w:rsidRPr="00743082" w:rsidRDefault="000051ED" w:rsidP="000051ED">
                            <w:pPr>
                              <w:pStyle w:val="Caption"/>
                              <w:jc w:val="center"/>
                              <w:rPr>
                                <w:noProof/>
                              </w:rPr>
                            </w:pPr>
                            <w:bookmarkStart w:id="6" w:name="_Ref169502525"/>
                            <w:r>
                              <w:t xml:space="preserve">Figure </w:t>
                            </w:r>
                            <w:r>
                              <w:fldChar w:fldCharType="begin"/>
                            </w:r>
                            <w:r>
                              <w:instrText xml:space="preserve"> SEQ Figure \* ARABIC </w:instrText>
                            </w:r>
                            <w:r>
                              <w:fldChar w:fldCharType="separate"/>
                            </w:r>
                            <w:r w:rsidR="00913E8F">
                              <w:rPr>
                                <w:noProof/>
                              </w:rPr>
                              <w:t>3</w:t>
                            </w:r>
                            <w:r>
                              <w:fldChar w:fldCharType="end"/>
                            </w:r>
                            <w:bookmarkEnd w:id="6"/>
                            <w:r>
                              <w:t xml:space="preserve"> Screening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BD3200D">
              <v:shape id="_x0000_s1028" style="position:absolute;left:0;text-align:left;margin-left:294.75pt;margin-top:10.75pt;width:226.75pt;height:14.75pt;z-index:251663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" w14:anchorId="588D11DB">
                <v:textbox inset="0,0,0,0">
                  <w:txbxContent>
                    <w:p w:rsidRPr="00743082" w:rsidR="000051ED" w:rsidP="000051ED" w:rsidRDefault="000051ED" w14:paraId="615F04C5" w14:textId="15D44BF0">
                      <w:pPr>
                        <w:pStyle w:val="Caption"/>
                        <w:jc w:val="center"/>
                        <w:rPr>
                          <w:noProof/>
                        </w:rPr>
                      </w:pPr>
                      <w:r>
                        <w:t xml:space="preserve">Figure </w:t>
                      </w:r>
                      <w:r>
                        <w:fldChar w:fldCharType="begin"/>
                      </w:r>
                      <w:r>
                        <w:instrText xml:space="preserve"> SEQ Figure \* ARABIC </w:instrText>
                      </w:r>
                      <w:r>
                        <w:fldChar w:fldCharType="separate"/>
                      </w:r>
                      <w:r w:rsidR="00913E8F">
                        <w:rPr>
                          <w:noProof/>
                        </w:rPr>
                        <w:t>3</w:t>
                      </w:r>
                      <w:r>
                        <w:fldChar w:fldCharType="end"/>
                      </w:r>
                      <w:r>
                        <w:t xml:space="preserve"> Screening step</w:t>
                      </w:r>
                    </w:p>
                  </w:txbxContent>
                </v:textbox>
                <w10:wrap type="square"/>
              </v:shape>
            </w:pict>
          </mc:Fallback>
        </mc:AlternateContent>
      </w:r>
      <w:r>
        <w:rPr>
          <w:noProof/>
        </w:rPr>
        <mc:AlternateContent>
          <mc:Choice Requires="wps">
            <w:drawing>
              <wp:anchor distT="0" distB="0" distL="114300" distR="114300" simplePos="0" relativeHeight="251658418" behindDoc="1" locked="0" layoutInCell="1" allowOverlap="1" wp14:anchorId="1CF6595C" wp14:editId="7980DB4C">
                <wp:simplePos x="0" y="0"/>
                <wp:positionH relativeFrom="column">
                  <wp:posOffset>3749040</wp:posOffset>
                </wp:positionH>
                <wp:positionV relativeFrom="paragraph">
                  <wp:posOffset>535679</wp:posOffset>
                </wp:positionV>
                <wp:extent cx="2878455" cy="1326515"/>
                <wp:effectExtent l="0" t="0" r="0" b="0"/>
                <wp:wrapSquare wrapText="bothSides"/>
                <wp:docPr id="1819572349" name="Text Box 5"/>
                <wp:cNvGraphicFramePr/>
                <a:graphic xmlns:a="http://schemas.openxmlformats.org/drawingml/2006/main">
                  <a:graphicData uri="http://schemas.microsoft.com/office/word/2010/wordprocessingShape">
                    <wps:wsp>
                      <wps:cNvSpPr txBox="1"/>
                      <wps:spPr>
                        <a:xfrm>
                          <a:off x="0" y="0"/>
                          <a:ext cx="2878455" cy="1326515"/>
                        </a:xfrm>
                        <a:prstGeom prst="rect">
                          <a:avLst/>
                        </a:prstGeom>
                        <a:noFill/>
                        <a:ln w="6350">
                          <a:noFill/>
                        </a:ln>
                      </wps:spPr>
                      <wps:txbx>
                        <w:txbxContent>
                          <w:p w14:paraId="677F8EC8" w14:textId="5031078C" w:rsidR="003A32C3" w:rsidRPr="003A32C3" w:rsidRDefault="00FC5F7A" w:rsidP="003A32C3">
                            <w:pPr>
                              <w:pStyle w:val="Footer"/>
                              <w:jc w:val="both"/>
                              <w:rPr>
                                <w:sz w:val="20"/>
                                <w:szCs w:val="20"/>
                              </w:rPr>
                            </w:pPr>
                            <w:r w:rsidRPr="003A32C3">
                              <w:rPr>
                                <w:sz w:val="20"/>
                                <w:szCs w:val="20"/>
                                <w:vertAlign w:val="superscript"/>
                              </w:rPr>
                              <w:t>(</w:t>
                            </w:r>
                            <w:r w:rsidRPr="007C7D17">
                              <w:rPr>
                                <w:sz w:val="20"/>
                                <w:szCs w:val="20"/>
                              </w:rPr>
                              <w:t>*</w:t>
                            </w:r>
                            <w:r w:rsidRPr="003A32C3">
                              <w:rPr>
                                <w:sz w:val="20"/>
                                <w:szCs w:val="20"/>
                                <w:vertAlign w:val="superscript"/>
                              </w:rPr>
                              <w:t>)</w:t>
                            </w:r>
                            <w:r>
                              <w:t xml:space="preserve"> </w:t>
                            </w:r>
                            <w:r w:rsidR="003A32C3" w:rsidRPr="003E434E">
                              <w:rPr>
                                <w:sz w:val="20"/>
                                <w:szCs w:val="20"/>
                              </w:rPr>
                              <w:t xml:space="preserve">Scales are generated with an initial scale </w:t>
                            </w:r>
                            <w:r w:rsidR="00535FD5">
                              <w:rPr>
                                <w:sz w:val="20"/>
                                <w:szCs w:val="20"/>
                              </w:rPr>
                              <w:t>[</w:t>
                            </w:r>
                            <w:r w:rsidR="003A32C3" w:rsidRPr="00A03111">
                              <w:rPr>
                                <w:i/>
                                <w:iCs/>
                                <w:sz w:val="20"/>
                                <w:szCs w:val="20"/>
                              </w:rPr>
                              <w:t>s</w:t>
                            </w:r>
                            <w:r w:rsidR="00535FD5">
                              <w:rPr>
                                <w:sz w:val="20"/>
                                <w:szCs w:val="20"/>
                              </w:rPr>
                              <w:t>]</w:t>
                            </w:r>
                            <w:r w:rsidR="003A32C3" w:rsidRPr="003E434E">
                              <w:rPr>
                                <w:sz w:val="20"/>
                                <w:szCs w:val="20"/>
                              </w:rPr>
                              <w:t xml:space="preserve"> and the number of iterations</w:t>
                            </w:r>
                            <w:r w:rsidR="00CC5E5C">
                              <w:rPr>
                                <w:sz w:val="20"/>
                                <w:szCs w:val="20"/>
                              </w:rPr>
                              <w:t xml:space="preserve"> </w:t>
                            </w:r>
                            <w:r w:rsidR="00535FD5">
                              <w:rPr>
                                <w:sz w:val="20"/>
                                <w:szCs w:val="20"/>
                              </w:rPr>
                              <w:t>[</w:t>
                            </w:r>
                            <w:r w:rsidR="00CC5E5C">
                              <w:rPr>
                                <w:sz w:val="20"/>
                                <w:szCs w:val="20"/>
                              </w:rPr>
                              <w:t>3</w:t>
                            </w:r>
                            <w:r w:rsidR="00535FD5">
                              <w:rPr>
                                <w:sz w:val="20"/>
                                <w:szCs w:val="20"/>
                              </w:rPr>
                              <w:t>]</w:t>
                            </w:r>
                            <w:r w:rsidR="003A32C3" w:rsidRPr="003E434E">
                              <w:rPr>
                                <w:sz w:val="20"/>
                                <w:szCs w:val="20"/>
                              </w:rPr>
                              <w:t>. The initial scale is increased by a power of two every iteration</w:t>
                            </w:r>
                            <w:r w:rsidR="001B0AC8">
                              <w:rPr>
                                <w:sz w:val="20"/>
                                <w:szCs w:val="20"/>
                              </w:rPr>
                              <w:t xml:space="preserve"> </w:t>
                            </w:r>
                            <w:r w:rsidR="003A32C3" w:rsidRPr="003E434E">
                              <w:rPr>
                                <w:sz w:val="20"/>
                                <w:szCs w:val="20"/>
                              </w:rPr>
                              <w:t>[</w:t>
                            </w:r>
                            <w:r w:rsidR="003A32C3" w:rsidRPr="00A03111">
                              <w:rPr>
                                <w:i/>
                                <w:iCs/>
                                <w:sz w:val="20"/>
                                <w:szCs w:val="20"/>
                              </w:rPr>
                              <w:t>s</w:t>
                            </w:r>
                            <w:r w:rsidR="003A32C3" w:rsidRPr="003E434E">
                              <w:rPr>
                                <w:sz w:val="20"/>
                                <w:szCs w:val="20"/>
                              </w:rPr>
                              <w:t>*2</w:t>
                            </w:r>
                            <w:r w:rsidR="003A32C3" w:rsidRPr="003668B2">
                              <w:rPr>
                                <w:sz w:val="20"/>
                                <w:szCs w:val="20"/>
                                <w:vertAlign w:val="superscript"/>
                              </w:rPr>
                              <w:t>0</w:t>
                            </w:r>
                            <w:r w:rsidR="003A32C3" w:rsidRPr="003E434E">
                              <w:rPr>
                                <w:sz w:val="20"/>
                                <w:szCs w:val="20"/>
                              </w:rPr>
                              <w:t xml:space="preserve">, </w:t>
                            </w:r>
                            <w:r w:rsidR="003A32C3" w:rsidRPr="00A03111">
                              <w:rPr>
                                <w:i/>
                                <w:iCs/>
                                <w:sz w:val="20"/>
                                <w:szCs w:val="20"/>
                              </w:rPr>
                              <w:t>s</w:t>
                            </w:r>
                            <w:r w:rsidR="003A32C3" w:rsidRPr="003E434E">
                              <w:rPr>
                                <w:sz w:val="20"/>
                                <w:szCs w:val="20"/>
                              </w:rPr>
                              <w:t>*2</w:t>
                            </w:r>
                            <w:r w:rsidR="003A32C3" w:rsidRPr="003668B2">
                              <w:rPr>
                                <w:sz w:val="20"/>
                                <w:szCs w:val="20"/>
                                <w:vertAlign w:val="superscript"/>
                              </w:rPr>
                              <w:t>1</w:t>
                            </w:r>
                            <w:r w:rsidR="003A32C3" w:rsidRPr="003E434E">
                              <w:rPr>
                                <w:sz w:val="20"/>
                                <w:szCs w:val="20"/>
                              </w:rPr>
                              <w:t xml:space="preserve">, </w:t>
                            </w:r>
                            <w:r w:rsidR="003A32C3" w:rsidRPr="00A03111">
                              <w:rPr>
                                <w:i/>
                                <w:iCs/>
                                <w:sz w:val="20"/>
                                <w:szCs w:val="20"/>
                              </w:rPr>
                              <w:t>s</w:t>
                            </w:r>
                            <w:r w:rsidR="003A32C3" w:rsidRPr="003E434E">
                              <w:rPr>
                                <w:sz w:val="20"/>
                                <w:szCs w:val="20"/>
                              </w:rPr>
                              <w:t>*2</w:t>
                            </w:r>
                            <w:r w:rsidR="003A32C3" w:rsidRPr="003668B2">
                              <w:rPr>
                                <w:sz w:val="20"/>
                                <w:szCs w:val="20"/>
                                <w:vertAlign w:val="superscript"/>
                              </w:rPr>
                              <w:t>2</w:t>
                            </w:r>
                            <w:r w:rsidR="003A32C3" w:rsidRPr="003E434E">
                              <w:rPr>
                                <w:sz w:val="20"/>
                                <w:szCs w:val="20"/>
                              </w:rPr>
                              <w:t xml:space="preserve">, </w:t>
                            </w:r>
                            <w:r w:rsidR="003A32C3" w:rsidRPr="00A03111">
                              <w:rPr>
                                <w:i/>
                                <w:iCs/>
                                <w:sz w:val="20"/>
                                <w:szCs w:val="20"/>
                              </w:rPr>
                              <w:t>s</w:t>
                            </w:r>
                            <w:r w:rsidR="003A32C3" w:rsidRPr="003E434E">
                              <w:rPr>
                                <w:sz w:val="20"/>
                                <w:szCs w:val="20"/>
                              </w:rPr>
                              <w:t>*2</w:t>
                            </w:r>
                            <w:r w:rsidR="003A32C3" w:rsidRPr="003668B2">
                              <w:rPr>
                                <w:sz w:val="20"/>
                                <w:szCs w:val="20"/>
                                <w:vertAlign w:val="superscript"/>
                              </w:rPr>
                              <w:t>3</w:t>
                            </w:r>
                            <w:r w:rsidR="003A32C3" w:rsidRPr="003E434E">
                              <w:rPr>
                                <w:sz w:val="20"/>
                                <w:szCs w:val="20"/>
                              </w:rPr>
                              <w:t>]</w:t>
                            </w:r>
                            <w:r w:rsidR="003A32C3">
                              <w:rPr>
                                <w:sz w:val="20"/>
                                <w:szCs w:val="20"/>
                              </w:rPr>
                              <w:t xml:space="preserve">. </w:t>
                            </w:r>
                            <w:r w:rsidR="003A32C3" w:rsidRPr="003E434E">
                              <w:rPr>
                                <w:i/>
                                <w:iCs/>
                                <w:sz w:val="20"/>
                                <w:szCs w:val="20"/>
                              </w:rPr>
                              <w:t xml:space="preserve">Higher </w:t>
                            </w:r>
                            <w:r w:rsidR="00CC5E5C">
                              <w:rPr>
                                <w:i/>
                                <w:iCs/>
                                <w:sz w:val="20"/>
                                <w:szCs w:val="20"/>
                              </w:rPr>
                              <w:t>S</w:t>
                            </w:r>
                            <w:r w:rsidR="003A32C3" w:rsidRPr="003E434E">
                              <w:rPr>
                                <w:i/>
                                <w:iCs/>
                                <w:sz w:val="20"/>
                                <w:szCs w:val="20"/>
                              </w:rPr>
                              <w:t>cales</w:t>
                            </w:r>
                            <w:r w:rsidR="003A32C3">
                              <w:rPr>
                                <w:sz w:val="20"/>
                                <w:szCs w:val="20"/>
                              </w:rPr>
                              <w:t xml:space="preserve"> are generated with initial scales [</w:t>
                            </w:r>
                            <w:r w:rsidR="003A32C3" w:rsidRPr="003E434E">
                              <w:rPr>
                                <w:sz w:val="20"/>
                                <w:szCs w:val="20"/>
                              </w:rPr>
                              <w:t>0.325</w:t>
                            </w:r>
                            <w:r w:rsidR="003A32C3">
                              <w:rPr>
                                <w:sz w:val="20"/>
                                <w:szCs w:val="20"/>
                              </w:rPr>
                              <w:t xml:space="preserve">, </w:t>
                            </w:r>
                            <w:r w:rsidR="003A32C3" w:rsidRPr="003E434E">
                              <w:rPr>
                                <w:sz w:val="20"/>
                                <w:szCs w:val="20"/>
                              </w:rPr>
                              <w:t>0.35</w:t>
                            </w:r>
                            <w:r w:rsidR="003A32C3">
                              <w:rPr>
                                <w:sz w:val="20"/>
                                <w:szCs w:val="20"/>
                              </w:rPr>
                              <w:t>,</w:t>
                            </w:r>
                            <w:r w:rsidR="003A32C3" w:rsidRPr="003E434E">
                              <w:rPr>
                                <w:sz w:val="20"/>
                                <w:szCs w:val="20"/>
                              </w:rPr>
                              <w:t xml:space="preserve"> 0.37</w:t>
                            </w:r>
                            <w:r w:rsidR="003A32C3">
                              <w:rPr>
                                <w:sz w:val="20"/>
                                <w:szCs w:val="20"/>
                              </w:rPr>
                              <w:t xml:space="preserve">5] and 4 iterations. </w:t>
                            </w:r>
                            <w:r w:rsidR="003A32C3" w:rsidRPr="00CC5E5C">
                              <w:rPr>
                                <w:i/>
                                <w:iCs/>
                                <w:sz w:val="20"/>
                                <w:szCs w:val="20"/>
                              </w:rPr>
                              <w:t xml:space="preserve">Lower </w:t>
                            </w:r>
                            <w:r w:rsidR="00CC5E5C">
                              <w:rPr>
                                <w:i/>
                                <w:iCs/>
                                <w:sz w:val="20"/>
                                <w:szCs w:val="20"/>
                              </w:rPr>
                              <w:t>S</w:t>
                            </w:r>
                            <w:r w:rsidR="003A32C3" w:rsidRPr="00CC5E5C">
                              <w:rPr>
                                <w:i/>
                                <w:iCs/>
                                <w:sz w:val="20"/>
                                <w:szCs w:val="20"/>
                              </w:rPr>
                              <w:t>cales</w:t>
                            </w:r>
                            <w:r w:rsidR="003A32C3">
                              <w:rPr>
                                <w:sz w:val="20"/>
                                <w:szCs w:val="20"/>
                              </w:rPr>
                              <w:t xml:space="preserve"> are generated with initial scales [</w:t>
                            </w:r>
                            <w:r w:rsidR="003A32C3" w:rsidRPr="003E434E">
                              <w:rPr>
                                <w:sz w:val="20"/>
                                <w:szCs w:val="20"/>
                              </w:rPr>
                              <w:t>0.225</w:t>
                            </w:r>
                            <w:r w:rsidR="003A32C3">
                              <w:rPr>
                                <w:sz w:val="20"/>
                                <w:szCs w:val="20"/>
                              </w:rPr>
                              <w:t xml:space="preserve">, </w:t>
                            </w:r>
                            <w:r w:rsidR="003A32C3" w:rsidRPr="003E434E">
                              <w:rPr>
                                <w:sz w:val="20"/>
                                <w:szCs w:val="20"/>
                              </w:rPr>
                              <w:t>0.25</w:t>
                            </w:r>
                            <w:r w:rsidR="003A32C3">
                              <w:rPr>
                                <w:sz w:val="20"/>
                                <w:szCs w:val="20"/>
                              </w:rPr>
                              <w:t xml:space="preserve">, </w:t>
                            </w:r>
                            <w:r w:rsidR="003A32C3" w:rsidRPr="003E434E">
                              <w:rPr>
                                <w:sz w:val="20"/>
                                <w:szCs w:val="20"/>
                              </w:rPr>
                              <w:t>0.275</w:t>
                            </w:r>
                            <w:r w:rsidR="003A32C3">
                              <w:rPr>
                                <w:sz w:val="20"/>
                                <w:szCs w:val="20"/>
                              </w:rPr>
                              <w:t xml:space="preserve">, </w:t>
                            </w:r>
                            <w:r w:rsidR="003A32C3" w:rsidRPr="003E434E">
                              <w:rPr>
                                <w:sz w:val="20"/>
                                <w:szCs w:val="20"/>
                              </w:rPr>
                              <w:t>0.3</w:t>
                            </w:r>
                            <w:r w:rsidR="003A32C3">
                              <w:rPr>
                                <w:sz w:val="20"/>
                                <w:szCs w:val="20"/>
                              </w:rPr>
                              <w:t>] and [5, 5, 4, 4] iterations respectively.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F6595C" id="_x0000_t202" coordsize="21600,21600" o:spt="202" path="m,l,21600r21600,l21600,xe">
                <v:stroke joinstyle="miter"/>
                <v:path gradientshapeok="t" o:connecttype="rect"/>
              </v:shapetype>
              <v:shape id="Text Box 5" o:spid="_x0000_s1029" type="#_x0000_t202" style="position:absolute;left:0;text-align:left;margin-left:295.2pt;margin-top:42.2pt;width:226.65pt;height:104.45pt;z-index:-2516580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" filled="f" stroked="f" strokeweight=".5pt">
                <v:textbox>
                  <w:txbxContent>
                    <w:p w14:paraId="677F8EC8" w14:textId="5031078C" w:rsidR="003A32C3" w:rsidRPr="003A32C3" w:rsidRDefault="00FC5F7A" w:rsidP="003A32C3">
                      <w:pPr>
                        <w:pStyle w:val="Footer"/>
                        <w:jc w:val="both"/>
                        <w:rPr>
                          <w:sz w:val="20"/>
                          <w:szCs w:val="20"/>
                        </w:rPr>
                      </w:pPr>
                      <w:r w:rsidRPr="003A32C3">
                        <w:rPr>
                          <w:sz w:val="20"/>
                          <w:szCs w:val="20"/>
                          <w:vertAlign w:val="superscript"/>
                        </w:rPr>
                        <w:t>(</w:t>
                      </w:r>
                      <w:r w:rsidRPr="007C7D17">
                        <w:rPr>
                          <w:sz w:val="20"/>
                          <w:szCs w:val="20"/>
                        </w:rPr>
                        <w:t>*</w:t>
                      </w:r>
                      <w:r w:rsidRPr="003A32C3">
                        <w:rPr>
                          <w:sz w:val="20"/>
                          <w:szCs w:val="20"/>
                          <w:vertAlign w:val="superscript"/>
                        </w:rPr>
                        <w:t>)</w:t>
                      </w:r>
                      <w:r>
                        <w:t xml:space="preserve"> </w:t>
                      </w:r>
                      <w:r w:rsidR="003A32C3" w:rsidRPr="003E434E">
                        <w:rPr>
                          <w:sz w:val="20"/>
                          <w:szCs w:val="20"/>
                        </w:rPr>
                        <w:t xml:space="preserve">Scales are generated with an initial scale </w:t>
                      </w:r>
                      <w:r w:rsidR="00535FD5">
                        <w:rPr>
                          <w:sz w:val="20"/>
                          <w:szCs w:val="20"/>
                        </w:rPr>
                        <w:t>[</w:t>
                      </w:r>
                      <w:r w:rsidR="003A32C3" w:rsidRPr="00A03111">
                        <w:rPr>
                          <w:i/>
                          <w:iCs/>
                          <w:sz w:val="20"/>
                          <w:szCs w:val="20"/>
                        </w:rPr>
                        <w:t>s</w:t>
                      </w:r>
                      <w:r w:rsidR="00535FD5">
                        <w:rPr>
                          <w:sz w:val="20"/>
                          <w:szCs w:val="20"/>
                        </w:rPr>
                        <w:t>]</w:t>
                      </w:r>
                      <w:r w:rsidR="003A32C3" w:rsidRPr="003E434E">
                        <w:rPr>
                          <w:sz w:val="20"/>
                          <w:szCs w:val="20"/>
                        </w:rPr>
                        <w:t xml:space="preserve"> and the number of iterations</w:t>
                      </w:r>
                      <w:r w:rsidR="00CC5E5C">
                        <w:rPr>
                          <w:sz w:val="20"/>
                          <w:szCs w:val="20"/>
                        </w:rPr>
                        <w:t xml:space="preserve"> </w:t>
                      </w:r>
                      <w:r w:rsidR="00535FD5">
                        <w:rPr>
                          <w:sz w:val="20"/>
                          <w:szCs w:val="20"/>
                        </w:rPr>
                        <w:t>[</w:t>
                      </w:r>
                      <w:r w:rsidR="00CC5E5C">
                        <w:rPr>
                          <w:sz w:val="20"/>
                          <w:szCs w:val="20"/>
                        </w:rPr>
                        <w:t>3</w:t>
                      </w:r>
                      <w:r w:rsidR="00535FD5">
                        <w:rPr>
                          <w:sz w:val="20"/>
                          <w:szCs w:val="20"/>
                        </w:rPr>
                        <w:t>]</w:t>
                      </w:r>
                      <w:r w:rsidR="003A32C3" w:rsidRPr="003E434E">
                        <w:rPr>
                          <w:sz w:val="20"/>
                          <w:szCs w:val="20"/>
                        </w:rPr>
                        <w:t>. The initial scale is increased by a power of two every iteration</w:t>
                      </w:r>
                      <w:r w:rsidR="001B0AC8">
                        <w:rPr>
                          <w:sz w:val="20"/>
                          <w:szCs w:val="20"/>
                        </w:rPr>
                        <w:t xml:space="preserve"> </w:t>
                      </w:r>
                      <w:r w:rsidR="003A32C3" w:rsidRPr="003E434E">
                        <w:rPr>
                          <w:sz w:val="20"/>
                          <w:szCs w:val="20"/>
                        </w:rPr>
                        <w:t>[</w:t>
                      </w:r>
                      <w:r w:rsidR="003A32C3" w:rsidRPr="00A03111">
                        <w:rPr>
                          <w:i/>
                          <w:iCs/>
                          <w:sz w:val="20"/>
                          <w:szCs w:val="20"/>
                        </w:rPr>
                        <w:t>s</w:t>
                      </w:r>
                      <w:r w:rsidR="003A32C3" w:rsidRPr="003E434E">
                        <w:rPr>
                          <w:sz w:val="20"/>
                          <w:szCs w:val="20"/>
                        </w:rPr>
                        <w:t>*2</w:t>
                      </w:r>
                      <w:r w:rsidR="003A32C3" w:rsidRPr="003668B2">
                        <w:rPr>
                          <w:sz w:val="20"/>
                          <w:szCs w:val="20"/>
                          <w:vertAlign w:val="superscript"/>
                        </w:rPr>
                        <w:t>0</w:t>
                      </w:r>
                      <w:r w:rsidR="003A32C3" w:rsidRPr="003E434E">
                        <w:rPr>
                          <w:sz w:val="20"/>
                          <w:szCs w:val="20"/>
                        </w:rPr>
                        <w:t xml:space="preserve">, </w:t>
                      </w:r>
                      <w:r w:rsidR="003A32C3" w:rsidRPr="00A03111">
                        <w:rPr>
                          <w:i/>
                          <w:iCs/>
                          <w:sz w:val="20"/>
                          <w:szCs w:val="20"/>
                        </w:rPr>
                        <w:t>s</w:t>
                      </w:r>
                      <w:r w:rsidR="003A32C3" w:rsidRPr="003E434E">
                        <w:rPr>
                          <w:sz w:val="20"/>
                          <w:szCs w:val="20"/>
                        </w:rPr>
                        <w:t>*2</w:t>
                      </w:r>
                      <w:r w:rsidR="003A32C3" w:rsidRPr="003668B2">
                        <w:rPr>
                          <w:sz w:val="20"/>
                          <w:szCs w:val="20"/>
                          <w:vertAlign w:val="superscript"/>
                        </w:rPr>
                        <w:t>1</w:t>
                      </w:r>
                      <w:r w:rsidR="003A32C3" w:rsidRPr="003E434E">
                        <w:rPr>
                          <w:sz w:val="20"/>
                          <w:szCs w:val="20"/>
                        </w:rPr>
                        <w:t xml:space="preserve">, </w:t>
                      </w:r>
                      <w:r w:rsidR="003A32C3" w:rsidRPr="00A03111">
                        <w:rPr>
                          <w:i/>
                          <w:iCs/>
                          <w:sz w:val="20"/>
                          <w:szCs w:val="20"/>
                        </w:rPr>
                        <w:t>s</w:t>
                      </w:r>
                      <w:r w:rsidR="003A32C3" w:rsidRPr="003E434E">
                        <w:rPr>
                          <w:sz w:val="20"/>
                          <w:szCs w:val="20"/>
                        </w:rPr>
                        <w:t>*2</w:t>
                      </w:r>
                      <w:r w:rsidR="003A32C3" w:rsidRPr="003668B2">
                        <w:rPr>
                          <w:sz w:val="20"/>
                          <w:szCs w:val="20"/>
                          <w:vertAlign w:val="superscript"/>
                        </w:rPr>
                        <w:t>2</w:t>
                      </w:r>
                      <w:r w:rsidR="003A32C3" w:rsidRPr="003E434E">
                        <w:rPr>
                          <w:sz w:val="20"/>
                          <w:szCs w:val="20"/>
                        </w:rPr>
                        <w:t xml:space="preserve">, </w:t>
                      </w:r>
                      <w:r w:rsidR="003A32C3" w:rsidRPr="00A03111">
                        <w:rPr>
                          <w:i/>
                          <w:iCs/>
                          <w:sz w:val="20"/>
                          <w:szCs w:val="20"/>
                        </w:rPr>
                        <w:t>s</w:t>
                      </w:r>
                      <w:r w:rsidR="003A32C3" w:rsidRPr="003E434E">
                        <w:rPr>
                          <w:sz w:val="20"/>
                          <w:szCs w:val="20"/>
                        </w:rPr>
                        <w:t>*2</w:t>
                      </w:r>
                      <w:r w:rsidR="003A32C3" w:rsidRPr="003668B2">
                        <w:rPr>
                          <w:sz w:val="20"/>
                          <w:szCs w:val="20"/>
                          <w:vertAlign w:val="superscript"/>
                        </w:rPr>
                        <w:t>3</w:t>
                      </w:r>
                      <w:r w:rsidR="003A32C3" w:rsidRPr="003E434E">
                        <w:rPr>
                          <w:sz w:val="20"/>
                          <w:szCs w:val="20"/>
                        </w:rPr>
                        <w:t>]</w:t>
                      </w:r>
                      <w:r w:rsidR="003A32C3">
                        <w:rPr>
                          <w:sz w:val="20"/>
                          <w:szCs w:val="20"/>
                        </w:rPr>
                        <w:t xml:space="preserve">. </w:t>
                      </w:r>
                      <w:r w:rsidR="003A32C3" w:rsidRPr="003E434E">
                        <w:rPr>
                          <w:i/>
                          <w:iCs/>
                          <w:sz w:val="20"/>
                          <w:szCs w:val="20"/>
                        </w:rPr>
                        <w:t xml:space="preserve">Higher </w:t>
                      </w:r>
                      <w:r w:rsidR="00CC5E5C">
                        <w:rPr>
                          <w:i/>
                          <w:iCs/>
                          <w:sz w:val="20"/>
                          <w:szCs w:val="20"/>
                        </w:rPr>
                        <w:t>S</w:t>
                      </w:r>
                      <w:r w:rsidR="003A32C3" w:rsidRPr="003E434E">
                        <w:rPr>
                          <w:i/>
                          <w:iCs/>
                          <w:sz w:val="20"/>
                          <w:szCs w:val="20"/>
                        </w:rPr>
                        <w:t>cales</w:t>
                      </w:r>
                      <w:r w:rsidR="003A32C3">
                        <w:rPr>
                          <w:sz w:val="20"/>
                          <w:szCs w:val="20"/>
                        </w:rPr>
                        <w:t xml:space="preserve"> are generated with initial scales [</w:t>
                      </w:r>
                      <w:r w:rsidR="003A32C3" w:rsidRPr="003E434E">
                        <w:rPr>
                          <w:sz w:val="20"/>
                          <w:szCs w:val="20"/>
                        </w:rPr>
                        <w:t>0.325</w:t>
                      </w:r>
                      <w:r w:rsidR="003A32C3">
                        <w:rPr>
                          <w:sz w:val="20"/>
                          <w:szCs w:val="20"/>
                        </w:rPr>
                        <w:t xml:space="preserve">, </w:t>
                      </w:r>
                      <w:r w:rsidR="003A32C3" w:rsidRPr="003E434E">
                        <w:rPr>
                          <w:sz w:val="20"/>
                          <w:szCs w:val="20"/>
                        </w:rPr>
                        <w:t>0.35</w:t>
                      </w:r>
                      <w:r w:rsidR="003A32C3">
                        <w:rPr>
                          <w:sz w:val="20"/>
                          <w:szCs w:val="20"/>
                        </w:rPr>
                        <w:t>,</w:t>
                      </w:r>
                      <w:r w:rsidR="003A32C3" w:rsidRPr="003E434E">
                        <w:rPr>
                          <w:sz w:val="20"/>
                          <w:szCs w:val="20"/>
                        </w:rPr>
                        <w:t xml:space="preserve"> 0.37</w:t>
                      </w:r>
                      <w:r w:rsidR="003A32C3">
                        <w:rPr>
                          <w:sz w:val="20"/>
                          <w:szCs w:val="20"/>
                        </w:rPr>
                        <w:t xml:space="preserve">5] and 4 iterations. </w:t>
                      </w:r>
                      <w:r w:rsidR="003A32C3" w:rsidRPr="00CC5E5C">
                        <w:rPr>
                          <w:i/>
                          <w:iCs/>
                          <w:sz w:val="20"/>
                          <w:szCs w:val="20"/>
                        </w:rPr>
                        <w:t xml:space="preserve">Lower </w:t>
                      </w:r>
                      <w:r w:rsidR="00CC5E5C">
                        <w:rPr>
                          <w:i/>
                          <w:iCs/>
                          <w:sz w:val="20"/>
                          <w:szCs w:val="20"/>
                        </w:rPr>
                        <w:t>S</w:t>
                      </w:r>
                      <w:r w:rsidR="003A32C3" w:rsidRPr="00CC5E5C">
                        <w:rPr>
                          <w:i/>
                          <w:iCs/>
                          <w:sz w:val="20"/>
                          <w:szCs w:val="20"/>
                        </w:rPr>
                        <w:t>cales</w:t>
                      </w:r>
                      <w:r w:rsidR="003A32C3">
                        <w:rPr>
                          <w:sz w:val="20"/>
                          <w:szCs w:val="20"/>
                        </w:rPr>
                        <w:t xml:space="preserve"> are generated with initial scales [</w:t>
                      </w:r>
                      <w:r w:rsidR="003A32C3" w:rsidRPr="003E434E">
                        <w:rPr>
                          <w:sz w:val="20"/>
                          <w:szCs w:val="20"/>
                        </w:rPr>
                        <w:t>0.225</w:t>
                      </w:r>
                      <w:r w:rsidR="003A32C3">
                        <w:rPr>
                          <w:sz w:val="20"/>
                          <w:szCs w:val="20"/>
                        </w:rPr>
                        <w:t xml:space="preserve">, </w:t>
                      </w:r>
                      <w:r w:rsidR="003A32C3" w:rsidRPr="003E434E">
                        <w:rPr>
                          <w:sz w:val="20"/>
                          <w:szCs w:val="20"/>
                        </w:rPr>
                        <w:t>0.25</w:t>
                      </w:r>
                      <w:r w:rsidR="003A32C3">
                        <w:rPr>
                          <w:sz w:val="20"/>
                          <w:szCs w:val="20"/>
                        </w:rPr>
                        <w:t xml:space="preserve">, </w:t>
                      </w:r>
                      <w:r w:rsidR="003A32C3" w:rsidRPr="003E434E">
                        <w:rPr>
                          <w:sz w:val="20"/>
                          <w:szCs w:val="20"/>
                        </w:rPr>
                        <w:t>0.275</w:t>
                      </w:r>
                      <w:r w:rsidR="003A32C3">
                        <w:rPr>
                          <w:sz w:val="20"/>
                          <w:szCs w:val="20"/>
                        </w:rPr>
                        <w:t xml:space="preserve">, </w:t>
                      </w:r>
                      <w:r w:rsidR="003A32C3" w:rsidRPr="003E434E">
                        <w:rPr>
                          <w:sz w:val="20"/>
                          <w:szCs w:val="20"/>
                        </w:rPr>
                        <w:t>0.3</w:t>
                      </w:r>
                      <w:r w:rsidR="003A32C3">
                        <w:rPr>
                          <w:sz w:val="20"/>
                          <w:szCs w:val="20"/>
                        </w:rPr>
                        <w:t>] and [5, 5, 4, 4] iterations respectively.</w:t>
                      </w:r>
                    </w:p>
                  </w:txbxContent>
                </v:textbox>
                <w10:wrap type="square"/>
              </v:shape>
            </w:pict>
          </mc:Fallback>
        </mc:AlternateContent>
      </w:r>
      <w:r w:rsidR="00772817">
        <w:t>‘</w:t>
      </w:r>
      <w:proofErr w:type="spellStart"/>
      <w:proofErr w:type="gramStart"/>
      <w:r w:rsidR="00772817" w:rsidRPr="000051ED">
        <w:rPr>
          <w:i/>
          <w:iCs/>
        </w:rPr>
        <w:t>lh.pial</w:t>
      </w:r>
      <w:proofErr w:type="spellEnd"/>
      <w:proofErr w:type="gramEnd"/>
      <w:r w:rsidR="00772817" w:rsidRPr="000051ED">
        <w:rPr>
          <w:i/>
          <w:iCs/>
        </w:rPr>
        <w:t>-outer-smoothed’</w:t>
      </w:r>
      <w:r w:rsidR="00772817">
        <w:t xml:space="preserve"> </w:t>
      </w:r>
      <w:r w:rsidR="00A23C75">
        <w:t>&amp;</w:t>
      </w:r>
      <w:r w:rsidR="00772817">
        <w:t xml:space="preserve"> ‘</w:t>
      </w:r>
      <w:proofErr w:type="spellStart"/>
      <w:r w:rsidR="00772817" w:rsidRPr="000051ED">
        <w:rPr>
          <w:i/>
          <w:iCs/>
        </w:rPr>
        <w:t>rh.pial</w:t>
      </w:r>
      <w:proofErr w:type="spellEnd"/>
      <w:r w:rsidR="00772817" w:rsidRPr="000051ED">
        <w:rPr>
          <w:i/>
          <w:iCs/>
        </w:rPr>
        <w:t>-outer-smoothed</w:t>
      </w:r>
      <w:r w:rsidR="00772817">
        <w:t>’ files</w:t>
      </w:r>
      <w:r w:rsidR="7E6BAC2E">
        <w:t xml:space="preserve"> in the </w:t>
      </w:r>
      <w:proofErr w:type="spellStart"/>
      <w:r w:rsidR="7E6BAC2E">
        <w:t>FreeSurfer</w:t>
      </w:r>
      <w:proofErr w:type="spellEnd"/>
      <w:r w:rsidR="7E6BAC2E">
        <w:t xml:space="preserve"> folder structure</w:t>
      </w:r>
      <w:r w:rsidR="00772817">
        <w:t xml:space="preserve">, required </w:t>
      </w:r>
      <w:r w:rsidR="00A23C75">
        <w:t>to estimate</w:t>
      </w:r>
      <w:r w:rsidR="008C0B73">
        <w:t xml:space="preserve"> cortical folding features.</w:t>
      </w:r>
    </w:p>
    <w:p w14:paraId="5C3E152D" w14:textId="3993FEE2" w:rsidR="002941A0" w:rsidRDefault="008C0B73" w:rsidP="002941A0">
      <w:pPr>
        <w:pStyle w:val="ListParagraph"/>
        <w:numPr>
          <w:ilvl w:val="0"/>
          <w:numId w:val="6"/>
        </w:numPr>
        <w:jc w:val="both"/>
      </w:pPr>
      <w:r>
        <w:t>I</w:t>
      </w:r>
      <w:r w:rsidR="004615F9">
        <w:t xml:space="preserve">ntermediate subject-level output files (go to </w:t>
      </w:r>
      <w:r w:rsidR="00A23C75">
        <w:t>“</w:t>
      </w:r>
      <w:r w:rsidR="008759BC" w:rsidRPr="00F85E20">
        <w:rPr>
          <w:i/>
          <w:iCs/>
          <w:color w:val="215E99" w:themeColor="text2" w:themeTint="BF"/>
        </w:rPr>
        <w:fldChar w:fldCharType="begin"/>
      </w:r>
      <w:r w:rsidR="008759BC" w:rsidRPr="000F29BD">
        <w:rPr>
          <w:i/>
          <w:iCs/>
          <w:color w:val="215E99" w:themeColor="text2" w:themeTint="BF"/>
        </w:rPr>
        <w:instrText xml:space="preserve"> REF _Ref169507165 \h  \* MERGEFORMAT </w:instrText>
      </w:r>
      <w:r w:rsidR="008759BC" w:rsidRPr="00F85E20">
        <w:rPr>
          <w:i/>
          <w:iCs/>
          <w:color w:val="215E99" w:themeColor="text2" w:themeTint="BF"/>
        </w:rPr>
      </w:r>
      <w:r w:rsidR="008759BC" w:rsidRPr="00F85E20">
        <w:rPr>
          <w:i/>
          <w:iCs/>
          <w:color w:val="215E99" w:themeColor="text2" w:themeTint="BF"/>
        </w:rPr>
        <w:fldChar w:fldCharType="separate"/>
      </w:r>
      <w:r w:rsidR="008759BC" w:rsidRPr="000F29BD">
        <w:rPr>
          <w:i/>
          <w:iCs/>
          <w:color w:val="215E99" w:themeColor="text2" w:themeTint="BF"/>
        </w:rPr>
        <w:t>Estimating the cortical folding parameters</w:t>
      </w:r>
      <w:r w:rsidR="008759BC" w:rsidRPr="00F85E20">
        <w:rPr>
          <w:i/>
          <w:iCs/>
          <w:color w:val="215E99" w:themeColor="text2" w:themeTint="BF"/>
        </w:rPr>
        <w:fldChar w:fldCharType="end"/>
      </w:r>
      <w:r w:rsidR="00A23C75">
        <w:rPr>
          <w:i/>
          <w:iCs/>
        </w:rPr>
        <w:t>”</w:t>
      </w:r>
      <w:r w:rsidR="004615F9" w:rsidRPr="004615F9">
        <w:rPr>
          <w:i/>
          <w:iCs/>
        </w:rPr>
        <w:t xml:space="preserve"> </w:t>
      </w:r>
      <w:r w:rsidR="004615F9">
        <w:t xml:space="preserve">for more information) including </w:t>
      </w:r>
      <w:r w:rsidR="00045587">
        <w:t xml:space="preserve">cortical </w:t>
      </w:r>
      <w:r>
        <w:t>features</w:t>
      </w:r>
      <w:r w:rsidR="00045587">
        <w:t xml:space="preserve"> matching the defined configuration.</w:t>
      </w:r>
    </w:p>
    <w:p w14:paraId="47A66E81" w14:textId="73D9BCD6" w:rsidR="00AD087E" w:rsidRDefault="00AD087E" w:rsidP="00AD087E">
      <w:pPr>
        <w:jc w:val="both"/>
      </w:pPr>
    </w:p>
    <w:p w14:paraId="17F8CBB0" w14:textId="20E15AD5" w:rsidR="00453A95" w:rsidRDefault="00453A95" w:rsidP="00AD087E">
      <w:pPr>
        <w:jc w:val="both"/>
      </w:pPr>
      <w:r>
        <w:lastRenderedPageBreak/>
        <w:t>The</w:t>
      </w:r>
      <w:r w:rsidR="00DE05F7">
        <w:t xml:space="preserve"> screening process may take several minutes</w:t>
      </w:r>
      <w:r w:rsidR="008C0B73">
        <w:t>,</w:t>
      </w:r>
      <w:r w:rsidR="00DE05F7">
        <w:t xml:space="preserve"> depending on the total number of subjects</w:t>
      </w:r>
      <w:r w:rsidR="004615F9">
        <w:t>/sessions</w:t>
      </w:r>
      <w:r w:rsidR="00DE05F7">
        <w:t xml:space="preserve">. </w:t>
      </w:r>
      <w:r w:rsidR="008C0B73" w:rsidRPr="008C0B73">
        <w:t>Progress bars will indicate the estimated remaining time</w:t>
      </w:r>
      <w:r w:rsidR="00DE05F7">
        <w:t>.</w:t>
      </w:r>
      <w:r>
        <w:t xml:space="preserve"> </w:t>
      </w:r>
      <w:r w:rsidR="008C0B73" w:rsidRPr="008C0B73">
        <w:t>The screening report table will show</w:t>
      </w:r>
      <w:r w:rsidR="00DE05F7">
        <w:t>:</w:t>
      </w:r>
    </w:p>
    <w:p w14:paraId="55BA1584" w14:textId="3193C4EC" w:rsidR="000051ED" w:rsidRDefault="000051ED" w:rsidP="00AD087E">
      <w:pPr>
        <w:pStyle w:val="ListParagraph"/>
        <w:numPr>
          <w:ilvl w:val="0"/>
          <w:numId w:val="5"/>
        </w:numPr>
        <w:jc w:val="both"/>
      </w:pPr>
      <w:r>
        <w:t>‘</w:t>
      </w:r>
      <w:proofErr w:type="spellStart"/>
      <w:r w:rsidRPr="000051ED">
        <w:rPr>
          <w:i/>
          <w:iCs/>
        </w:rPr>
        <w:t>DataSet</w:t>
      </w:r>
      <w:proofErr w:type="spellEnd"/>
      <w:r>
        <w:t>’, the name of the tested dataset.</w:t>
      </w:r>
    </w:p>
    <w:p w14:paraId="6C2691B1" w14:textId="79ED897F" w:rsidR="000051ED" w:rsidRDefault="000051ED" w:rsidP="00AD087E">
      <w:pPr>
        <w:pStyle w:val="ListParagraph"/>
        <w:numPr>
          <w:ilvl w:val="0"/>
          <w:numId w:val="5"/>
        </w:numPr>
        <w:jc w:val="both"/>
      </w:pPr>
      <w:r>
        <w:t>‘</w:t>
      </w:r>
      <w:r>
        <w:rPr>
          <w:i/>
          <w:iCs/>
        </w:rPr>
        <w:t>Subjects</w:t>
      </w:r>
      <w:r>
        <w:t>’, the number of available subjects.</w:t>
      </w:r>
    </w:p>
    <w:p w14:paraId="3B06DE88" w14:textId="0A73E04C" w:rsidR="000051ED" w:rsidRDefault="000051ED" w:rsidP="00AD087E">
      <w:pPr>
        <w:pStyle w:val="ListParagraph"/>
        <w:numPr>
          <w:ilvl w:val="0"/>
          <w:numId w:val="5"/>
        </w:numPr>
        <w:jc w:val="both"/>
      </w:pPr>
      <w:r>
        <w:t>‘</w:t>
      </w:r>
      <w:r>
        <w:rPr>
          <w:i/>
          <w:iCs/>
        </w:rPr>
        <w:t>Smoothed</w:t>
      </w:r>
      <w:r>
        <w:t xml:space="preserve">’, the number of subjects including </w:t>
      </w:r>
      <w:r w:rsidR="00A23C75">
        <w:t xml:space="preserve">both </w:t>
      </w:r>
      <w:r>
        <w:t>valid ‘</w:t>
      </w:r>
      <w:proofErr w:type="spellStart"/>
      <w:proofErr w:type="gramStart"/>
      <w:r w:rsidR="002F5B80" w:rsidRPr="007C7D17">
        <w:rPr>
          <w:i/>
          <w:iCs/>
        </w:rPr>
        <w:t>xh.</w:t>
      </w:r>
      <w:r w:rsidRPr="000051ED">
        <w:rPr>
          <w:i/>
          <w:iCs/>
        </w:rPr>
        <w:t>pial</w:t>
      </w:r>
      <w:proofErr w:type="spellEnd"/>
      <w:proofErr w:type="gramEnd"/>
      <w:r w:rsidRPr="000051ED">
        <w:rPr>
          <w:i/>
          <w:iCs/>
        </w:rPr>
        <w:t>-outer-smoothed</w:t>
      </w:r>
      <w:r>
        <w:t xml:space="preserve">’ </w:t>
      </w:r>
    </w:p>
    <w:p w14:paraId="7576812E" w14:textId="03E83662" w:rsidR="000051ED" w:rsidRDefault="000051ED" w:rsidP="000F29BD">
      <w:pPr>
        <w:pStyle w:val="ListParagraph"/>
        <w:numPr>
          <w:ilvl w:val="0"/>
          <w:numId w:val="5"/>
        </w:numPr>
        <w:jc w:val="both"/>
      </w:pPr>
      <w:r>
        <w:t>‘</w:t>
      </w:r>
      <w:r>
        <w:rPr>
          <w:i/>
          <w:iCs/>
        </w:rPr>
        <w:t>Processed</w:t>
      </w:r>
      <w:r>
        <w:t>’, the number of subjects with extracted cortical parameters matching the set configuration.</w:t>
      </w:r>
    </w:p>
    <w:p w14:paraId="7851F5D2" w14:textId="404A780B" w:rsidR="00453A95" w:rsidRDefault="16B726CE" w:rsidP="00AD087E">
      <w:pPr>
        <w:jc w:val="both"/>
      </w:pPr>
      <w:r>
        <w:t>S</w:t>
      </w:r>
      <w:r w:rsidR="00DE05F7">
        <w:t>everal new option</w:t>
      </w:r>
      <w:r w:rsidR="410EC9EA">
        <w:t>s</w:t>
      </w:r>
      <w:r w:rsidR="00DE05F7">
        <w:t xml:space="preserve"> will </w:t>
      </w:r>
      <w:r w:rsidR="520C33FD">
        <w:t xml:space="preserve">also </w:t>
      </w:r>
      <w:r w:rsidR="00DE05F7">
        <w:t xml:space="preserve">become available </w:t>
      </w:r>
      <w:r w:rsidR="39B02AE1">
        <w:t>after screening</w:t>
      </w:r>
      <w:r w:rsidR="00DE05F7">
        <w:t xml:space="preserve"> </w:t>
      </w:r>
      <w:r w:rsidR="004615F9">
        <w:t>(</w:t>
      </w:r>
      <w:r w:rsidR="00DE4E9F">
        <w:fldChar w:fldCharType="begin"/>
      </w:r>
      <w:r w:rsidR="00DE4E9F">
        <w:instrText xml:space="preserve"> REF _Ref169508978 \h </w:instrText>
      </w:r>
      <w:r w:rsidR="00DE4E9F">
        <w:fldChar w:fldCharType="separate"/>
      </w:r>
      <w:r w:rsidR="00DE4E9F">
        <w:t xml:space="preserve">Figure </w:t>
      </w:r>
      <w:r w:rsidR="00DE4E9F">
        <w:rPr>
          <w:noProof/>
        </w:rPr>
        <w:t>4</w:t>
      </w:r>
      <w:r w:rsidR="00DE4E9F">
        <w:fldChar w:fldCharType="end"/>
      </w:r>
      <w:r w:rsidR="004615F9">
        <w:t>)</w:t>
      </w:r>
      <w:r w:rsidR="37E801F8">
        <w:t>.</w:t>
      </w:r>
      <w:r w:rsidR="004615F9">
        <w:t xml:space="preserve"> </w:t>
      </w:r>
      <w:r w:rsidR="37E801F8">
        <w:t>These can be used</w:t>
      </w:r>
      <w:r w:rsidR="004615F9">
        <w:t xml:space="preserve"> to generate smooth surfaces files (</w:t>
      </w:r>
      <w:proofErr w:type="spellStart"/>
      <w:proofErr w:type="gramStart"/>
      <w:r w:rsidR="002F5B80" w:rsidRPr="007C7D17">
        <w:rPr>
          <w:i/>
          <w:iCs/>
        </w:rPr>
        <w:t>xh.</w:t>
      </w:r>
      <w:r w:rsidR="004615F9" w:rsidRPr="000051ED">
        <w:rPr>
          <w:i/>
          <w:iCs/>
        </w:rPr>
        <w:t>pial</w:t>
      </w:r>
      <w:proofErr w:type="spellEnd"/>
      <w:proofErr w:type="gramEnd"/>
      <w:r w:rsidR="004615F9" w:rsidRPr="000051ED">
        <w:rPr>
          <w:i/>
          <w:iCs/>
        </w:rPr>
        <w:t>-outer-smoothed</w:t>
      </w:r>
      <w:r w:rsidR="004615F9">
        <w:t>)</w:t>
      </w:r>
      <w:r w:rsidR="00584A1C">
        <w:t xml:space="preserve"> if they were missing</w:t>
      </w:r>
      <w:r w:rsidR="00D057DF">
        <w:t xml:space="preserve"> (section 4)</w:t>
      </w:r>
      <w:r w:rsidR="004615F9">
        <w:t>, estimate cortical folding parameters</w:t>
      </w:r>
      <w:r w:rsidR="00D057DF">
        <w:t xml:space="preserve"> (section 5)</w:t>
      </w:r>
      <w:r w:rsidR="429AC02A">
        <w:t>,</w:t>
      </w:r>
      <w:r w:rsidR="004615F9">
        <w:t xml:space="preserve"> and group outputs </w:t>
      </w:r>
      <w:r w:rsidR="439841C5">
        <w:t>into</w:t>
      </w:r>
      <w:r w:rsidR="004615F9">
        <w:t xml:space="preserve"> </w:t>
      </w:r>
      <w:r w:rsidR="439841C5">
        <w:t>a</w:t>
      </w:r>
      <w:r w:rsidR="004615F9">
        <w:t xml:space="preserve"> single file</w:t>
      </w:r>
      <w:r w:rsidR="00D057DF">
        <w:t xml:space="preserve"> (section 6)</w:t>
      </w:r>
      <w:r w:rsidR="004615F9">
        <w:t>.</w:t>
      </w:r>
    </w:p>
    <w:p w14:paraId="67ACF2E4" w14:textId="24420C7D" w:rsidR="00DE05F7" w:rsidRDefault="00DE05F7" w:rsidP="00DE05F7">
      <w:pPr>
        <w:pStyle w:val="Heading2"/>
        <w:numPr>
          <w:ilvl w:val="0"/>
          <w:numId w:val="1"/>
        </w:numPr>
        <w:jc w:val="both"/>
      </w:pPr>
      <w:bookmarkStart w:id="7" w:name="_Ref169507214"/>
      <w:r>
        <w:t xml:space="preserve">Processing </w:t>
      </w:r>
      <w:r w:rsidRPr="000051ED">
        <w:rPr>
          <w:i/>
          <w:iCs/>
        </w:rPr>
        <w:t>pial-outer-smoothed</w:t>
      </w:r>
      <w:r>
        <w:rPr>
          <w:i/>
          <w:iCs/>
        </w:rPr>
        <w:t xml:space="preserve"> </w:t>
      </w:r>
      <w:r>
        <w:t>files</w:t>
      </w:r>
      <w:bookmarkEnd w:id="7"/>
    </w:p>
    <w:p w14:paraId="47A7E772" w14:textId="733ACBDF" w:rsidR="005C56F0" w:rsidRDefault="00DE05F7" w:rsidP="005C56F0">
      <w:pPr>
        <w:jc w:val="center"/>
        <w:rPr>
          <w:color w:val="C00000"/>
        </w:rPr>
      </w:pPr>
      <w:r w:rsidRPr="00DE05F7">
        <w:rPr>
          <w:b/>
          <w:bCs/>
          <w:color w:val="C00000"/>
        </w:rPr>
        <w:t>WARNING</w:t>
      </w:r>
    </w:p>
    <w:p w14:paraId="6FAD5AF5" w14:textId="677039B9" w:rsidR="00066F71" w:rsidRDefault="00DE05F7" w:rsidP="005C56F0">
      <w:pPr>
        <w:jc w:val="center"/>
        <w:rPr>
          <w:color w:val="C00000"/>
        </w:rPr>
      </w:pPr>
      <w:r w:rsidRPr="00DE05F7">
        <w:rPr>
          <w:color w:val="C00000"/>
        </w:rPr>
        <w:t xml:space="preserve">This process is not available for Windows devices as </w:t>
      </w:r>
    </w:p>
    <w:p w14:paraId="7EBB01A7" w14:textId="0B1FC5FB" w:rsidR="00DE05F7" w:rsidRPr="005C56F0" w:rsidRDefault="00DE05F7" w:rsidP="005C56F0">
      <w:pPr>
        <w:jc w:val="center"/>
        <w:rPr>
          <w:color w:val="C00000"/>
        </w:rPr>
      </w:pPr>
      <w:proofErr w:type="spellStart"/>
      <w:r w:rsidRPr="00057586">
        <w:rPr>
          <w:i/>
          <w:iCs/>
          <w:color w:val="C00000"/>
        </w:rPr>
        <w:t>FreeSurfer</w:t>
      </w:r>
      <w:proofErr w:type="spellEnd"/>
      <w:r w:rsidRPr="00DE05F7">
        <w:rPr>
          <w:color w:val="C00000"/>
        </w:rPr>
        <w:t xml:space="preserve"> toolbox is not </w:t>
      </w:r>
      <w:r w:rsidR="00A23C75">
        <w:rPr>
          <w:color w:val="C00000"/>
        </w:rPr>
        <w:t>available for</w:t>
      </w:r>
      <w:r w:rsidRPr="00DE05F7">
        <w:rPr>
          <w:color w:val="C00000"/>
        </w:rPr>
        <w:t xml:space="preserve"> this operative system</w:t>
      </w:r>
    </w:p>
    <w:p w14:paraId="77EB02DE" w14:textId="4083A7D7" w:rsidR="005C56F0" w:rsidRDefault="005C56F0" w:rsidP="005C56F0">
      <w:pPr>
        <w:jc w:val="both"/>
      </w:pPr>
    </w:p>
    <w:p w14:paraId="5CCA29CA" w14:textId="03EC0C01" w:rsidR="00524B41" w:rsidRDefault="00524B41" w:rsidP="00524B41">
      <w:pPr>
        <w:jc w:val="center"/>
        <w:rPr>
          <w:color w:val="156082" w:themeColor="accent1"/>
        </w:rPr>
      </w:pPr>
      <w:r w:rsidRPr="5C625F94">
        <w:rPr>
          <w:b/>
          <w:bCs/>
          <w:color w:val="156082" w:themeColor="accent1"/>
        </w:rPr>
        <w:t>ADVI</w:t>
      </w:r>
      <w:r w:rsidR="2E3447EC" w:rsidRPr="5C625F94">
        <w:rPr>
          <w:b/>
          <w:bCs/>
          <w:color w:val="156082" w:themeColor="accent1"/>
        </w:rPr>
        <w:t>C</w:t>
      </w:r>
      <w:r w:rsidRPr="5C625F94">
        <w:rPr>
          <w:b/>
          <w:bCs/>
          <w:color w:val="156082" w:themeColor="accent1"/>
        </w:rPr>
        <w:t>E</w:t>
      </w:r>
    </w:p>
    <w:p w14:paraId="087E77E5" w14:textId="095B8981" w:rsidR="00524B41" w:rsidRPr="00623A9A" w:rsidRDefault="00524B41" w:rsidP="008C0B73">
      <w:pPr>
        <w:jc w:val="center"/>
        <w:rPr>
          <w:color w:val="156082" w:themeColor="accent1"/>
        </w:rPr>
      </w:pPr>
      <w:r>
        <w:rPr>
          <w:color w:val="156082" w:themeColor="accent1"/>
        </w:rPr>
        <w:t>This process is optional</w:t>
      </w:r>
      <w:r w:rsidR="445F49E0" w:rsidRPr="131511A6">
        <w:rPr>
          <w:color w:val="156082" w:themeColor="accent1"/>
        </w:rPr>
        <w:t xml:space="preserve"> and can</w:t>
      </w:r>
      <w:r>
        <w:rPr>
          <w:color w:val="156082" w:themeColor="accent1"/>
        </w:rPr>
        <w:t xml:space="preserve"> be skipped </w:t>
      </w:r>
      <w:r w:rsidR="00833FA7">
        <w:rPr>
          <w:color w:val="156082" w:themeColor="accent1"/>
        </w:rPr>
        <w:t>if not needed</w:t>
      </w:r>
    </w:p>
    <w:p w14:paraId="2FD5750F" w14:textId="0BE6E3D6" w:rsidR="008E724C" w:rsidRDefault="00746543" w:rsidP="00AD087E">
      <w:pPr>
        <w:jc w:val="both"/>
      </w:pPr>
      <w:r>
        <w:rPr>
          <w:noProof/>
        </w:rPr>
        <w:drawing>
          <wp:anchor distT="0" distB="0" distL="114300" distR="114300" simplePos="0" relativeHeight="251664392" behindDoc="1" locked="0" layoutInCell="1" allowOverlap="1" wp14:anchorId="2A73F1E1" wp14:editId="74635907">
            <wp:simplePos x="0" y="0"/>
            <wp:positionH relativeFrom="column">
              <wp:posOffset>3764915</wp:posOffset>
            </wp:positionH>
            <wp:positionV relativeFrom="paragraph">
              <wp:posOffset>143099</wp:posOffset>
            </wp:positionV>
            <wp:extent cx="2879725" cy="4213860"/>
            <wp:effectExtent l="0" t="0" r="3175" b="2540"/>
            <wp:wrapTight wrapText="bothSides">
              <wp:wrapPolygon edited="0">
                <wp:start x="0" y="0"/>
                <wp:lineTo x="0" y="21548"/>
                <wp:lineTo x="21529" y="21548"/>
                <wp:lineTo x="21529" y="0"/>
                <wp:lineTo x="0" y="0"/>
              </wp:wrapPolygon>
            </wp:wrapTight>
            <wp:docPr id="50366379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63791" name="Picture 1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79725" cy="4213860"/>
                    </a:xfrm>
                    <a:prstGeom prst="rect">
                      <a:avLst/>
                    </a:prstGeom>
                  </pic:spPr>
                </pic:pic>
              </a:graphicData>
            </a:graphic>
            <wp14:sizeRelH relativeFrom="page">
              <wp14:pctWidth>0</wp14:pctWidth>
            </wp14:sizeRelH>
            <wp14:sizeRelV relativeFrom="page">
              <wp14:pctHeight>0</wp14:pctHeight>
            </wp14:sizeRelV>
          </wp:anchor>
        </w:drawing>
      </w:r>
    </w:p>
    <w:p w14:paraId="594BE8C7" w14:textId="2DA82930" w:rsidR="00453A95" w:rsidRDefault="00833FA7" w:rsidP="00AD087E">
      <w:pPr>
        <w:jc w:val="both"/>
      </w:pPr>
      <w:r w:rsidRPr="00833FA7">
        <w:t>If there are fewer ‘</w:t>
      </w:r>
      <w:r w:rsidRPr="00A23C75">
        <w:rPr>
          <w:i/>
          <w:iCs/>
        </w:rPr>
        <w:t>Smoothed</w:t>
      </w:r>
      <w:r w:rsidRPr="00833FA7">
        <w:t>’ subjects than ‘</w:t>
      </w:r>
      <w:r w:rsidRPr="00A23C75">
        <w:rPr>
          <w:i/>
          <w:iCs/>
        </w:rPr>
        <w:t>Subjects</w:t>
      </w:r>
      <w:r w:rsidRPr="00833FA7">
        <w:t xml:space="preserve">’ in the screening report table </w:t>
      </w:r>
      <w:r>
        <w:t>(</w:t>
      </w:r>
      <w:r w:rsidR="004615F9">
        <w:fldChar w:fldCharType="begin"/>
      </w:r>
      <w:r w:rsidR="004615F9">
        <w:instrText xml:space="preserve"> REF _Ref169508978 \h </w:instrText>
      </w:r>
      <w:r w:rsidR="004615F9">
        <w:fldChar w:fldCharType="separate"/>
      </w:r>
      <w:r w:rsidR="004615F9">
        <w:t xml:space="preserve">Figure </w:t>
      </w:r>
      <w:r w:rsidR="004615F9">
        <w:rPr>
          <w:noProof/>
        </w:rPr>
        <w:t>4</w:t>
      </w:r>
      <w:r w:rsidR="004615F9">
        <w:fldChar w:fldCharType="end"/>
      </w:r>
      <w:r>
        <w:t>)</w:t>
      </w:r>
      <w:r w:rsidR="00957037">
        <w:t xml:space="preserve">, </w:t>
      </w:r>
      <w:r w:rsidR="53EA86DF">
        <w:t xml:space="preserve">this </w:t>
      </w:r>
      <w:r w:rsidR="00957037">
        <w:t>indicates missing</w:t>
      </w:r>
      <w:r>
        <w:t xml:space="preserve"> or </w:t>
      </w:r>
      <w:r w:rsidR="00957037">
        <w:t xml:space="preserve">corrupted </w:t>
      </w:r>
      <w:r w:rsidR="00957037" w:rsidRPr="000051ED">
        <w:rPr>
          <w:i/>
          <w:iCs/>
        </w:rPr>
        <w:t>pial-outer-smoothed</w:t>
      </w:r>
      <w:r w:rsidR="00957037">
        <w:t xml:space="preserve"> files. We provide the option to </w:t>
      </w:r>
      <w:r>
        <w:t>generate</w:t>
      </w:r>
      <w:r w:rsidR="00957037">
        <w:t xml:space="preserve"> these </w:t>
      </w:r>
      <w:r w:rsidR="3166837A">
        <w:t xml:space="preserve">missing or </w:t>
      </w:r>
      <w:r w:rsidR="224CB682">
        <w:t>corrupt</w:t>
      </w:r>
      <w:r w:rsidR="00957037">
        <w:t xml:space="preserve"> files given some conditions:</w:t>
      </w:r>
    </w:p>
    <w:p w14:paraId="1034B46C" w14:textId="559E5D11" w:rsidR="00453A95" w:rsidRDefault="005D0BF3" w:rsidP="00AD087E">
      <w:pPr>
        <w:pStyle w:val="ListParagraph"/>
        <w:numPr>
          <w:ilvl w:val="0"/>
          <w:numId w:val="7"/>
        </w:numPr>
        <w:jc w:val="both"/>
      </w:pPr>
      <w:proofErr w:type="spellStart"/>
      <w:r w:rsidRPr="005D0BF3">
        <w:rPr>
          <w:i/>
          <w:iCs/>
        </w:rPr>
        <w:t>FreeSurfer</w:t>
      </w:r>
      <w:proofErr w:type="spellEnd"/>
      <w:r>
        <w:t xml:space="preserve"> toolbox is installed on the device at a known location. </w:t>
      </w:r>
      <w:r w:rsidR="00833FA7">
        <w:t>Visit</w:t>
      </w:r>
      <w:r>
        <w:t xml:space="preserve"> the </w:t>
      </w:r>
      <w:hyperlink r:id="rId21">
        <w:r w:rsidRPr="611DA7B5">
          <w:rPr>
            <w:rStyle w:val="Hyperlink"/>
            <w:i/>
            <w:iCs/>
          </w:rPr>
          <w:t>official webpage</w:t>
        </w:r>
      </w:hyperlink>
      <w:r>
        <w:t xml:space="preserve"> to obtain more information</w:t>
      </w:r>
      <w:r w:rsidR="1670422C">
        <w:t xml:space="preserve"> about installing </w:t>
      </w:r>
      <w:proofErr w:type="spellStart"/>
      <w:r w:rsidR="1670422C">
        <w:t>FreeSurfer</w:t>
      </w:r>
      <w:proofErr w:type="spellEnd"/>
      <w:r>
        <w:t>.</w:t>
      </w:r>
    </w:p>
    <w:p w14:paraId="06B29136" w14:textId="190F9828" w:rsidR="005D0BF3" w:rsidRDefault="00833FA7" w:rsidP="00AD087E">
      <w:pPr>
        <w:pStyle w:val="ListParagraph"/>
        <w:numPr>
          <w:ilvl w:val="0"/>
          <w:numId w:val="7"/>
        </w:numPr>
        <w:jc w:val="both"/>
      </w:pPr>
      <w:r>
        <w:t>If using</w:t>
      </w:r>
      <w:r w:rsidR="005D0BF3">
        <w:t xml:space="preserve"> Linux device, </w:t>
      </w:r>
      <w:hyperlink r:id="rId22" w:anchor=":~:text=Most%20Linux%20distributions%20come%20with,with%20the%20syntax%2C%20dos2unix%20myfile.">
        <w:r w:rsidR="005D0BF3" w:rsidRPr="384C411E">
          <w:rPr>
            <w:rStyle w:val="Hyperlink"/>
            <w:i/>
            <w:iCs/>
          </w:rPr>
          <w:t>dos2unix</w:t>
        </w:r>
      </w:hyperlink>
      <w:r w:rsidR="4EE2F5F1">
        <w:t xml:space="preserve"> is installed</w:t>
      </w:r>
      <w:r w:rsidR="005D0BF3">
        <w:t>. This will be requested in case of need.</w:t>
      </w:r>
    </w:p>
    <w:p w14:paraId="28A1AE1B" w14:textId="5A4C7BA6" w:rsidR="00057586" w:rsidRDefault="001D024C" w:rsidP="00AD087E">
      <w:pPr>
        <w:pStyle w:val="ListParagraph"/>
        <w:numPr>
          <w:ilvl w:val="0"/>
          <w:numId w:val="7"/>
        </w:numPr>
        <w:jc w:val="both"/>
      </w:pPr>
      <w:r>
        <w:t>MATLAB</w:t>
      </w:r>
      <w:r w:rsidR="00057586">
        <w:t xml:space="preserve"> </w:t>
      </w:r>
      <w:r w:rsidR="00CF03A7">
        <w:t>must have</w:t>
      </w:r>
      <w:r w:rsidR="00057586">
        <w:t xml:space="preserve"> </w:t>
      </w:r>
      <w:proofErr w:type="spellStart"/>
      <w:r w:rsidR="00057586">
        <w:t>sudo</w:t>
      </w:r>
      <w:proofErr w:type="spellEnd"/>
      <w:r w:rsidR="00057586">
        <w:t>/administrator access</w:t>
      </w:r>
      <w:r w:rsidR="00CF03A7">
        <w:t xml:space="preserve"> (by execution of computer user)</w:t>
      </w:r>
      <w:r w:rsidR="00057586">
        <w:t>.</w:t>
      </w:r>
    </w:p>
    <w:p w14:paraId="7FDF1471" w14:textId="55F3B25E" w:rsidR="00321BAE" w:rsidRDefault="00321BAE" w:rsidP="00AD087E">
      <w:pPr>
        <w:jc w:val="both"/>
      </w:pPr>
    </w:p>
    <w:p w14:paraId="5A4820B6" w14:textId="43306D6A" w:rsidR="00AE437D" w:rsidRDefault="00CF03A7" w:rsidP="008E724C">
      <w:pPr>
        <w:jc w:val="both"/>
      </w:pPr>
      <w:r>
        <w:t>Press “</w:t>
      </w:r>
      <w:r>
        <w:rPr>
          <w:i/>
          <w:iCs/>
        </w:rPr>
        <w:t>Extract Smooth Surfaces</w:t>
      </w:r>
      <w:r>
        <w:t>” to begin the</w:t>
      </w:r>
      <w:r w:rsidR="00057586">
        <w:t xml:space="preserve"> </w:t>
      </w:r>
      <w:r w:rsidR="00057586" w:rsidRPr="000051ED">
        <w:rPr>
          <w:i/>
          <w:iCs/>
        </w:rPr>
        <w:t>pial-outer-smoothed</w:t>
      </w:r>
      <w:r w:rsidR="00057586">
        <w:rPr>
          <w:i/>
          <w:iCs/>
        </w:rPr>
        <w:t xml:space="preserve"> </w:t>
      </w:r>
      <w:r>
        <w:t>generation</w:t>
      </w:r>
      <w:r w:rsidR="00057586">
        <w:t xml:space="preserve">. </w:t>
      </w:r>
      <w:r w:rsidRPr="00FF26CF">
        <w:rPr>
          <w:color w:val="C00000"/>
        </w:rPr>
        <w:t>On Windows devices</w:t>
      </w:r>
      <w:r w:rsidR="00057586" w:rsidRPr="00FF26CF">
        <w:rPr>
          <w:color w:val="C00000"/>
        </w:rPr>
        <w:t xml:space="preserve"> this command will be blocked</w:t>
      </w:r>
      <w:r w:rsidR="00057586">
        <w:t xml:space="preserve">. The UI will request the location of </w:t>
      </w:r>
      <w:proofErr w:type="spellStart"/>
      <w:r w:rsidR="00057586" w:rsidRPr="003668B2">
        <w:t>FreeSurfer</w:t>
      </w:r>
      <w:proofErr w:type="spellEnd"/>
      <w:r w:rsidR="00057586">
        <w:t xml:space="preserve"> toolbox. Please provide </w:t>
      </w:r>
      <w:r w:rsidR="00057586" w:rsidRPr="008E724C">
        <w:rPr>
          <w:b/>
          <w:bCs/>
          <w:color w:val="000000" w:themeColor="text1"/>
        </w:rPr>
        <w:t xml:space="preserve">the </w:t>
      </w:r>
      <w:proofErr w:type="spellStart"/>
      <w:r w:rsidR="22B94513" w:rsidRPr="7CED504D">
        <w:rPr>
          <w:b/>
          <w:bCs/>
          <w:color w:val="000000" w:themeColor="text1"/>
        </w:rPr>
        <w:t>FreeSurfer</w:t>
      </w:r>
      <w:proofErr w:type="spellEnd"/>
      <w:r w:rsidR="22B94513" w:rsidRPr="7CED504D">
        <w:rPr>
          <w:b/>
          <w:bCs/>
          <w:color w:val="000000" w:themeColor="text1"/>
        </w:rPr>
        <w:t xml:space="preserve"> </w:t>
      </w:r>
      <w:r w:rsidR="00057586" w:rsidRPr="7CED504D">
        <w:rPr>
          <w:b/>
          <w:bCs/>
          <w:color w:val="000000" w:themeColor="text1"/>
        </w:rPr>
        <w:t>version</w:t>
      </w:r>
      <w:r w:rsidR="00057586" w:rsidRPr="008E724C">
        <w:rPr>
          <w:b/>
          <w:bCs/>
          <w:color w:val="000000" w:themeColor="text1"/>
        </w:rPr>
        <w:t xml:space="preserve"> folder</w:t>
      </w:r>
      <w:r w:rsidR="00057586" w:rsidRPr="00623A9A">
        <w:rPr>
          <w:color w:val="47D459" w:themeColor="accent3" w:themeTint="99"/>
        </w:rPr>
        <w:t xml:space="preserve"> </w:t>
      </w:r>
      <w:r w:rsidR="00057586">
        <w:t xml:space="preserve">to prevent execution issues. </w:t>
      </w:r>
    </w:p>
    <w:p w14:paraId="6F9A2BEF" w14:textId="77777777" w:rsidR="00AE437D" w:rsidRDefault="00AE437D" w:rsidP="008E724C">
      <w:pPr>
        <w:jc w:val="both"/>
      </w:pPr>
    </w:p>
    <w:p w14:paraId="5D4D1D96" w14:textId="4ED593D8" w:rsidR="009D757D" w:rsidRPr="00CF03A7" w:rsidRDefault="00746543" w:rsidP="008E724C">
      <w:pPr>
        <w:jc w:val="both"/>
        <w:rPr>
          <w:color w:val="000000" w:themeColor="text1"/>
        </w:rPr>
      </w:pPr>
      <w:r>
        <w:rPr>
          <w:noProof/>
        </w:rPr>
        <mc:AlternateContent>
          <mc:Choice Requires="wps">
            <w:drawing>
              <wp:anchor distT="0" distB="0" distL="114300" distR="114300" simplePos="0" relativeHeight="251658246" behindDoc="0" locked="0" layoutInCell="1" allowOverlap="1" wp14:anchorId="6E76F978" wp14:editId="075E4E4A">
                <wp:simplePos x="0" y="0"/>
                <wp:positionH relativeFrom="column">
                  <wp:posOffset>3766185</wp:posOffset>
                </wp:positionH>
                <wp:positionV relativeFrom="paragraph">
                  <wp:posOffset>637988</wp:posOffset>
                </wp:positionV>
                <wp:extent cx="2880360" cy="203200"/>
                <wp:effectExtent l="0" t="0" r="2540" b="0"/>
                <wp:wrapSquare wrapText="bothSides"/>
                <wp:docPr id="1628886444" name="Text Box 1"/>
                <wp:cNvGraphicFramePr/>
                <a:graphic xmlns:a="http://schemas.openxmlformats.org/drawingml/2006/main">
                  <a:graphicData uri="http://schemas.microsoft.com/office/word/2010/wordprocessingShape">
                    <wps:wsp>
                      <wps:cNvSpPr txBox="1"/>
                      <wps:spPr>
                        <a:xfrm>
                          <a:off x="0" y="0"/>
                          <a:ext cx="2880360" cy="203200"/>
                        </a:xfrm>
                        <a:prstGeom prst="rect">
                          <a:avLst/>
                        </a:prstGeom>
                        <a:solidFill>
                          <a:prstClr val="white"/>
                        </a:solidFill>
                        <a:ln>
                          <a:noFill/>
                        </a:ln>
                      </wps:spPr>
                      <wps:txbx>
                        <w:txbxContent>
                          <w:p w14:paraId="7F26D188" w14:textId="5FC4E689" w:rsidR="00DE4E9F" w:rsidRDefault="00DE4E9F" w:rsidP="00DE4E9F">
                            <w:pPr>
                              <w:pStyle w:val="Caption"/>
                              <w:jc w:val="center"/>
                              <w:rPr>
                                <w:noProof/>
                              </w:rPr>
                            </w:pPr>
                            <w:bookmarkStart w:id="8" w:name="_Ref169508978"/>
                            <w:r>
                              <w:t xml:space="preserve">Figure </w:t>
                            </w:r>
                            <w:r>
                              <w:fldChar w:fldCharType="begin"/>
                            </w:r>
                            <w:r>
                              <w:instrText xml:space="preserve"> SEQ Figure \* ARABIC </w:instrText>
                            </w:r>
                            <w:r>
                              <w:fldChar w:fldCharType="separate"/>
                            </w:r>
                            <w:r w:rsidR="00913E8F">
                              <w:rPr>
                                <w:noProof/>
                              </w:rPr>
                              <w:t>4</w:t>
                            </w:r>
                            <w:r>
                              <w:fldChar w:fldCharType="end"/>
                            </w:r>
                            <w:bookmarkEnd w:id="8"/>
                            <w:r>
                              <w:t xml:space="preserve"> Latest stages of the UI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3C65448E">
              <v:shape id="_x0000_s1030" style="position:absolute;left:0;text-align:left;margin-left:296.55pt;margin-top:50.25pt;width:226.8pt;height:16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" w14:anchorId="6E76F978">
                <v:textbox inset="0,0,0,0">
                  <w:txbxContent>
                    <w:p w:rsidR="00DE4E9F" w:rsidP="00DE4E9F" w:rsidRDefault="00DE4E9F" w14:paraId="79E3DA39" w14:textId="5FC4E689">
                      <w:pPr>
                        <w:pStyle w:val="Caption"/>
                        <w:jc w:val="center"/>
                        <w:rPr>
                          <w:noProof/>
                        </w:rPr>
                      </w:pPr>
                      <w:r>
                        <w:t xml:space="preserve">Figure </w:t>
                      </w:r>
                      <w:r>
                        <w:fldChar w:fldCharType="begin"/>
                      </w:r>
                      <w:r>
                        <w:instrText xml:space="preserve"> SEQ Figure \* ARABIC </w:instrText>
                      </w:r>
                      <w:r>
                        <w:fldChar w:fldCharType="separate"/>
                      </w:r>
                      <w:r w:rsidR="00913E8F">
                        <w:rPr>
                          <w:noProof/>
                        </w:rPr>
                        <w:t>4</w:t>
                      </w:r>
                      <w:r>
                        <w:fldChar w:fldCharType="end"/>
                      </w:r>
                      <w:r>
                        <w:t xml:space="preserve"> Latest stages of the UI</w:t>
                      </w:r>
                    </w:p>
                  </w:txbxContent>
                </v:textbox>
                <w10:wrap type="square"/>
              </v:shape>
            </w:pict>
          </mc:Fallback>
        </mc:AlternateContent>
      </w:r>
      <w:r w:rsidR="00057586">
        <w:t xml:space="preserve">If all conditions are meet, the process will </w:t>
      </w:r>
      <w:r w:rsidR="003E3228">
        <w:t>begin,</w:t>
      </w:r>
      <w:r w:rsidR="00CF03A7">
        <w:t xml:space="preserve"> and</w:t>
      </w:r>
      <w:r w:rsidR="00057586">
        <w:t xml:space="preserve"> </w:t>
      </w:r>
      <w:r w:rsidR="00CF03A7">
        <w:t xml:space="preserve">a progress bar will </w:t>
      </w:r>
      <w:r w:rsidR="003E3228">
        <w:t xml:space="preserve">indicate the estimated </w:t>
      </w:r>
      <w:r w:rsidR="00CF03A7">
        <w:t>remaining time. Upon completion</w:t>
      </w:r>
      <w:r w:rsidR="003E3228">
        <w:t>,</w:t>
      </w:r>
      <w:r w:rsidR="00CF03A7">
        <w:t xml:space="preserve"> a new screening process will be automatically </w:t>
      </w:r>
      <w:r w:rsidR="003E3228">
        <w:t>run updating the screening report table</w:t>
      </w:r>
      <w:r w:rsidR="00CF03A7">
        <w:t>.</w:t>
      </w:r>
    </w:p>
    <w:p w14:paraId="0A614047" w14:textId="4F9629FC" w:rsidR="009D757D" w:rsidRDefault="009D757D" w:rsidP="008E724C">
      <w:pPr>
        <w:jc w:val="both"/>
      </w:pPr>
    </w:p>
    <w:p w14:paraId="720AE920" w14:textId="030E7A98" w:rsidR="008E724C" w:rsidRPr="008E724C" w:rsidRDefault="7F9A1329" w:rsidP="008E724C">
      <w:pPr>
        <w:jc w:val="both"/>
        <w:rPr>
          <w:color w:val="000000" w:themeColor="text1"/>
        </w:rPr>
      </w:pPr>
      <w:r w:rsidRPr="38AEDD71">
        <w:rPr>
          <w:b/>
          <w:bCs/>
          <w:color w:val="000000" w:themeColor="text1"/>
        </w:rPr>
        <w:t xml:space="preserve">Please note that </w:t>
      </w:r>
      <w:r w:rsidR="71BB6FCC" w:rsidRPr="107E066F">
        <w:rPr>
          <w:b/>
          <w:bCs/>
          <w:color w:val="000000" w:themeColor="text1"/>
        </w:rPr>
        <w:t>t</w:t>
      </w:r>
      <w:r w:rsidR="008E724C" w:rsidRPr="107E066F">
        <w:rPr>
          <w:b/>
          <w:bCs/>
          <w:color w:val="000000" w:themeColor="text1"/>
        </w:rPr>
        <w:t>his</w:t>
      </w:r>
      <w:r w:rsidR="008E724C" w:rsidRPr="008E724C">
        <w:rPr>
          <w:b/>
          <w:bCs/>
          <w:color w:val="000000" w:themeColor="text1"/>
        </w:rPr>
        <w:t xml:space="preserve"> is the most time-consuming process of the entire workflow, and large datasets could take several hours to complete.</w:t>
      </w:r>
      <w:r w:rsidR="008E724C">
        <w:t xml:space="preserve"> </w:t>
      </w:r>
      <w:r w:rsidR="00CA6E75">
        <w:t xml:space="preserve">If </w:t>
      </w:r>
      <w:r w:rsidR="00B95B96">
        <w:t>possible</w:t>
      </w:r>
      <w:r w:rsidR="0011303B">
        <w:t xml:space="preserve"> for large datasets</w:t>
      </w:r>
      <w:r w:rsidR="00CA6E75">
        <w:t xml:space="preserve">, please generate the </w:t>
      </w:r>
      <w:proofErr w:type="spellStart"/>
      <w:proofErr w:type="gramStart"/>
      <w:r w:rsidR="00455271" w:rsidRPr="003668B2">
        <w:rPr>
          <w:i/>
          <w:iCs/>
        </w:rPr>
        <w:t>x</w:t>
      </w:r>
      <w:r w:rsidR="00CA6E75" w:rsidRPr="003668B2">
        <w:rPr>
          <w:i/>
          <w:iCs/>
        </w:rPr>
        <w:t>h.pial</w:t>
      </w:r>
      <w:proofErr w:type="spellEnd"/>
      <w:proofErr w:type="gramEnd"/>
      <w:r w:rsidR="00CA6E75" w:rsidRPr="003668B2">
        <w:rPr>
          <w:i/>
          <w:iCs/>
        </w:rPr>
        <w:t>-outer-smoothed</w:t>
      </w:r>
      <w:r w:rsidR="00CA6E75">
        <w:t xml:space="preserve"> surfaces </w:t>
      </w:r>
      <w:r w:rsidR="00B95B96">
        <w:t>outside of this toolbox using parallel computing facilities.</w:t>
      </w:r>
    </w:p>
    <w:p w14:paraId="73DC2FD2" w14:textId="6706939D" w:rsidR="00524B41" w:rsidRPr="00524B41" w:rsidRDefault="00DE4E9F" w:rsidP="00524B41">
      <w:pPr>
        <w:pStyle w:val="Heading2"/>
        <w:numPr>
          <w:ilvl w:val="0"/>
          <w:numId w:val="1"/>
        </w:numPr>
        <w:jc w:val="both"/>
      </w:pPr>
      <w:bookmarkStart w:id="9" w:name="_Ref169507165"/>
      <w:r>
        <w:t>Estimating</w:t>
      </w:r>
      <w:r w:rsidR="00524B41">
        <w:t xml:space="preserve"> the cortical folding parameters</w:t>
      </w:r>
      <w:bookmarkEnd w:id="9"/>
    </w:p>
    <w:p w14:paraId="5205ECB4" w14:textId="54772AD7" w:rsidR="007C0D23" w:rsidRDefault="003E3228" w:rsidP="00AD087E">
      <w:pPr>
        <w:jc w:val="both"/>
      </w:pPr>
      <w:r>
        <w:t>T</w:t>
      </w:r>
      <w:r w:rsidR="00DE4E9F">
        <w:t xml:space="preserve">he estimation of cortical folding </w:t>
      </w:r>
      <w:r>
        <w:t>features</w:t>
      </w:r>
      <w:r w:rsidR="00DE4E9F">
        <w:t xml:space="preserve"> </w:t>
      </w:r>
      <w:r w:rsidR="1F8B0401">
        <w:t xml:space="preserve">can be started </w:t>
      </w:r>
      <w:r>
        <w:t>by</w:t>
      </w:r>
      <w:r w:rsidR="00DE4E9F">
        <w:t xml:space="preserve"> </w:t>
      </w:r>
      <w:r>
        <w:t>p</w:t>
      </w:r>
      <w:r w:rsidR="00913CDC">
        <w:t>ressing “</w:t>
      </w:r>
      <w:r w:rsidR="00913CDC" w:rsidRPr="008E724C">
        <w:rPr>
          <w:i/>
          <w:iCs/>
        </w:rPr>
        <w:t>Process Subjects</w:t>
      </w:r>
      <w:r w:rsidR="00913CDC">
        <w:t>”</w:t>
      </w:r>
      <w:r>
        <w:t>.</w:t>
      </w:r>
      <w:r w:rsidR="00913CDC">
        <w:t xml:space="preserve"> </w:t>
      </w:r>
      <w:r>
        <w:t>T</w:t>
      </w:r>
      <w:r w:rsidR="00913CDC">
        <w:t xml:space="preserve">he </w:t>
      </w:r>
      <w:r>
        <w:t xml:space="preserve">initiated </w:t>
      </w:r>
      <w:r w:rsidR="008E724C">
        <w:t>workflow</w:t>
      </w:r>
      <w:r w:rsidR="00913CDC">
        <w:t xml:space="preserve"> </w:t>
      </w:r>
      <w:r>
        <w:t xml:space="preserve">estimates cortical folding features </w:t>
      </w:r>
      <w:r w:rsidR="00913CDC">
        <w:t>for all subjects/sessions following the configuration</w:t>
      </w:r>
      <w:r w:rsidR="3F71A827">
        <w:t xml:space="preserve"> set by the user</w:t>
      </w:r>
      <w:r w:rsidR="00913CDC">
        <w:t xml:space="preserve">. </w:t>
      </w:r>
      <w:r>
        <w:t>E</w:t>
      </w:r>
      <w:r w:rsidR="008E724C">
        <w:t>ach subject</w:t>
      </w:r>
      <w:r>
        <w:t>’s</w:t>
      </w:r>
      <w:r w:rsidR="008E724C">
        <w:t xml:space="preserve"> parameters are stored </w:t>
      </w:r>
      <w:r w:rsidR="24C1E784">
        <w:t>as</w:t>
      </w:r>
      <w:r w:rsidR="008E724C">
        <w:t xml:space="preserve"> individual .csv files</w:t>
      </w:r>
      <w:r>
        <w:t xml:space="preserve"> in</w:t>
      </w:r>
      <w:r w:rsidR="00913CDC">
        <w:t xml:space="preserve"> </w:t>
      </w:r>
      <w:r w:rsidR="00913CDC" w:rsidRPr="20712541">
        <w:rPr>
          <w:i/>
          <w:iCs/>
        </w:rPr>
        <w:t>C</w:t>
      </w:r>
      <w:r w:rsidR="3171296C" w:rsidRPr="20712541">
        <w:rPr>
          <w:i/>
          <w:iCs/>
        </w:rPr>
        <w:t>N</w:t>
      </w:r>
      <w:r w:rsidR="00913CDC" w:rsidRPr="20712541">
        <w:rPr>
          <w:i/>
          <w:iCs/>
        </w:rPr>
        <w:t>NP</w:t>
      </w:r>
      <w:r w:rsidR="00321BAE">
        <w:rPr>
          <w:i/>
          <w:iCs/>
        </w:rPr>
        <w:t xml:space="preserve"> </w:t>
      </w:r>
      <w:r w:rsidR="00913CDC">
        <w:rPr>
          <w:i/>
          <w:iCs/>
        </w:rPr>
        <w:t>Format</w:t>
      </w:r>
      <w:r w:rsidR="00913CDC">
        <w:t xml:space="preserve"> (go to </w:t>
      </w:r>
      <w:r w:rsidR="00FF26CF">
        <w:t>“</w:t>
      </w:r>
      <w:r w:rsidR="00321BAE" w:rsidRPr="000F29BD">
        <w:rPr>
          <w:i/>
          <w:iCs/>
          <w:color w:val="215E99" w:themeColor="text2" w:themeTint="BF"/>
        </w:rPr>
        <w:fldChar w:fldCharType="begin"/>
      </w:r>
      <w:r w:rsidR="00321BAE" w:rsidRPr="000F29BD">
        <w:rPr>
          <w:i/>
          <w:iCs/>
          <w:color w:val="215E99" w:themeColor="text2" w:themeTint="BF"/>
        </w:rPr>
        <w:instrText xml:space="preserve"> REF _Ref169517251 \h  \* MERGEFORMAT </w:instrText>
      </w:r>
      <w:r w:rsidR="00321BAE" w:rsidRPr="000F29BD">
        <w:rPr>
          <w:i/>
          <w:iCs/>
          <w:color w:val="215E99" w:themeColor="text2" w:themeTint="BF"/>
        </w:rPr>
      </w:r>
      <w:r w:rsidR="00321BAE" w:rsidRPr="000F29BD">
        <w:rPr>
          <w:i/>
          <w:iCs/>
          <w:color w:val="215E99" w:themeColor="text2" w:themeTint="BF"/>
        </w:rPr>
        <w:fldChar w:fldCharType="separate"/>
      </w:r>
      <w:r w:rsidR="00321BAE" w:rsidRPr="000F29BD">
        <w:rPr>
          <w:i/>
          <w:iCs/>
          <w:color w:val="215E99" w:themeColor="text2" w:themeTint="BF"/>
        </w:rPr>
        <w:t>Obtaining grouping outputs for easy usage</w:t>
      </w:r>
      <w:r w:rsidR="00321BAE" w:rsidRPr="000F29BD">
        <w:rPr>
          <w:i/>
          <w:iCs/>
          <w:color w:val="215E99" w:themeColor="text2" w:themeTint="BF"/>
        </w:rPr>
        <w:fldChar w:fldCharType="end"/>
      </w:r>
      <w:r w:rsidR="00FF26CF">
        <w:rPr>
          <w:i/>
          <w:iCs/>
        </w:rPr>
        <w:t>”</w:t>
      </w:r>
      <w:r w:rsidR="00913CDC">
        <w:t xml:space="preserve"> for more details)</w:t>
      </w:r>
      <w:r w:rsidR="0095579A">
        <w:t xml:space="preserve"> in the subject directory.</w:t>
      </w:r>
      <w:r w:rsidR="007C0D23">
        <w:t xml:space="preserve"> </w:t>
      </w:r>
    </w:p>
    <w:p w14:paraId="3EEF1782" w14:textId="77777777" w:rsidR="007C0D23" w:rsidRDefault="007C0D23" w:rsidP="00AD087E">
      <w:pPr>
        <w:jc w:val="both"/>
      </w:pPr>
    </w:p>
    <w:p w14:paraId="309FA418" w14:textId="14D63A5D" w:rsidR="007C0D23" w:rsidRDefault="000F1CFC" w:rsidP="00913CDC">
      <w:pPr>
        <w:jc w:val="both"/>
      </w:pPr>
      <w:r>
        <w:t>In the presence of pre-existing subject-level csv files</w:t>
      </w:r>
      <w:r w:rsidR="008F788B">
        <w:t xml:space="preserve"> (reported as ‘</w:t>
      </w:r>
      <w:r w:rsidR="008F788B" w:rsidRPr="008F788B">
        <w:rPr>
          <w:i/>
          <w:iCs/>
        </w:rPr>
        <w:t>Processed’</w:t>
      </w:r>
      <w:r w:rsidR="008F788B">
        <w:t xml:space="preserve"> on the screening report table), </w:t>
      </w:r>
      <w:r>
        <w:t>matching configuration entries are looked for. If new u</w:t>
      </w:r>
      <w:r w:rsidR="0095579A">
        <w:t xml:space="preserve">nmatched configurations </w:t>
      </w:r>
      <w:r>
        <w:t>have been requested</w:t>
      </w:r>
      <w:r w:rsidR="7D32BFC8">
        <w:t xml:space="preserve"> (for example, a new parcellation option)</w:t>
      </w:r>
      <w:r>
        <w:t xml:space="preserve">, </w:t>
      </w:r>
      <w:r w:rsidR="008F788B">
        <w:t>features are estimated</w:t>
      </w:r>
      <w:r>
        <w:t xml:space="preserve"> and included</w:t>
      </w:r>
      <w:r w:rsidR="008F788B">
        <w:t xml:space="preserve"> on the same file</w:t>
      </w:r>
      <w:r>
        <w:t xml:space="preserve">. </w:t>
      </w:r>
      <w:r w:rsidR="008F788B">
        <w:t xml:space="preserve">If matching configurations are found </w:t>
      </w:r>
      <w:r w:rsidR="50EC7810">
        <w:t xml:space="preserve">the settings in the </w:t>
      </w:r>
      <w:r w:rsidR="00913CDC">
        <w:t>“</w:t>
      </w:r>
      <w:r w:rsidR="00913CDC" w:rsidRPr="0095579A">
        <w:rPr>
          <w:i/>
          <w:iCs/>
        </w:rPr>
        <w:t>Estimation Mode</w:t>
      </w:r>
      <w:r w:rsidR="00913CDC">
        <w:t xml:space="preserve">” panel indicates how to </w:t>
      </w:r>
      <w:r>
        <w:t>manage</w:t>
      </w:r>
      <w:r w:rsidR="00913CDC">
        <w:t xml:space="preserve"> </w:t>
      </w:r>
      <w:r w:rsidR="008F788B">
        <w:t>them:</w:t>
      </w:r>
    </w:p>
    <w:p w14:paraId="7DC66E09" w14:textId="0BF87FBD" w:rsidR="008F788B" w:rsidRDefault="0095579A" w:rsidP="008F788B">
      <w:pPr>
        <w:pStyle w:val="ListParagraph"/>
        <w:numPr>
          <w:ilvl w:val="0"/>
          <w:numId w:val="14"/>
        </w:numPr>
        <w:jc w:val="both"/>
      </w:pPr>
      <w:r>
        <w:t>‘</w:t>
      </w:r>
      <w:r w:rsidR="00913CDC" w:rsidRPr="008F788B">
        <w:rPr>
          <w:i/>
          <w:iCs/>
        </w:rPr>
        <w:t>Append</w:t>
      </w:r>
      <w:r>
        <w:t>’</w:t>
      </w:r>
      <w:r w:rsidR="008F788B" w:rsidRPr="008F788B">
        <w:t>:</w:t>
      </w:r>
      <w:r w:rsidR="008F788B">
        <w:rPr>
          <w:i/>
          <w:iCs/>
        </w:rPr>
        <w:t xml:space="preserve"> </w:t>
      </w:r>
      <w:r w:rsidR="00913CDC">
        <w:t>the estimation process is skip</w:t>
      </w:r>
      <w:r w:rsidR="00B43EA4">
        <w:t>ped</w:t>
      </w:r>
      <w:r w:rsidR="000F1CFC">
        <w:t xml:space="preserve"> keeping the previously estimated values</w:t>
      </w:r>
      <w:r w:rsidR="00B43EA4">
        <w:t xml:space="preserve">. </w:t>
      </w:r>
    </w:p>
    <w:p w14:paraId="0BF3A1F0" w14:textId="7AB35B6F" w:rsidR="00FF26CF" w:rsidRDefault="008F788B" w:rsidP="000F29BD">
      <w:pPr>
        <w:pStyle w:val="ListParagraph"/>
        <w:numPr>
          <w:ilvl w:val="0"/>
          <w:numId w:val="14"/>
        </w:numPr>
        <w:jc w:val="both"/>
      </w:pPr>
      <w:r>
        <w:t>‘</w:t>
      </w:r>
      <w:r w:rsidR="00B43EA4" w:rsidRPr="008F788B">
        <w:rPr>
          <w:i/>
          <w:iCs/>
        </w:rPr>
        <w:t>Overwrite</w:t>
      </w:r>
      <w:r w:rsidR="0095579A">
        <w:t>’</w:t>
      </w:r>
      <w:r>
        <w:t xml:space="preserve">: </w:t>
      </w:r>
      <w:r w:rsidR="0095579A">
        <w:t xml:space="preserve">parameters are </w:t>
      </w:r>
      <w:r>
        <w:t>estimated,</w:t>
      </w:r>
      <w:r w:rsidR="00B43EA4">
        <w:t xml:space="preserve"> and the </w:t>
      </w:r>
      <w:r w:rsidR="00B43EA4" w:rsidRPr="008F788B">
        <w:rPr>
          <w:b/>
          <w:bCs/>
        </w:rPr>
        <w:t xml:space="preserve">preexisting entries are </w:t>
      </w:r>
      <w:r w:rsidR="00F23BF1" w:rsidRPr="008F788B">
        <w:rPr>
          <w:b/>
          <w:bCs/>
        </w:rPr>
        <w:t>overwritten</w:t>
      </w:r>
      <w:r w:rsidR="00B43EA4">
        <w:t xml:space="preserve">. </w:t>
      </w:r>
    </w:p>
    <w:p w14:paraId="4F1E55B2" w14:textId="55F69C0A" w:rsidR="00F23BF1" w:rsidRPr="00B43EA4" w:rsidRDefault="008F788B" w:rsidP="008F788B">
      <w:pPr>
        <w:jc w:val="both"/>
      </w:pPr>
      <w:r>
        <w:t>A s</w:t>
      </w:r>
      <w:r w:rsidR="00F23BF1">
        <w:t xml:space="preserve">creening process </w:t>
      </w:r>
      <w:r>
        <w:t>will</w:t>
      </w:r>
      <w:r w:rsidR="00F23BF1">
        <w:t xml:space="preserve"> automatically run at the end to update the screening report table</w:t>
      </w:r>
      <w:r w:rsidR="000F1CFC">
        <w:t>.</w:t>
      </w:r>
    </w:p>
    <w:p w14:paraId="0762BF72" w14:textId="3EBACB9C" w:rsidR="00F23BF1" w:rsidRPr="00524B41" w:rsidRDefault="009B4D03" w:rsidP="00F23BF1">
      <w:pPr>
        <w:pStyle w:val="Heading2"/>
        <w:numPr>
          <w:ilvl w:val="0"/>
          <w:numId w:val="1"/>
        </w:numPr>
        <w:jc w:val="both"/>
      </w:pPr>
      <w:bookmarkStart w:id="10" w:name="_Ref169517251"/>
      <w:r>
        <w:t>Obtaining group</w:t>
      </w:r>
      <w:r w:rsidR="00D17555">
        <w:t>ed</w:t>
      </w:r>
      <w:r>
        <w:t xml:space="preserve"> outputs</w:t>
      </w:r>
      <w:bookmarkEnd w:id="10"/>
    </w:p>
    <w:p w14:paraId="642D5A8E" w14:textId="4DC7AFA7" w:rsidR="00B61E8C" w:rsidRDefault="009B4D03" w:rsidP="00AD087E">
      <w:pPr>
        <w:jc w:val="both"/>
      </w:pPr>
      <w:r>
        <w:t>The las</w:t>
      </w:r>
      <w:r w:rsidR="3974D7A5">
        <w:t>t</w:t>
      </w:r>
      <w:r>
        <w:t xml:space="preserve"> step is grouping the estimated cortical folding parameters </w:t>
      </w:r>
      <w:r w:rsidR="00B61E8C">
        <w:t>into</w:t>
      </w:r>
      <w:r>
        <w:t xml:space="preserve"> a single location. </w:t>
      </w:r>
      <w:r w:rsidR="00B61E8C">
        <w:t>S</w:t>
      </w:r>
      <w:r>
        <w:t>pecif</w:t>
      </w:r>
      <w:r w:rsidR="00B61E8C">
        <w:t>y</w:t>
      </w:r>
      <w:r>
        <w:t xml:space="preserve"> on </w:t>
      </w:r>
      <w:r w:rsidR="00B61E8C">
        <w:t xml:space="preserve">the output format on </w:t>
      </w:r>
      <w:r>
        <w:t>“</w:t>
      </w:r>
      <w:r w:rsidRPr="000F1CFC">
        <w:rPr>
          <w:i/>
          <w:iCs/>
        </w:rPr>
        <w:t>Output Format</w:t>
      </w:r>
      <w:r>
        <w:t>” panel</w:t>
      </w:r>
      <w:r w:rsidR="00B61E8C">
        <w:t xml:space="preserve"> and </w:t>
      </w:r>
      <w:r w:rsidR="008903E3">
        <w:t>p</w:t>
      </w:r>
      <w:r w:rsidR="00B61E8C">
        <w:t>ress “</w:t>
      </w:r>
      <w:r w:rsidR="00B61E8C" w:rsidRPr="000F1CFC">
        <w:rPr>
          <w:i/>
          <w:iCs/>
        </w:rPr>
        <w:t>Group Outputs</w:t>
      </w:r>
      <w:r w:rsidR="00B61E8C">
        <w:t>”</w:t>
      </w:r>
      <w:r>
        <w:t xml:space="preserve">. There are </w:t>
      </w:r>
      <w:r w:rsidR="00B61E8C">
        <w:t>two</w:t>
      </w:r>
      <w:r>
        <w:t xml:space="preserve"> </w:t>
      </w:r>
      <w:r w:rsidR="00B61E8C">
        <w:t>available</w:t>
      </w:r>
      <w:r>
        <w:t xml:space="preserve"> formats</w:t>
      </w:r>
      <w:r w:rsidR="00B61E8C">
        <w:t>:</w:t>
      </w:r>
    </w:p>
    <w:p w14:paraId="33E1B8E8" w14:textId="03601E59" w:rsidR="00A7701A" w:rsidRPr="00A7701A" w:rsidRDefault="009B4D03" w:rsidP="00A7701A">
      <w:pPr>
        <w:pStyle w:val="Heading3"/>
      </w:pPr>
      <w:r w:rsidRPr="00A7701A">
        <w:t>CNNP</w:t>
      </w:r>
      <w:r w:rsidR="007C095B">
        <w:t xml:space="preserve"> </w:t>
      </w:r>
      <w:r w:rsidR="00B61E8C">
        <w:t>Format</w:t>
      </w:r>
    </w:p>
    <w:p w14:paraId="6DF1608A" w14:textId="4BABF51A" w:rsidR="000F1CFC" w:rsidRDefault="00D1626B" w:rsidP="00A7701A">
      <w:pPr>
        <w:jc w:val="both"/>
      </w:pPr>
      <w:r>
        <w:t>O</w:t>
      </w:r>
      <w:r w:rsidR="00321BAE">
        <w:t>utput</w:t>
      </w:r>
      <w:r w:rsidR="007C095B">
        <w:t xml:space="preserve"> format also used for subject</w:t>
      </w:r>
      <w:r w:rsidR="00321BAE">
        <w:t>-</w:t>
      </w:r>
      <w:r w:rsidR="007C095B">
        <w:t xml:space="preserve">level storage of parameters. </w:t>
      </w:r>
      <w:r>
        <w:t>This consist</w:t>
      </w:r>
      <w:r w:rsidR="170D22E8">
        <w:t>s</w:t>
      </w:r>
      <w:r>
        <w:t xml:space="preserve"> of a single .csv file including </w:t>
      </w:r>
      <w:r w:rsidR="000F1CFC">
        <w:t>c</w:t>
      </w:r>
      <w:r w:rsidR="007C095B">
        <w:t xml:space="preserve">ortical </w:t>
      </w:r>
      <w:r w:rsidR="000F1CFC">
        <w:t>f</w:t>
      </w:r>
      <w:r w:rsidR="007C095B">
        <w:t xml:space="preserve">olding parameters, </w:t>
      </w:r>
      <w:r>
        <w:t xml:space="preserve">with </w:t>
      </w:r>
      <w:r w:rsidR="007C095B">
        <w:t>several</w:t>
      </w:r>
      <w:r w:rsidR="000F1CFC">
        <w:t xml:space="preserve"> additional</w:t>
      </w:r>
      <w:r w:rsidR="007C095B">
        <w:t xml:space="preserve"> fields</w:t>
      </w:r>
      <w:r w:rsidR="000F1CFC">
        <w:t>.</w:t>
      </w:r>
    </w:p>
    <w:p w14:paraId="457C515E" w14:textId="1EFF56C2" w:rsidR="000F1CFC" w:rsidRDefault="000F1CFC" w:rsidP="000F1CFC">
      <w:pPr>
        <w:pStyle w:val="ListParagraph"/>
        <w:numPr>
          <w:ilvl w:val="0"/>
          <w:numId w:val="10"/>
        </w:numPr>
        <w:jc w:val="both"/>
      </w:pPr>
      <w:r w:rsidRPr="006D600B">
        <w:rPr>
          <w:i/>
          <w:iCs/>
        </w:rPr>
        <w:t>D</w:t>
      </w:r>
      <w:r w:rsidR="007C095B" w:rsidRPr="006D600B">
        <w:rPr>
          <w:i/>
          <w:iCs/>
        </w:rPr>
        <w:t>ataset</w:t>
      </w:r>
      <w:r w:rsidR="007C095B">
        <w:t xml:space="preserve">, </w:t>
      </w:r>
      <w:r w:rsidRPr="006D600B">
        <w:rPr>
          <w:i/>
          <w:iCs/>
        </w:rPr>
        <w:t>S</w:t>
      </w:r>
      <w:r w:rsidR="007C095B" w:rsidRPr="006D600B">
        <w:rPr>
          <w:i/>
          <w:iCs/>
        </w:rPr>
        <w:t>ubject</w:t>
      </w:r>
      <w:r>
        <w:t xml:space="preserve"> and </w:t>
      </w:r>
      <w:r w:rsidRPr="006D600B">
        <w:rPr>
          <w:i/>
          <w:iCs/>
        </w:rPr>
        <w:t>S</w:t>
      </w:r>
      <w:r w:rsidR="007C095B" w:rsidRPr="006D600B">
        <w:rPr>
          <w:i/>
          <w:iCs/>
        </w:rPr>
        <w:t>ession</w:t>
      </w:r>
      <w:r w:rsidR="00B61E8C">
        <w:t>:</w:t>
      </w:r>
      <w:r>
        <w:t xml:space="preserve"> indicate the origin of the data (</w:t>
      </w:r>
      <w:r w:rsidR="00B61E8C" w:rsidRPr="006D600B">
        <w:rPr>
          <w:i/>
          <w:iCs/>
        </w:rPr>
        <w:t>_*_</w:t>
      </w:r>
      <w:r w:rsidR="00B61E8C">
        <w:t xml:space="preserve"> is used </w:t>
      </w:r>
      <w:r>
        <w:t xml:space="preserve">in case of no </w:t>
      </w:r>
      <w:r w:rsidR="006D600B">
        <w:rPr>
          <w:i/>
          <w:iCs/>
        </w:rPr>
        <w:t>S</w:t>
      </w:r>
      <w:r w:rsidRPr="006D600B">
        <w:rPr>
          <w:i/>
          <w:iCs/>
        </w:rPr>
        <w:t>ession</w:t>
      </w:r>
      <w:r w:rsidR="00B61E8C">
        <w:t>)</w:t>
      </w:r>
    </w:p>
    <w:p w14:paraId="143C8510" w14:textId="15AC3699" w:rsidR="006D600B" w:rsidRDefault="006D600B" w:rsidP="000F1CFC">
      <w:pPr>
        <w:pStyle w:val="ListParagraph"/>
        <w:numPr>
          <w:ilvl w:val="0"/>
          <w:numId w:val="10"/>
        </w:numPr>
        <w:jc w:val="both"/>
      </w:pPr>
      <w:r w:rsidRPr="5C625F94">
        <w:rPr>
          <w:i/>
          <w:iCs/>
        </w:rPr>
        <w:t>H</w:t>
      </w:r>
      <w:r w:rsidR="007C095B" w:rsidRPr="5C625F94">
        <w:rPr>
          <w:i/>
          <w:iCs/>
        </w:rPr>
        <w:t>emisphere</w:t>
      </w:r>
      <w:r>
        <w:t xml:space="preserve">, </w:t>
      </w:r>
      <w:r w:rsidRPr="5C625F94">
        <w:rPr>
          <w:i/>
          <w:iCs/>
        </w:rPr>
        <w:t>A</w:t>
      </w:r>
      <w:r w:rsidR="007C095B" w:rsidRPr="5C625F94">
        <w:rPr>
          <w:i/>
          <w:iCs/>
        </w:rPr>
        <w:t>tlas</w:t>
      </w:r>
      <w:r w:rsidR="007C095B">
        <w:t xml:space="preserve">, </w:t>
      </w:r>
      <w:proofErr w:type="spellStart"/>
      <w:r w:rsidRPr="5C625F94">
        <w:rPr>
          <w:i/>
          <w:iCs/>
        </w:rPr>
        <w:t>Fi</w:t>
      </w:r>
      <w:r w:rsidR="007C095B" w:rsidRPr="5C625F94">
        <w:rPr>
          <w:i/>
          <w:iCs/>
        </w:rPr>
        <w:t>nes</w:t>
      </w:r>
      <w:r w:rsidR="2927B297" w:rsidRPr="5C625F94">
        <w:rPr>
          <w:i/>
          <w:iCs/>
        </w:rPr>
        <w:t>s</w:t>
      </w:r>
      <w:proofErr w:type="spellEnd"/>
      <w:r>
        <w:t xml:space="preserve"> and</w:t>
      </w:r>
      <w:r w:rsidR="007C095B">
        <w:t xml:space="preserve"> </w:t>
      </w:r>
      <w:r w:rsidRPr="5C625F94">
        <w:rPr>
          <w:i/>
          <w:iCs/>
        </w:rPr>
        <w:t>R</w:t>
      </w:r>
      <w:r w:rsidR="007C095B" w:rsidRPr="5C625F94">
        <w:rPr>
          <w:i/>
          <w:iCs/>
        </w:rPr>
        <w:t>egion</w:t>
      </w:r>
      <w:r w:rsidR="00B61E8C">
        <w:t xml:space="preserve">: </w:t>
      </w:r>
      <w:r>
        <w:t>represent the anatomical location of the brain.</w:t>
      </w:r>
    </w:p>
    <w:p w14:paraId="40F07A67" w14:textId="6700773E" w:rsidR="00511C9E" w:rsidRDefault="006D600B" w:rsidP="000F1CFC">
      <w:pPr>
        <w:pStyle w:val="ListParagraph"/>
        <w:numPr>
          <w:ilvl w:val="0"/>
          <w:numId w:val="10"/>
        </w:numPr>
        <w:jc w:val="both"/>
      </w:pPr>
      <w:r w:rsidRPr="00511C9E">
        <w:rPr>
          <w:i/>
          <w:iCs/>
        </w:rPr>
        <w:t>S</w:t>
      </w:r>
      <w:r w:rsidR="007C095B" w:rsidRPr="00511C9E">
        <w:rPr>
          <w:i/>
          <w:iCs/>
        </w:rPr>
        <w:t>cale</w:t>
      </w:r>
      <w:r w:rsidR="00B61E8C">
        <w:t xml:space="preserve">: </w:t>
      </w:r>
      <w:r w:rsidR="00511C9E">
        <w:t xml:space="preserve">indicates the </w:t>
      </w:r>
      <w:proofErr w:type="gramStart"/>
      <w:r w:rsidR="00511C9E">
        <w:t>scaling</w:t>
      </w:r>
      <w:r w:rsidR="00A46D10" w:rsidRPr="003A32C3">
        <w:rPr>
          <w:sz w:val="20"/>
          <w:szCs w:val="20"/>
          <w:vertAlign w:val="superscript"/>
        </w:rPr>
        <w:t>(</w:t>
      </w:r>
      <w:proofErr w:type="gramEnd"/>
      <w:r w:rsidR="00A46D10" w:rsidRPr="007C7D17">
        <w:rPr>
          <w:sz w:val="20"/>
          <w:szCs w:val="20"/>
        </w:rPr>
        <w:t>*</w:t>
      </w:r>
      <w:r w:rsidR="00A46D10" w:rsidRPr="003A32C3">
        <w:rPr>
          <w:sz w:val="20"/>
          <w:szCs w:val="20"/>
          <w:vertAlign w:val="superscript"/>
        </w:rPr>
        <w:t>)</w:t>
      </w:r>
      <w:r w:rsidR="00A46D10">
        <w:t xml:space="preserve">, </w:t>
      </w:r>
      <w:r w:rsidR="00511C9E">
        <w:t>with 0 representing the native scale.</w:t>
      </w:r>
    </w:p>
    <w:p w14:paraId="73A537FE" w14:textId="77777777" w:rsidR="00B61E8C" w:rsidRDefault="00B61E8C" w:rsidP="00B61E8C">
      <w:pPr>
        <w:jc w:val="both"/>
      </w:pPr>
    </w:p>
    <w:p w14:paraId="72B8094C" w14:textId="6094558C" w:rsidR="00A7701A" w:rsidRPr="00511C9E" w:rsidRDefault="00B61E8C" w:rsidP="00511C9E">
      <w:pPr>
        <w:jc w:val="both"/>
      </w:pPr>
      <w:r>
        <w:t>Data</w:t>
      </w:r>
      <w:r w:rsidR="00D1626B">
        <w:t xml:space="preserve"> matching the specified configuration is pulled for each subject</w:t>
      </w:r>
      <w:r>
        <w:t>’s file</w:t>
      </w:r>
      <w:r w:rsidR="00D1626B">
        <w:t xml:space="preserve"> and stored</w:t>
      </w:r>
      <w:r w:rsidR="00A7701A">
        <w:t xml:space="preserve"> </w:t>
      </w:r>
      <w:r>
        <w:t>in</w:t>
      </w:r>
      <w:r w:rsidR="00A7701A">
        <w:t xml:space="preserve"> a </w:t>
      </w:r>
      <w:r w:rsidR="00511C9E">
        <w:t xml:space="preserve">new </w:t>
      </w:r>
      <w:r w:rsidR="00A7701A">
        <w:t>csv</w:t>
      </w:r>
      <w:r w:rsidR="42FA7BFF">
        <w:t xml:space="preserve"> file</w:t>
      </w:r>
      <w:r w:rsidR="00A7701A">
        <w:t xml:space="preserve">. </w:t>
      </w:r>
      <w:r>
        <w:t>T</w:t>
      </w:r>
      <w:r w:rsidR="00A7701A">
        <w:t xml:space="preserve">he UI will </w:t>
      </w:r>
      <w:r w:rsidR="009D55F5">
        <w:t>request a file name</w:t>
      </w:r>
      <w:r>
        <w:t xml:space="preserve"> (</w:t>
      </w:r>
      <w:r w:rsidR="0042502D">
        <w:t>the</w:t>
      </w:r>
      <w:r w:rsidR="26F7C4CF">
        <w:t xml:space="preserve"> </w:t>
      </w:r>
      <w:r>
        <w:t>‘</w:t>
      </w:r>
      <w:r w:rsidRPr="6F41D74E">
        <w:rPr>
          <w:i/>
          <w:iCs/>
        </w:rPr>
        <w:t>_</w:t>
      </w:r>
      <w:r>
        <w:rPr>
          <w:i/>
          <w:iCs/>
        </w:rPr>
        <w:t>CNNP</w:t>
      </w:r>
      <w:r>
        <w:t xml:space="preserve">’ suffix </w:t>
      </w:r>
      <w:r w:rsidR="0042502D">
        <w:t>will be added by the UI</w:t>
      </w:r>
      <w:r>
        <w:t>)</w:t>
      </w:r>
      <w:r w:rsidR="009D55F5">
        <w:t xml:space="preserve"> and location to store the grouped outputs</w:t>
      </w:r>
      <w:r w:rsidR="00511C9E">
        <w:t>.</w:t>
      </w:r>
    </w:p>
    <w:p w14:paraId="5A02C954" w14:textId="7289476E" w:rsidR="00A7701A" w:rsidRDefault="007C095B" w:rsidP="00A7701A">
      <w:pPr>
        <w:pStyle w:val="Heading3"/>
      </w:pPr>
      <w:r w:rsidRPr="00A7701A">
        <w:t>FS</w:t>
      </w:r>
      <w:r w:rsidR="00B61E8C">
        <w:t xml:space="preserve"> Format</w:t>
      </w:r>
    </w:p>
    <w:p w14:paraId="343C1502" w14:textId="00AFA4F5" w:rsidR="2754510D" w:rsidRDefault="4DF95CBE" w:rsidP="2754510D">
      <w:pPr>
        <w:jc w:val="both"/>
      </w:pPr>
      <w:r>
        <w:t xml:space="preserve">The FS format is an </w:t>
      </w:r>
      <w:r w:rsidR="2DD4794C">
        <w:t>o</w:t>
      </w:r>
      <w:r w:rsidR="00A7701A">
        <w:t xml:space="preserve">utput format inspired by </w:t>
      </w:r>
      <w:proofErr w:type="spellStart"/>
      <w:r w:rsidR="00A7701A" w:rsidRPr="0B42021E">
        <w:rPr>
          <w:i/>
          <w:iCs/>
        </w:rPr>
        <w:t>FreeSurfer</w:t>
      </w:r>
      <w:proofErr w:type="spellEnd"/>
      <w:r w:rsidR="00A7701A">
        <w:t xml:space="preserve"> output file structure. In this case a folder structure is formed as follows: </w:t>
      </w:r>
      <w:proofErr w:type="spellStart"/>
      <w:r w:rsidR="00A7701A" w:rsidRPr="0B42021E">
        <w:rPr>
          <w:i/>
          <w:iCs/>
          <w:u w:val="single"/>
        </w:rPr>
        <w:t>Outpu</w:t>
      </w:r>
      <w:r w:rsidR="00B61E8C" w:rsidRPr="0B42021E">
        <w:rPr>
          <w:i/>
          <w:iCs/>
          <w:u w:val="single"/>
        </w:rPr>
        <w:t>t</w:t>
      </w:r>
      <w:r w:rsidR="00A7701A" w:rsidRPr="0B42021E">
        <w:rPr>
          <w:i/>
          <w:iCs/>
          <w:u w:val="single"/>
        </w:rPr>
        <w:t>_Folder</w:t>
      </w:r>
      <w:proofErr w:type="spellEnd"/>
      <w:r w:rsidR="00A7701A" w:rsidRPr="0B42021E">
        <w:rPr>
          <w:i/>
          <w:iCs/>
          <w:u w:val="single"/>
        </w:rPr>
        <w:t xml:space="preserve"> &gt; Dataset &gt; Atla</w:t>
      </w:r>
      <w:r w:rsidR="46F9ADC7" w:rsidRPr="0B42021E">
        <w:rPr>
          <w:i/>
          <w:iCs/>
          <w:u w:val="single"/>
        </w:rPr>
        <w:t>s</w:t>
      </w:r>
      <w:r w:rsidR="00A7701A" w:rsidRPr="0B42021E">
        <w:rPr>
          <w:i/>
          <w:iCs/>
          <w:u w:val="single"/>
        </w:rPr>
        <w:t xml:space="preserve"> &gt;</w:t>
      </w:r>
      <w:r w:rsidR="00A7701A">
        <w:t xml:space="preserve">. Within the </w:t>
      </w:r>
      <w:r w:rsidR="00511C9E" w:rsidRPr="0B42021E">
        <w:rPr>
          <w:i/>
          <w:iCs/>
        </w:rPr>
        <w:t>A</w:t>
      </w:r>
      <w:r w:rsidR="00A7701A" w:rsidRPr="0B42021E">
        <w:rPr>
          <w:i/>
          <w:iCs/>
        </w:rPr>
        <w:t>tlas</w:t>
      </w:r>
      <w:r w:rsidR="001B0AC8" w:rsidRPr="0B42021E">
        <w:rPr>
          <w:i/>
          <w:iCs/>
        </w:rPr>
        <w:t xml:space="preserve"> </w:t>
      </w:r>
      <w:r w:rsidR="001B0AC8">
        <w:t>folder</w:t>
      </w:r>
      <w:r w:rsidR="00A7701A">
        <w:t xml:space="preserve">, </w:t>
      </w:r>
      <w:r w:rsidR="00B61E8C">
        <w:t>a</w:t>
      </w:r>
      <w:r w:rsidR="00A7701A">
        <w:t xml:space="preserve"> </w:t>
      </w:r>
      <w:r w:rsidR="00B61E8C">
        <w:t>.</w:t>
      </w:r>
      <w:r w:rsidR="00A7701A">
        <w:t xml:space="preserve">csv file for each cortical folding parameter </w:t>
      </w:r>
      <w:r w:rsidR="001B0AC8">
        <w:t xml:space="preserve">is generated. Each one </w:t>
      </w:r>
      <w:r w:rsidR="00B61E8C">
        <w:t>includes</w:t>
      </w:r>
      <w:r w:rsidR="00A7701A">
        <w:t xml:space="preserve"> the values for all </w:t>
      </w:r>
      <w:r w:rsidR="00511C9E" w:rsidRPr="0B42021E">
        <w:rPr>
          <w:i/>
          <w:iCs/>
        </w:rPr>
        <w:t>S</w:t>
      </w:r>
      <w:r w:rsidR="00A7701A" w:rsidRPr="0B42021E">
        <w:rPr>
          <w:i/>
          <w:iCs/>
        </w:rPr>
        <w:t>ubject</w:t>
      </w:r>
      <w:r w:rsidR="00511C9E">
        <w:t>/</w:t>
      </w:r>
      <w:r w:rsidR="00511C9E" w:rsidRPr="0B42021E">
        <w:rPr>
          <w:i/>
          <w:iCs/>
        </w:rPr>
        <w:t>Sessions</w:t>
      </w:r>
      <w:r w:rsidR="00A7701A">
        <w:t xml:space="preserve"> </w:t>
      </w:r>
      <w:r w:rsidR="00B61E8C">
        <w:t>(</w:t>
      </w:r>
      <w:r w:rsidR="00511C9E">
        <w:t>rows</w:t>
      </w:r>
      <w:r w:rsidR="00B61E8C">
        <w:t>)</w:t>
      </w:r>
      <w:r w:rsidR="00511C9E">
        <w:t xml:space="preserve"> </w:t>
      </w:r>
      <w:r w:rsidR="00A7701A">
        <w:t xml:space="preserve">and </w:t>
      </w:r>
      <w:r w:rsidR="00511C9E" w:rsidRPr="0B42021E">
        <w:rPr>
          <w:i/>
          <w:iCs/>
        </w:rPr>
        <w:t>R</w:t>
      </w:r>
      <w:r w:rsidR="00A7701A" w:rsidRPr="0B42021E">
        <w:rPr>
          <w:i/>
          <w:iCs/>
        </w:rPr>
        <w:t>egions</w:t>
      </w:r>
      <w:r w:rsidR="00511C9E">
        <w:t xml:space="preserve"> </w:t>
      </w:r>
      <w:r w:rsidR="00B61E8C">
        <w:t>(</w:t>
      </w:r>
      <w:r w:rsidR="00511C9E">
        <w:t>columns</w:t>
      </w:r>
      <w:r w:rsidR="00B61E8C">
        <w:t>)</w:t>
      </w:r>
      <w:r w:rsidR="00A7701A">
        <w:t xml:space="preserve">. </w:t>
      </w:r>
      <w:r w:rsidR="00511C9E" w:rsidRPr="0B42021E">
        <w:rPr>
          <w:i/>
          <w:iCs/>
        </w:rPr>
        <w:t>S</w:t>
      </w:r>
      <w:r w:rsidR="00A7701A" w:rsidRPr="0B42021E">
        <w:rPr>
          <w:i/>
          <w:iCs/>
        </w:rPr>
        <w:t>cale</w:t>
      </w:r>
      <w:r w:rsidR="00A7701A">
        <w:t xml:space="preserve"> is defined on the name of the </w:t>
      </w:r>
      <w:r w:rsidR="00B61E8C">
        <w:t>.csv</w:t>
      </w:r>
      <w:r w:rsidR="001036E8">
        <w:t xml:space="preserve"> file</w:t>
      </w:r>
      <w:r w:rsidR="00A7701A">
        <w:t>.</w:t>
      </w:r>
      <w:r w:rsidR="00511C9E">
        <w:t xml:space="preserve"> </w:t>
      </w:r>
      <w:proofErr w:type="spellStart"/>
      <w:r w:rsidR="00B61E8C" w:rsidRPr="0B42021E">
        <w:rPr>
          <w:i/>
          <w:iCs/>
        </w:rPr>
        <w:t>Output_Folder</w:t>
      </w:r>
      <w:proofErr w:type="spellEnd"/>
      <w:r w:rsidR="009D55F5">
        <w:t xml:space="preserve"> will be requested to store the dataset</w:t>
      </w:r>
      <w:r w:rsidR="00511C9E">
        <w:t>.</w:t>
      </w:r>
      <w:r w:rsidR="009D55F5" w:rsidRPr="0B42021E">
        <w:rPr>
          <w:b/>
          <w:bCs/>
        </w:rPr>
        <w:t xml:space="preserve"> It is recommended to generate a new</w:t>
      </w:r>
      <w:r w:rsidR="001B0AC8" w:rsidRPr="0B42021E">
        <w:rPr>
          <w:b/>
          <w:bCs/>
        </w:rPr>
        <w:t xml:space="preserve"> folder</w:t>
      </w:r>
      <w:r w:rsidR="00EC3705">
        <w:t xml:space="preserve"> </w:t>
      </w:r>
      <w:r w:rsidR="009D55F5">
        <w:t>for this</w:t>
      </w:r>
      <w:r w:rsidR="001B0AC8">
        <w:t xml:space="preserve"> step</w:t>
      </w:r>
      <w:r w:rsidR="00C535A1">
        <w:t>,</w:t>
      </w:r>
      <w:r w:rsidR="000D2FD4">
        <w:t xml:space="preserve"> using the correspon</w:t>
      </w:r>
      <w:r w:rsidR="00A02CF6">
        <w:t>ding file manager of your device (</w:t>
      </w:r>
      <w:r w:rsidR="005D3827">
        <w:t>i.</w:t>
      </w:r>
      <w:r w:rsidR="1C2F1862">
        <w:t>e.</w:t>
      </w:r>
      <w:r w:rsidR="005D3827">
        <w:t xml:space="preserve"> </w:t>
      </w:r>
      <w:r w:rsidR="00A02CF6">
        <w:t>Finder</w:t>
      </w:r>
      <w:r w:rsidR="005D3827">
        <w:t xml:space="preserve"> for Mac</w:t>
      </w:r>
      <w:r w:rsidR="00A02CF6">
        <w:t>)</w:t>
      </w:r>
      <w:r w:rsidR="005D3827">
        <w:t xml:space="preserve">. The selected </w:t>
      </w:r>
      <w:r w:rsidR="006773EA">
        <w:t>folder</w:t>
      </w:r>
      <w:r w:rsidR="005D3827">
        <w:t xml:space="preserve"> </w:t>
      </w:r>
      <w:r w:rsidR="00511C9E">
        <w:t xml:space="preserve">will be overwritten and renamed with the </w:t>
      </w:r>
      <w:r w:rsidR="005D3827">
        <w:t xml:space="preserve">original name and the </w:t>
      </w:r>
      <w:r w:rsidR="00511C9E">
        <w:t>suffix ‘</w:t>
      </w:r>
      <w:r w:rsidR="00511C9E" w:rsidRPr="0B42021E">
        <w:rPr>
          <w:i/>
          <w:iCs/>
        </w:rPr>
        <w:t>_FS</w:t>
      </w:r>
      <w:r w:rsidR="00511C9E">
        <w:t>’</w:t>
      </w:r>
      <w:r w:rsidR="009D55F5">
        <w:t>.</w:t>
      </w:r>
    </w:p>
    <w:p w14:paraId="536394C5" w14:textId="5B8C8727" w:rsidR="122EE59F" w:rsidRDefault="122EE59F" w:rsidP="003668B2">
      <w:pPr>
        <w:pStyle w:val="Heading3"/>
        <w:jc w:val="both"/>
      </w:pPr>
      <w:r>
        <w:t>Notes on o</w:t>
      </w:r>
      <w:r w:rsidR="077E6701">
        <w:t>utput</w:t>
      </w:r>
    </w:p>
    <w:p w14:paraId="746D6186" w14:textId="1F44B9F6" w:rsidR="04F1B533" w:rsidRDefault="04F1B533" w:rsidP="003668B2">
      <w:pPr>
        <w:jc w:val="both"/>
      </w:pPr>
      <w:r>
        <w:t>Empty columns: Some v</w:t>
      </w:r>
      <w:r w:rsidR="27E30163">
        <w:t>ariables in the output files are specific to either hemisphere-wise or lobe-wise data. Therefore, columns for the lobe-specific variables will be empty for hemisphere data, and vice versa.</w:t>
      </w:r>
    </w:p>
    <w:p w14:paraId="15940310" w14:textId="19E67615" w:rsidR="4FA7C756" w:rsidRDefault="4FA7C756" w:rsidP="003668B2">
      <w:pPr>
        <w:jc w:val="both"/>
      </w:pPr>
      <w:r>
        <w:t xml:space="preserve">Lobe data: </w:t>
      </w:r>
      <w:r w:rsidR="27E30163">
        <w:t>Please note that while lobe data is provided for the Insula and Corpus Collosum, it is not advised to use this data in analyses. Insula volumes may be integrated into other lobes</w:t>
      </w:r>
      <w:r w:rsidR="5BB14DEE">
        <w:t>;</w:t>
      </w:r>
      <w:r w:rsidR="27E30163">
        <w:t xml:space="preserve"> for more information, see our publication </w:t>
      </w:r>
      <w:hyperlink r:id="rId23" w:history="1">
        <w:r w:rsidR="27E30163" w:rsidRPr="0B42021E">
          <w:rPr>
            <w:rStyle w:val="Hyperlink"/>
            <w:i/>
            <w:iCs/>
          </w:rPr>
          <w:t>Y. Wang 2019</w:t>
        </w:r>
      </w:hyperlink>
      <w:r w:rsidR="4CD884BB">
        <w:t xml:space="preserve"> and its associated supplementary materials</w:t>
      </w:r>
      <w:r w:rsidR="27E30163">
        <w:t xml:space="preserve">. </w:t>
      </w:r>
    </w:p>
    <w:p w14:paraId="6EE596D6" w14:textId="6185E07B" w:rsidR="6EEA4D2C" w:rsidRDefault="00943B4A" w:rsidP="213617CB">
      <w:pPr>
        <w:pStyle w:val="Heading1"/>
      </w:pPr>
      <w:r>
        <w:lastRenderedPageBreak/>
        <w:t xml:space="preserve">Brain </w:t>
      </w:r>
      <w:proofErr w:type="spellStart"/>
      <w:r>
        <w:t>MoNoCle</w:t>
      </w:r>
      <w:proofErr w:type="spellEnd"/>
    </w:p>
    <w:p w14:paraId="1B118CA5" w14:textId="4E8C9037" w:rsidR="00D41BD7" w:rsidRPr="00695750" w:rsidRDefault="00367CCA" w:rsidP="003668B2">
      <w:pPr>
        <w:jc w:val="both"/>
      </w:pPr>
      <w:r>
        <w:rPr>
          <w:noProof/>
        </w:rPr>
        <w:drawing>
          <wp:anchor distT="0" distB="0" distL="114300" distR="114300" simplePos="0" relativeHeight="251659272" behindDoc="1" locked="0" layoutInCell="1" allowOverlap="1" wp14:anchorId="771CB49E" wp14:editId="517E9C12">
            <wp:simplePos x="0" y="0"/>
            <wp:positionH relativeFrom="column">
              <wp:posOffset>2668905</wp:posOffset>
            </wp:positionH>
            <wp:positionV relativeFrom="paragraph">
              <wp:posOffset>46990</wp:posOffset>
            </wp:positionV>
            <wp:extent cx="3977005" cy="2393315"/>
            <wp:effectExtent l="0" t="0" r="0" b="0"/>
            <wp:wrapTight wrapText="bothSides">
              <wp:wrapPolygon edited="0">
                <wp:start x="0" y="0"/>
                <wp:lineTo x="0" y="21434"/>
                <wp:lineTo x="21521" y="21434"/>
                <wp:lineTo x="21521" y="0"/>
                <wp:lineTo x="0" y="0"/>
              </wp:wrapPolygon>
            </wp:wrapTight>
            <wp:docPr id="6097045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0457" name="Picture 6" descr="A screenshot of a computer&#10;&#10;Description automatically generated"/>
                    <pic:cNvPicPr/>
                  </pic:nvPicPr>
                  <pic:blipFill rotWithShape="1">
                    <a:blip r:embed="rId24" cstate="print">
                      <a:extLst>
                        <a:ext uri="{28A0092B-C50C-407E-A947-70E740481C1C}">
                          <a14:useLocalDpi xmlns:a14="http://schemas.microsoft.com/office/drawing/2010/main" val="0"/>
                        </a:ext>
                      </a:extLst>
                    </a:blip>
                    <a:srcRect l="1484" t="2657"/>
                    <a:stretch/>
                  </pic:blipFill>
                  <pic:spPr bwMode="auto">
                    <a:xfrm>
                      <a:off x="0" y="0"/>
                      <a:ext cx="3977005" cy="2393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13E8F">
        <w:rPr>
          <w:noProof/>
        </w:rPr>
        <mc:AlternateContent>
          <mc:Choice Requires="wps">
            <w:drawing>
              <wp:anchor distT="0" distB="0" distL="114300" distR="114300" simplePos="0" relativeHeight="251661320" behindDoc="1" locked="0" layoutInCell="1" allowOverlap="1" wp14:anchorId="7266C622" wp14:editId="5C70F934">
                <wp:simplePos x="0" y="0"/>
                <wp:positionH relativeFrom="column">
                  <wp:posOffset>2839720</wp:posOffset>
                </wp:positionH>
                <wp:positionV relativeFrom="paragraph">
                  <wp:posOffset>2440230</wp:posOffset>
                </wp:positionV>
                <wp:extent cx="3977005" cy="635"/>
                <wp:effectExtent l="0" t="0" r="0" b="0"/>
                <wp:wrapTight wrapText="bothSides">
                  <wp:wrapPolygon edited="0">
                    <wp:start x="0" y="0"/>
                    <wp:lineTo x="0" y="20571"/>
                    <wp:lineTo x="21521" y="20571"/>
                    <wp:lineTo x="21521" y="0"/>
                    <wp:lineTo x="0" y="0"/>
                  </wp:wrapPolygon>
                </wp:wrapTight>
                <wp:docPr id="1569990445" name="Text Box 1"/>
                <wp:cNvGraphicFramePr/>
                <a:graphic xmlns:a="http://schemas.openxmlformats.org/drawingml/2006/main">
                  <a:graphicData uri="http://schemas.microsoft.com/office/word/2010/wordprocessingShape">
                    <wps:wsp>
                      <wps:cNvSpPr txBox="1"/>
                      <wps:spPr>
                        <a:xfrm>
                          <a:off x="0" y="0"/>
                          <a:ext cx="3977005" cy="635"/>
                        </a:xfrm>
                        <a:prstGeom prst="rect">
                          <a:avLst/>
                        </a:prstGeom>
                        <a:solidFill>
                          <a:prstClr val="white"/>
                        </a:solidFill>
                        <a:ln>
                          <a:noFill/>
                        </a:ln>
                      </wps:spPr>
                      <wps:txbx>
                        <w:txbxContent>
                          <w:p w14:paraId="40DCE889" w14:textId="7BEC620D" w:rsidR="00913E8F" w:rsidRPr="00A524CF" w:rsidRDefault="00913E8F" w:rsidP="003668B2">
                            <w:pPr>
                              <w:pStyle w:val="Caption"/>
                              <w:jc w:val="center"/>
                              <w:rPr>
                                <w:noProof/>
                              </w:rPr>
                            </w:pPr>
                            <w:r>
                              <w:t xml:space="preserve">Figure </w:t>
                            </w:r>
                            <w:r>
                              <w:fldChar w:fldCharType="begin"/>
                            </w:r>
                            <w:r>
                              <w:instrText xml:space="preserve"> SEQ Figure \* ARABIC </w:instrText>
                            </w:r>
                            <w:r>
                              <w:fldChar w:fldCharType="separate"/>
                            </w:r>
                            <w:r>
                              <w:rPr>
                                <w:noProof/>
                              </w:rPr>
                              <w:t>5</w:t>
                            </w:r>
                            <w:r>
                              <w:fldChar w:fldCharType="end"/>
                            </w:r>
                            <w:r>
                              <w:t xml:space="preserve"> Screenshot of Brain </w:t>
                            </w:r>
                            <w:proofErr w:type="spellStart"/>
                            <w:r>
                              <w:t>MoNoCle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66C622" id="_x0000_s1031" type="#_x0000_t202" style="position:absolute;left:0;text-align:left;margin-left:223.6pt;margin-top:192.15pt;width:313.15pt;height:.05pt;z-index:-251655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" stroked="f">
                <v:textbox style="mso-fit-shape-to-text:t" inset="0,0,0,0">
                  <w:txbxContent>
                    <w:p w14:paraId="40DCE889" w14:textId="7BEC620D" w:rsidR="00913E8F" w:rsidRPr="00A524CF" w:rsidRDefault="00913E8F" w:rsidP="003668B2">
                      <w:pPr>
                        <w:pStyle w:val="Caption"/>
                        <w:jc w:val="center"/>
                        <w:rPr>
                          <w:noProof/>
                        </w:rPr>
                      </w:pPr>
                      <w:r>
                        <w:t xml:space="preserve">Figure </w:t>
                      </w:r>
                      <w:r>
                        <w:fldChar w:fldCharType="begin"/>
                      </w:r>
                      <w:r>
                        <w:instrText xml:space="preserve"> SEQ Figure \* ARABIC </w:instrText>
                      </w:r>
                      <w:r>
                        <w:fldChar w:fldCharType="separate"/>
                      </w:r>
                      <w:r>
                        <w:rPr>
                          <w:noProof/>
                        </w:rPr>
                        <w:t>5</w:t>
                      </w:r>
                      <w:r>
                        <w:fldChar w:fldCharType="end"/>
                      </w:r>
                      <w:r>
                        <w:t xml:space="preserve"> Screenshot of Brain </w:t>
                      </w:r>
                      <w:proofErr w:type="spellStart"/>
                      <w:r>
                        <w:t>MoNoCle</w:t>
                      </w:r>
                      <w:proofErr w:type="spellEnd"/>
                    </w:p>
                  </w:txbxContent>
                </v:textbox>
                <w10:wrap type="tight"/>
              </v:shape>
            </w:pict>
          </mc:Fallback>
        </mc:AlternateContent>
      </w:r>
      <w:r w:rsidR="6EEA4D2C">
        <w:t xml:space="preserve">This cortical folding toolbox has been designed to flow into a further pipeline </w:t>
      </w:r>
      <w:r w:rsidR="00E334DF">
        <w:t>-</w:t>
      </w:r>
      <w:hyperlink r:id="rId25" w:history="1">
        <w:r w:rsidR="6EEA4D2C" w:rsidRPr="003668B2">
          <w:rPr>
            <w:rStyle w:val="Hyperlink"/>
            <w:i/>
            <w:iCs/>
          </w:rPr>
          <w:t xml:space="preserve">Brain </w:t>
        </w:r>
        <w:proofErr w:type="spellStart"/>
        <w:r w:rsidR="6EEA4D2C" w:rsidRPr="003668B2">
          <w:rPr>
            <w:rStyle w:val="Hyperlink"/>
            <w:i/>
            <w:iCs/>
          </w:rPr>
          <w:t>MoNoCle</w:t>
        </w:r>
        <w:proofErr w:type="spellEnd"/>
      </w:hyperlink>
      <w:r w:rsidR="00E334DF">
        <w:t>-</w:t>
      </w:r>
      <w:r w:rsidR="6EEA4D2C">
        <w:t xml:space="preserve"> that can provide estimates of brain abnormalities using normative modelling approaches based on a large normative reference sample (n&gt;3,200, aged 5-95 years old). </w:t>
      </w:r>
      <w:r w:rsidR="007D0F68">
        <w:t>To</w:t>
      </w:r>
      <w:r w:rsidR="6EEA4D2C">
        <w:t xml:space="preserve"> use Brain </w:t>
      </w:r>
      <w:proofErr w:type="spellStart"/>
      <w:r w:rsidR="6EEA4D2C">
        <w:t>MoNoCle</w:t>
      </w:r>
      <w:proofErr w:type="spellEnd"/>
      <w:r w:rsidR="6EEA4D2C">
        <w:t xml:space="preserve">, please export the grouped outputs in the CNNP format described above. For more information about our normative modelling pipeline Brain </w:t>
      </w:r>
      <w:proofErr w:type="spellStart"/>
      <w:r w:rsidR="6EEA4D2C">
        <w:t>MoNoCle</w:t>
      </w:r>
      <w:proofErr w:type="spellEnd"/>
      <w:r w:rsidR="6EEA4D2C">
        <w:t xml:space="preserve">, please see our latest preprint: </w:t>
      </w:r>
      <w:hyperlink r:id="rId26" w:history="1">
        <w:r w:rsidR="002C6162" w:rsidRPr="003668B2">
          <w:rPr>
            <w:rStyle w:val="Hyperlink"/>
            <w:i/>
            <w:iCs/>
            <w:sz w:val="22"/>
            <w:szCs w:val="22"/>
          </w:rPr>
          <w:t>B. Little 2024</w:t>
        </w:r>
      </w:hyperlink>
    </w:p>
    <w:sectPr w:rsidR="00D41BD7" w:rsidRPr="00695750" w:rsidSect="003A32C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B2D2AE" w14:textId="77777777" w:rsidR="006C2A9B" w:rsidRDefault="006C2A9B" w:rsidP="003E434E">
      <w:r>
        <w:separator/>
      </w:r>
    </w:p>
  </w:endnote>
  <w:endnote w:type="continuationSeparator" w:id="0">
    <w:p w14:paraId="1736DD67" w14:textId="77777777" w:rsidR="006C2A9B" w:rsidRDefault="006C2A9B" w:rsidP="003E434E">
      <w:r>
        <w:continuationSeparator/>
      </w:r>
    </w:p>
  </w:endnote>
  <w:endnote w:type="continuationNotice" w:id="1">
    <w:p w14:paraId="3F2BC7D0" w14:textId="77777777" w:rsidR="006C2A9B" w:rsidRDefault="006C2A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2901B4" w14:textId="77777777" w:rsidR="006C2A9B" w:rsidRDefault="006C2A9B" w:rsidP="003E434E">
      <w:r>
        <w:separator/>
      </w:r>
    </w:p>
  </w:footnote>
  <w:footnote w:type="continuationSeparator" w:id="0">
    <w:p w14:paraId="4832E017" w14:textId="77777777" w:rsidR="006C2A9B" w:rsidRDefault="006C2A9B" w:rsidP="003E434E">
      <w:r>
        <w:continuationSeparator/>
      </w:r>
    </w:p>
  </w:footnote>
  <w:footnote w:type="continuationNotice" w:id="1">
    <w:p w14:paraId="396359CE" w14:textId="77777777" w:rsidR="006C2A9B" w:rsidRDefault="006C2A9B"/>
  </w:footnote>
</w:footnotes>
</file>

<file path=word/intelligence2.xml><?xml version="1.0" encoding="utf-8"?>
<int2:intelligence xmlns:int2="http://schemas.microsoft.com/office/intelligence/2020/intelligence" xmlns:oel="http://schemas.microsoft.com/office/2019/extlst">
  <int2:observations>
    <int2:textHash int2:hashCode="PrwzfsO+gtnBdX" int2:id="K8ehcLl8">
      <int2:state int2:value="Rejected" int2:type="AugLoop_Text_Critique"/>
    </int2:textHash>
    <int2:textHash int2:hashCode="GcV0C0TvvigoA0" int2:id="QuyH9t72">
      <int2:state int2:value="Rejected" int2:type="AugLoop_Text_Critique"/>
    </int2:textHash>
    <int2:textHash int2:hashCode="UwOUYR7ZNz0poW" int2:id="fAVFJaHu">
      <int2:state int2:value="Rejected" int2:type="AugLoop_Text_Critique"/>
    </int2:textHash>
    <int2:textHash int2:hashCode="yQidwKHqqyfTar" int2:id="gL3KQZdJ">
      <int2:state int2:value="Rejected" int2:type="AugLoop_Text_Critique"/>
    </int2:textHash>
    <int2:textHash int2:hashCode="LMHX0803Uro7Vf" int2:id="l9gnXeoH">
      <int2:state int2:value="Rejected" int2:type="AugLoop_Text_Critique"/>
    </int2:textHash>
    <int2:textHash int2:hashCode="dvdH3pEuhoLimi" int2:id="mE0PStlf">
      <int2:state int2:value="Rejected" int2:type="AugLoop_Text_Critique"/>
    </int2:textHash>
    <int2:textHash int2:hashCode="g2xibVLz+y6lQ6" int2:id="yQGh7lQ9">
      <int2:state int2:value="Rejected" int2:type="AugLoop_Text_Critique"/>
    </int2:textHash>
    <int2:bookmark int2:bookmarkName="_Int_H4ODVH2t" int2:invalidationBookmarkName="" int2:hashCode="LNdIS8GxX8z/gi" int2:id="FLV5MBcJ">
      <int2:state int2:value="Rejected" int2:type="AugLoop_Text_Critique"/>
    </int2:bookmark>
    <int2:bookmark int2:bookmarkName="_Int_P472vKbK" int2:invalidationBookmarkName="" int2:hashCode="gx52izkUOFXof8" int2:id="utRadGc2">
      <int2:state int2:value="Rejected" int2:type="AugLoop_Text_Critique"/>
    </int2:bookmark>
    <int2:bookmark int2:bookmarkName="_Int_1DVPTBXj" int2:invalidationBookmarkName="" int2:hashCode="5wZPC4D2HbxlkV" int2:id="fXudT87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E08A3"/>
    <w:multiLevelType w:val="hybridMultilevel"/>
    <w:tmpl w:val="1BD4EE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8A940FB"/>
    <w:multiLevelType w:val="hybridMultilevel"/>
    <w:tmpl w:val="60C26D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EF785A"/>
    <w:multiLevelType w:val="hybridMultilevel"/>
    <w:tmpl w:val="B114B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654A3C"/>
    <w:multiLevelType w:val="hybridMultilevel"/>
    <w:tmpl w:val="08D880D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4366863"/>
    <w:multiLevelType w:val="hybridMultilevel"/>
    <w:tmpl w:val="26A27BA4"/>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B75334A"/>
    <w:multiLevelType w:val="hybridMultilevel"/>
    <w:tmpl w:val="D77E91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CB103FF"/>
    <w:multiLevelType w:val="hybridMultilevel"/>
    <w:tmpl w:val="36F83A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5EF1B6F"/>
    <w:multiLevelType w:val="hybridMultilevel"/>
    <w:tmpl w:val="DA04597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93949B7"/>
    <w:multiLevelType w:val="multilevel"/>
    <w:tmpl w:val="DA045972"/>
    <w:styleLink w:val="CurrentList1"/>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4FF0741E"/>
    <w:multiLevelType w:val="hybridMultilevel"/>
    <w:tmpl w:val="E9981E4A"/>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3262E5"/>
    <w:multiLevelType w:val="hybridMultilevel"/>
    <w:tmpl w:val="8C96F3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C282E91"/>
    <w:multiLevelType w:val="hybridMultilevel"/>
    <w:tmpl w:val="6B3E960E"/>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5C5D25FC"/>
    <w:multiLevelType w:val="hybridMultilevel"/>
    <w:tmpl w:val="B714EED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65913919"/>
    <w:multiLevelType w:val="hybridMultilevel"/>
    <w:tmpl w:val="674AFA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3B7FA0"/>
    <w:multiLevelType w:val="hybridMultilevel"/>
    <w:tmpl w:val="327AE054"/>
    <w:lvl w:ilvl="0" w:tplc="ACEAF81C">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7C1F16E6"/>
    <w:multiLevelType w:val="hybridMultilevel"/>
    <w:tmpl w:val="525ADA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24696260">
    <w:abstractNumId w:val="7"/>
  </w:num>
  <w:num w:numId="2" w16cid:durableId="314116371">
    <w:abstractNumId w:val="3"/>
  </w:num>
  <w:num w:numId="3" w16cid:durableId="1701470358">
    <w:abstractNumId w:val="13"/>
  </w:num>
  <w:num w:numId="4" w16cid:durableId="1058624941">
    <w:abstractNumId w:val="2"/>
  </w:num>
  <w:num w:numId="5" w16cid:durableId="1923102636">
    <w:abstractNumId w:val="0"/>
  </w:num>
  <w:num w:numId="6" w16cid:durableId="1607688919">
    <w:abstractNumId w:val="12"/>
  </w:num>
  <w:num w:numId="7" w16cid:durableId="1948659997">
    <w:abstractNumId w:val="11"/>
  </w:num>
  <w:num w:numId="8" w16cid:durableId="804275883">
    <w:abstractNumId w:val="10"/>
  </w:num>
  <w:num w:numId="9" w16cid:durableId="648706498">
    <w:abstractNumId w:val="9"/>
  </w:num>
  <w:num w:numId="10" w16cid:durableId="719092658">
    <w:abstractNumId w:val="5"/>
  </w:num>
  <w:num w:numId="11" w16cid:durableId="1709404758">
    <w:abstractNumId w:val="4"/>
  </w:num>
  <w:num w:numId="12" w16cid:durableId="1686244689">
    <w:abstractNumId w:val="1"/>
  </w:num>
  <w:num w:numId="13" w16cid:durableId="1802072446">
    <w:abstractNumId w:val="6"/>
  </w:num>
  <w:num w:numId="14" w16cid:durableId="2100519128">
    <w:abstractNumId w:val="15"/>
  </w:num>
  <w:num w:numId="15" w16cid:durableId="1905021018">
    <w:abstractNumId w:val="14"/>
  </w:num>
  <w:num w:numId="16" w16cid:durableId="11531844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8C0"/>
    <w:rsid w:val="000051ED"/>
    <w:rsid w:val="000054EC"/>
    <w:rsid w:val="00006F4E"/>
    <w:rsid w:val="00007F30"/>
    <w:rsid w:val="00010270"/>
    <w:rsid w:val="00017F8B"/>
    <w:rsid w:val="00031D44"/>
    <w:rsid w:val="0003228A"/>
    <w:rsid w:val="00037BD7"/>
    <w:rsid w:val="00037ECC"/>
    <w:rsid w:val="00044447"/>
    <w:rsid w:val="00045141"/>
    <w:rsid w:val="00045587"/>
    <w:rsid w:val="0004704B"/>
    <w:rsid w:val="00055989"/>
    <w:rsid w:val="00057586"/>
    <w:rsid w:val="000578BF"/>
    <w:rsid w:val="00062F1B"/>
    <w:rsid w:val="000646CA"/>
    <w:rsid w:val="00066F71"/>
    <w:rsid w:val="000700B8"/>
    <w:rsid w:val="0007394C"/>
    <w:rsid w:val="000762F3"/>
    <w:rsid w:val="00081119"/>
    <w:rsid w:val="000812B1"/>
    <w:rsid w:val="000838F0"/>
    <w:rsid w:val="00086C2D"/>
    <w:rsid w:val="000872EE"/>
    <w:rsid w:val="00090F71"/>
    <w:rsid w:val="000915CF"/>
    <w:rsid w:val="00092447"/>
    <w:rsid w:val="00094613"/>
    <w:rsid w:val="000A094B"/>
    <w:rsid w:val="000A72D7"/>
    <w:rsid w:val="000A7436"/>
    <w:rsid w:val="000B27D8"/>
    <w:rsid w:val="000B74B5"/>
    <w:rsid w:val="000C0BC7"/>
    <w:rsid w:val="000C1218"/>
    <w:rsid w:val="000D2FD4"/>
    <w:rsid w:val="000D3F7C"/>
    <w:rsid w:val="000E1F24"/>
    <w:rsid w:val="000E4972"/>
    <w:rsid w:val="000E55F6"/>
    <w:rsid w:val="000E5A99"/>
    <w:rsid w:val="000E6104"/>
    <w:rsid w:val="000E76EE"/>
    <w:rsid w:val="000E7D46"/>
    <w:rsid w:val="000F1AEC"/>
    <w:rsid w:val="000F1CFC"/>
    <w:rsid w:val="000F2150"/>
    <w:rsid w:val="000F29BD"/>
    <w:rsid w:val="000F462C"/>
    <w:rsid w:val="000F6174"/>
    <w:rsid w:val="000F61EB"/>
    <w:rsid w:val="000F69B5"/>
    <w:rsid w:val="000F7BDC"/>
    <w:rsid w:val="00100149"/>
    <w:rsid w:val="00103330"/>
    <w:rsid w:val="001036E8"/>
    <w:rsid w:val="0011303B"/>
    <w:rsid w:val="001164B1"/>
    <w:rsid w:val="001205F8"/>
    <w:rsid w:val="00121380"/>
    <w:rsid w:val="001219FA"/>
    <w:rsid w:val="00127AFF"/>
    <w:rsid w:val="00130615"/>
    <w:rsid w:val="00131923"/>
    <w:rsid w:val="00134DE2"/>
    <w:rsid w:val="00135B67"/>
    <w:rsid w:val="001373AF"/>
    <w:rsid w:val="00143933"/>
    <w:rsid w:val="00146EE4"/>
    <w:rsid w:val="001479C8"/>
    <w:rsid w:val="00161176"/>
    <w:rsid w:val="0016260E"/>
    <w:rsid w:val="00166B44"/>
    <w:rsid w:val="001671EA"/>
    <w:rsid w:val="00174179"/>
    <w:rsid w:val="001877AA"/>
    <w:rsid w:val="0019053C"/>
    <w:rsid w:val="00193312"/>
    <w:rsid w:val="00193406"/>
    <w:rsid w:val="00197AF3"/>
    <w:rsid w:val="001A3249"/>
    <w:rsid w:val="001A5D4C"/>
    <w:rsid w:val="001A6E70"/>
    <w:rsid w:val="001A7B81"/>
    <w:rsid w:val="001B0AC8"/>
    <w:rsid w:val="001B0BAB"/>
    <w:rsid w:val="001B69A4"/>
    <w:rsid w:val="001B7C02"/>
    <w:rsid w:val="001C07E4"/>
    <w:rsid w:val="001C17C8"/>
    <w:rsid w:val="001C265A"/>
    <w:rsid w:val="001C3EF5"/>
    <w:rsid w:val="001D024C"/>
    <w:rsid w:val="001D28B1"/>
    <w:rsid w:val="001E31A7"/>
    <w:rsid w:val="001E36D0"/>
    <w:rsid w:val="001E4029"/>
    <w:rsid w:val="001F070F"/>
    <w:rsid w:val="001F6094"/>
    <w:rsid w:val="0020144D"/>
    <w:rsid w:val="00201558"/>
    <w:rsid w:val="00207844"/>
    <w:rsid w:val="0020795B"/>
    <w:rsid w:val="002124C0"/>
    <w:rsid w:val="002130D4"/>
    <w:rsid w:val="002152F2"/>
    <w:rsid w:val="00215AEA"/>
    <w:rsid w:val="00215B63"/>
    <w:rsid w:val="00216AC1"/>
    <w:rsid w:val="002170B3"/>
    <w:rsid w:val="0022168A"/>
    <w:rsid w:val="00223535"/>
    <w:rsid w:val="00227416"/>
    <w:rsid w:val="00230FAE"/>
    <w:rsid w:val="00233A3B"/>
    <w:rsid w:val="00235A24"/>
    <w:rsid w:val="00237541"/>
    <w:rsid w:val="0024556F"/>
    <w:rsid w:val="00245AE2"/>
    <w:rsid w:val="00246CB9"/>
    <w:rsid w:val="00254339"/>
    <w:rsid w:val="002579C1"/>
    <w:rsid w:val="00263990"/>
    <w:rsid w:val="00265D98"/>
    <w:rsid w:val="002812CD"/>
    <w:rsid w:val="00281923"/>
    <w:rsid w:val="002825E6"/>
    <w:rsid w:val="002826DD"/>
    <w:rsid w:val="002941A0"/>
    <w:rsid w:val="00294E07"/>
    <w:rsid w:val="00296172"/>
    <w:rsid w:val="002A17B7"/>
    <w:rsid w:val="002A3807"/>
    <w:rsid w:val="002A4E91"/>
    <w:rsid w:val="002B25EA"/>
    <w:rsid w:val="002B6D6A"/>
    <w:rsid w:val="002C0F74"/>
    <w:rsid w:val="002C26F0"/>
    <w:rsid w:val="002C4142"/>
    <w:rsid w:val="002C58DD"/>
    <w:rsid w:val="002C6162"/>
    <w:rsid w:val="002C674D"/>
    <w:rsid w:val="002D08C6"/>
    <w:rsid w:val="002D2A41"/>
    <w:rsid w:val="002E008E"/>
    <w:rsid w:val="002E2403"/>
    <w:rsid w:val="002E3833"/>
    <w:rsid w:val="002E66B0"/>
    <w:rsid w:val="002F5B80"/>
    <w:rsid w:val="00300E5C"/>
    <w:rsid w:val="00302525"/>
    <w:rsid w:val="00303385"/>
    <w:rsid w:val="00303F6B"/>
    <w:rsid w:val="00306037"/>
    <w:rsid w:val="00310AE0"/>
    <w:rsid w:val="00314DA0"/>
    <w:rsid w:val="003153F7"/>
    <w:rsid w:val="0032048F"/>
    <w:rsid w:val="00321BAE"/>
    <w:rsid w:val="00325C9C"/>
    <w:rsid w:val="00326A68"/>
    <w:rsid w:val="00332B2C"/>
    <w:rsid w:val="00337380"/>
    <w:rsid w:val="00340291"/>
    <w:rsid w:val="00345F15"/>
    <w:rsid w:val="00351D88"/>
    <w:rsid w:val="003578F5"/>
    <w:rsid w:val="00357F67"/>
    <w:rsid w:val="00365071"/>
    <w:rsid w:val="003668B2"/>
    <w:rsid w:val="00367CCA"/>
    <w:rsid w:val="00372803"/>
    <w:rsid w:val="003728A6"/>
    <w:rsid w:val="0037358F"/>
    <w:rsid w:val="00374404"/>
    <w:rsid w:val="003759BB"/>
    <w:rsid w:val="00376C7A"/>
    <w:rsid w:val="00383F84"/>
    <w:rsid w:val="00391E49"/>
    <w:rsid w:val="003A1D33"/>
    <w:rsid w:val="003A32C3"/>
    <w:rsid w:val="003A58A8"/>
    <w:rsid w:val="003A7E77"/>
    <w:rsid w:val="003B00F9"/>
    <w:rsid w:val="003B101D"/>
    <w:rsid w:val="003B4AC7"/>
    <w:rsid w:val="003B7DCD"/>
    <w:rsid w:val="003C65E8"/>
    <w:rsid w:val="003D29B5"/>
    <w:rsid w:val="003E3228"/>
    <w:rsid w:val="003E434E"/>
    <w:rsid w:val="003F07E3"/>
    <w:rsid w:val="003F139F"/>
    <w:rsid w:val="003F77D7"/>
    <w:rsid w:val="00400A15"/>
    <w:rsid w:val="00401272"/>
    <w:rsid w:val="00403CA8"/>
    <w:rsid w:val="0041163D"/>
    <w:rsid w:val="004127CB"/>
    <w:rsid w:val="004130B0"/>
    <w:rsid w:val="00414A0A"/>
    <w:rsid w:val="004151BD"/>
    <w:rsid w:val="004172BA"/>
    <w:rsid w:val="004217EF"/>
    <w:rsid w:val="0042199E"/>
    <w:rsid w:val="00421A9C"/>
    <w:rsid w:val="00424914"/>
    <w:rsid w:val="0042502D"/>
    <w:rsid w:val="004303AB"/>
    <w:rsid w:val="00431EFE"/>
    <w:rsid w:val="00436785"/>
    <w:rsid w:val="004374F6"/>
    <w:rsid w:val="0043772A"/>
    <w:rsid w:val="00437BFB"/>
    <w:rsid w:val="0044168F"/>
    <w:rsid w:val="0045252A"/>
    <w:rsid w:val="00453A95"/>
    <w:rsid w:val="00455271"/>
    <w:rsid w:val="004615F9"/>
    <w:rsid w:val="0046290C"/>
    <w:rsid w:val="004633D0"/>
    <w:rsid w:val="00463469"/>
    <w:rsid w:val="004638FD"/>
    <w:rsid w:val="00465F1A"/>
    <w:rsid w:val="00465FBE"/>
    <w:rsid w:val="00473722"/>
    <w:rsid w:val="00474C07"/>
    <w:rsid w:val="004805A7"/>
    <w:rsid w:val="00482C58"/>
    <w:rsid w:val="00482F0F"/>
    <w:rsid w:val="00492326"/>
    <w:rsid w:val="0049406F"/>
    <w:rsid w:val="004A03E0"/>
    <w:rsid w:val="004A127B"/>
    <w:rsid w:val="004A3D40"/>
    <w:rsid w:val="004B2EF0"/>
    <w:rsid w:val="004B472C"/>
    <w:rsid w:val="004B4CB1"/>
    <w:rsid w:val="004B697D"/>
    <w:rsid w:val="004B7D06"/>
    <w:rsid w:val="004C116C"/>
    <w:rsid w:val="004C4C64"/>
    <w:rsid w:val="004C552B"/>
    <w:rsid w:val="004D0347"/>
    <w:rsid w:val="004D6811"/>
    <w:rsid w:val="004F0FEA"/>
    <w:rsid w:val="004F1D4B"/>
    <w:rsid w:val="004F71B0"/>
    <w:rsid w:val="005070A4"/>
    <w:rsid w:val="00511AD0"/>
    <w:rsid w:val="00511C9E"/>
    <w:rsid w:val="00514876"/>
    <w:rsid w:val="005151B8"/>
    <w:rsid w:val="00521315"/>
    <w:rsid w:val="00524B41"/>
    <w:rsid w:val="005301D0"/>
    <w:rsid w:val="00534D0A"/>
    <w:rsid w:val="00535FD5"/>
    <w:rsid w:val="005365B0"/>
    <w:rsid w:val="00540B69"/>
    <w:rsid w:val="00542180"/>
    <w:rsid w:val="0054231D"/>
    <w:rsid w:val="005441BE"/>
    <w:rsid w:val="00546166"/>
    <w:rsid w:val="00546E5C"/>
    <w:rsid w:val="00547F20"/>
    <w:rsid w:val="00552DC3"/>
    <w:rsid w:val="00555CAC"/>
    <w:rsid w:val="005571A3"/>
    <w:rsid w:val="00561BCE"/>
    <w:rsid w:val="005710B7"/>
    <w:rsid w:val="0057121F"/>
    <w:rsid w:val="00573DAF"/>
    <w:rsid w:val="00581236"/>
    <w:rsid w:val="00584A1C"/>
    <w:rsid w:val="005871A9"/>
    <w:rsid w:val="00592892"/>
    <w:rsid w:val="00593C58"/>
    <w:rsid w:val="00593D75"/>
    <w:rsid w:val="005965E8"/>
    <w:rsid w:val="005967CD"/>
    <w:rsid w:val="00597396"/>
    <w:rsid w:val="005B114F"/>
    <w:rsid w:val="005B1673"/>
    <w:rsid w:val="005B33B4"/>
    <w:rsid w:val="005B7925"/>
    <w:rsid w:val="005C35E5"/>
    <w:rsid w:val="005C56F0"/>
    <w:rsid w:val="005D0277"/>
    <w:rsid w:val="005D0BF3"/>
    <w:rsid w:val="005D100F"/>
    <w:rsid w:val="005D3827"/>
    <w:rsid w:val="005D5F07"/>
    <w:rsid w:val="005E1325"/>
    <w:rsid w:val="005E3D34"/>
    <w:rsid w:val="005E4835"/>
    <w:rsid w:val="005E50C7"/>
    <w:rsid w:val="005E6760"/>
    <w:rsid w:val="005F022F"/>
    <w:rsid w:val="005F0A6E"/>
    <w:rsid w:val="005F27CA"/>
    <w:rsid w:val="005F527E"/>
    <w:rsid w:val="005F6EED"/>
    <w:rsid w:val="00602B4D"/>
    <w:rsid w:val="0060545E"/>
    <w:rsid w:val="00606438"/>
    <w:rsid w:val="00614AB5"/>
    <w:rsid w:val="006173D6"/>
    <w:rsid w:val="00623A9A"/>
    <w:rsid w:val="00623F98"/>
    <w:rsid w:val="0063465B"/>
    <w:rsid w:val="00643ADE"/>
    <w:rsid w:val="00645574"/>
    <w:rsid w:val="006456BD"/>
    <w:rsid w:val="006469CA"/>
    <w:rsid w:val="006511D6"/>
    <w:rsid w:val="006522B3"/>
    <w:rsid w:val="006773EA"/>
    <w:rsid w:val="006815D6"/>
    <w:rsid w:val="006848D7"/>
    <w:rsid w:val="006849EA"/>
    <w:rsid w:val="00684B9E"/>
    <w:rsid w:val="006865AD"/>
    <w:rsid w:val="00693EF3"/>
    <w:rsid w:val="00694A44"/>
    <w:rsid w:val="00695750"/>
    <w:rsid w:val="006A5652"/>
    <w:rsid w:val="006A56B7"/>
    <w:rsid w:val="006B7D05"/>
    <w:rsid w:val="006C2A9B"/>
    <w:rsid w:val="006C3198"/>
    <w:rsid w:val="006C6046"/>
    <w:rsid w:val="006D1FA1"/>
    <w:rsid w:val="006D3E34"/>
    <w:rsid w:val="006D600B"/>
    <w:rsid w:val="006E09E8"/>
    <w:rsid w:val="006E4BD9"/>
    <w:rsid w:val="006E7A96"/>
    <w:rsid w:val="006F046A"/>
    <w:rsid w:val="006F0F32"/>
    <w:rsid w:val="006F145D"/>
    <w:rsid w:val="006F17F9"/>
    <w:rsid w:val="006F3C9D"/>
    <w:rsid w:val="006F6791"/>
    <w:rsid w:val="007019B4"/>
    <w:rsid w:val="00702A5B"/>
    <w:rsid w:val="007069E8"/>
    <w:rsid w:val="00707B6A"/>
    <w:rsid w:val="007132B7"/>
    <w:rsid w:val="00714576"/>
    <w:rsid w:val="00714FBA"/>
    <w:rsid w:val="00721247"/>
    <w:rsid w:val="00722296"/>
    <w:rsid w:val="00723BA0"/>
    <w:rsid w:val="007248FB"/>
    <w:rsid w:val="00730CCC"/>
    <w:rsid w:val="00737D51"/>
    <w:rsid w:val="007401A2"/>
    <w:rsid w:val="00742113"/>
    <w:rsid w:val="0074415C"/>
    <w:rsid w:val="00744F6E"/>
    <w:rsid w:val="00746543"/>
    <w:rsid w:val="00756374"/>
    <w:rsid w:val="007573EC"/>
    <w:rsid w:val="0076041A"/>
    <w:rsid w:val="007610F2"/>
    <w:rsid w:val="00764D65"/>
    <w:rsid w:val="0076500A"/>
    <w:rsid w:val="00766DF8"/>
    <w:rsid w:val="00767813"/>
    <w:rsid w:val="00772817"/>
    <w:rsid w:val="00777AD9"/>
    <w:rsid w:val="007834C3"/>
    <w:rsid w:val="00783902"/>
    <w:rsid w:val="00787A74"/>
    <w:rsid w:val="0079159E"/>
    <w:rsid w:val="00797F94"/>
    <w:rsid w:val="007A0B63"/>
    <w:rsid w:val="007A19A1"/>
    <w:rsid w:val="007B03C4"/>
    <w:rsid w:val="007B2174"/>
    <w:rsid w:val="007B3CB5"/>
    <w:rsid w:val="007C095B"/>
    <w:rsid w:val="007C0D23"/>
    <w:rsid w:val="007C29D7"/>
    <w:rsid w:val="007C2F36"/>
    <w:rsid w:val="007C3EE7"/>
    <w:rsid w:val="007C60C8"/>
    <w:rsid w:val="007D016E"/>
    <w:rsid w:val="007D0F68"/>
    <w:rsid w:val="007D5F1C"/>
    <w:rsid w:val="007E0346"/>
    <w:rsid w:val="007E3526"/>
    <w:rsid w:val="007E6345"/>
    <w:rsid w:val="007E6883"/>
    <w:rsid w:val="007E6A80"/>
    <w:rsid w:val="007F22FF"/>
    <w:rsid w:val="007F3621"/>
    <w:rsid w:val="007F4912"/>
    <w:rsid w:val="007F4F46"/>
    <w:rsid w:val="007F7A00"/>
    <w:rsid w:val="00800BDD"/>
    <w:rsid w:val="00802A01"/>
    <w:rsid w:val="00802C43"/>
    <w:rsid w:val="00803CAF"/>
    <w:rsid w:val="00810701"/>
    <w:rsid w:val="00812291"/>
    <w:rsid w:val="00816E4F"/>
    <w:rsid w:val="00832303"/>
    <w:rsid w:val="008335A0"/>
    <w:rsid w:val="00833FA7"/>
    <w:rsid w:val="00835EED"/>
    <w:rsid w:val="00845929"/>
    <w:rsid w:val="008531C5"/>
    <w:rsid w:val="00862E99"/>
    <w:rsid w:val="008637D2"/>
    <w:rsid w:val="0086463C"/>
    <w:rsid w:val="00864D83"/>
    <w:rsid w:val="0086503D"/>
    <w:rsid w:val="00870228"/>
    <w:rsid w:val="00872D89"/>
    <w:rsid w:val="008759BC"/>
    <w:rsid w:val="00876B56"/>
    <w:rsid w:val="00877539"/>
    <w:rsid w:val="0088487B"/>
    <w:rsid w:val="008903E3"/>
    <w:rsid w:val="0089517A"/>
    <w:rsid w:val="008A30D4"/>
    <w:rsid w:val="008B4B7C"/>
    <w:rsid w:val="008B735F"/>
    <w:rsid w:val="008C0B2C"/>
    <w:rsid w:val="008C0B73"/>
    <w:rsid w:val="008C0EAD"/>
    <w:rsid w:val="008D2C7F"/>
    <w:rsid w:val="008D534B"/>
    <w:rsid w:val="008E4890"/>
    <w:rsid w:val="008E724C"/>
    <w:rsid w:val="008E7DC3"/>
    <w:rsid w:val="008F3D9D"/>
    <w:rsid w:val="008F53A7"/>
    <w:rsid w:val="008F788B"/>
    <w:rsid w:val="009013F3"/>
    <w:rsid w:val="009078E1"/>
    <w:rsid w:val="00911936"/>
    <w:rsid w:val="009129E6"/>
    <w:rsid w:val="00913CDC"/>
    <w:rsid w:val="00913E8F"/>
    <w:rsid w:val="00916CE6"/>
    <w:rsid w:val="00920071"/>
    <w:rsid w:val="00921377"/>
    <w:rsid w:val="00922467"/>
    <w:rsid w:val="009272D1"/>
    <w:rsid w:val="009377F9"/>
    <w:rsid w:val="00940DE2"/>
    <w:rsid w:val="0094139B"/>
    <w:rsid w:val="00943B4A"/>
    <w:rsid w:val="00950C8D"/>
    <w:rsid w:val="009530D8"/>
    <w:rsid w:val="009532AC"/>
    <w:rsid w:val="0095579A"/>
    <w:rsid w:val="00957037"/>
    <w:rsid w:val="00957AA1"/>
    <w:rsid w:val="00962312"/>
    <w:rsid w:val="009636F4"/>
    <w:rsid w:val="0096444F"/>
    <w:rsid w:val="00967C76"/>
    <w:rsid w:val="00973E63"/>
    <w:rsid w:val="00975EA2"/>
    <w:rsid w:val="00976798"/>
    <w:rsid w:val="009770F9"/>
    <w:rsid w:val="009A1FE5"/>
    <w:rsid w:val="009A5C6D"/>
    <w:rsid w:val="009A6958"/>
    <w:rsid w:val="009A6DD1"/>
    <w:rsid w:val="009A7E6F"/>
    <w:rsid w:val="009B215E"/>
    <w:rsid w:val="009B4D03"/>
    <w:rsid w:val="009B4E1A"/>
    <w:rsid w:val="009B7458"/>
    <w:rsid w:val="009B760F"/>
    <w:rsid w:val="009B7E99"/>
    <w:rsid w:val="009C325A"/>
    <w:rsid w:val="009C7193"/>
    <w:rsid w:val="009D55F5"/>
    <w:rsid w:val="009D757D"/>
    <w:rsid w:val="009E1807"/>
    <w:rsid w:val="009E1D90"/>
    <w:rsid w:val="009E24B1"/>
    <w:rsid w:val="00A02CF6"/>
    <w:rsid w:val="00A03111"/>
    <w:rsid w:val="00A040BA"/>
    <w:rsid w:val="00A10144"/>
    <w:rsid w:val="00A11D19"/>
    <w:rsid w:val="00A1209B"/>
    <w:rsid w:val="00A123DF"/>
    <w:rsid w:val="00A151C4"/>
    <w:rsid w:val="00A15C70"/>
    <w:rsid w:val="00A15D51"/>
    <w:rsid w:val="00A163F2"/>
    <w:rsid w:val="00A16CC7"/>
    <w:rsid w:val="00A170AC"/>
    <w:rsid w:val="00A23C75"/>
    <w:rsid w:val="00A35E94"/>
    <w:rsid w:val="00A36210"/>
    <w:rsid w:val="00A372CD"/>
    <w:rsid w:val="00A40E8F"/>
    <w:rsid w:val="00A4201B"/>
    <w:rsid w:val="00A42BA3"/>
    <w:rsid w:val="00A46D10"/>
    <w:rsid w:val="00A53486"/>
    <w:rsid w:val="00A55F6C"/>
    <w:rsid w:val="00A613DA"/>
    <w:rsid w:val="00A64465"/>
    <w:rsid w:val="00A65393"/>
    <w:rsid w:val="00A713CC"/>
    <w:rsid w:val="00A745FC"/>
    <w:rsid w:val="00A7701A"/>
    <w:rsid w:val="00A80B00"/>
    <w:rsid w:val="00A82FAB"/>
    <w:rsid w:val="00A832EC"/>
    <w:rsid w:val="00A8560B"/>
    <w:rsid w:val="00A913DF"/>
    <w:rsid w:val="00A923F2"/>
    <w:rsid w:val="00A94A57"/>
    <w:rsid w:val="00AA2976"/>
    <w:rsid w:val="00AA3BF0"/>
    <w:rsid w:val="00AA6086"/>
    <w:rsid w:val="00AA7984"/>
    <w:rsid w:val="00AA7E74"/>
    <w:rsid w:val="00AB2859"/>
    <w:rsid w:val="00AB48EB"/>
    <w:rsid w:val="00AC0B1C"/>
    <w:rsid w:val="00AC382C"/>
    <w:rsid w:val="00AC5104"/>
    <w:rsid w:val="00AD06DD"/>
    <w:rsid w:val="00AD07D1"/>
    <w:rsid w:val="00AD087E"/>
    <w:rsid w:val="00AD544D"/>
    <w:rsid w:val="00AD6785"/>
    <w:rsid w:val="00AE1EE4"/>
    <w:rsid w:val="00AE1F7B"/>
    <w:rsid w:val="00AE3E2A"/>
    <w:rsid w:val="00AE437D"/>
    <w:rsid w:val="00AF20D9"/>
    <w:rsid w:val="00AF4C23"/>
    <w:rsid w:val="00AF7EA0"/>
    <w:rsid w:val="00B00D16"/>
    <w:rsid w:val="00B024DE"/>
    <w:rsid w:val="00B04EC2"/>
    <w:rsid w:val="00B0783A"/>
    <w:rsid w:val="00B1232C"/>
    <w:rsid w:val="00B145D2"/>
    <w:rsid w:val="00B2044C"/>
    <w:rsid w:val="00B2479C"/>
    <w:rsid w:val="00B26C18"/>
    <w:rsid w:val="00B35CC2"/>
    <w:rsid w:val="00B37B46"/>
    <w:rsid w:val="00B4049A"/>
    <w:rsid w:val="00B43EA4"/>
    <w:rsid w:val="00B44E50"/>
    <w:rsid w:val="00B450D0"/>
    <w:rsid w:val="00B45955"/>
    <w:rsid w:val="00B47211"/>
    <w:rsid w:val="00B51110"/>
    <w:rsid w:val="00B53C3B"/>
    <w:rsid w:val="00B60251"/>
    <w:rsid w:val="00B60AAC"/>
    <w:rsid w:val="00B61E8C"/>
    <w:rsid w:val="00B6390C"/>
    <w:rsid w:val="00B64B24"/>
    <w:rsid w:val="00B67973"/>
    <w:rsid w:val="00B67DE6"/>
    <w:rsid w:val="00B71F56"/>
    <w:rsid w:val="00B72AC0"/>
    <w:rsid w:val="00B84972"/>
    <w:rsid w:val="00B86BAF"/>
    <w:rsid w:val="00B9057E"/>
    <w:rsid w:val="00B90CDC"/>
    <w:rsid w:val="00B95B96"/>
    <w:rsid w:val="00B97C93"/>
    <w:rsid w:val="00BA4CE9"/>
    <w:rsid w:val="00BA57EA"/>
    <w:rsid w:val="00BA71A4"/>
    <w:rsid w:val="00BA7FED"/>
    <w:rsid w:val="00BB771B"/>
    <w:rsid w:val="00BC0C6B"/>
    <w:rsid w:val="00BC36EC"/>
    <w:rsid w:val="00BC6BE0"/>
    <w:rsid w:val="00BC7C07"/>
    <w:rsid w:val="00BD4D1B"/>
    <w:rsid w:val="00BD7A2B"/>
    <w:rsid w:val="00BE1FF2"/>
    <w:rsid w:val="00BE2C62"/>
    <w:rsid w:val="00BE6647"/>
    <w:rsid w:val="00C00665"/>
    <w:rsid w:val="00C030E3"/>
    <w:rsid w:val="00C032BB"/>
    <w:rsid w:val="00C12F87"/>
    <w:rsid w:val="00C20F9D"/>
    <w:rsid w:val="00C220E2"/>
    <w:rsid w:val="00C30053"/>
    <w:rsid w:val="00C33B30"/>
    <w:rsid w:val="00C408F1"/>
    <w:rsid w:val="00C44AEE"/>
    <w:rsid w:val="00C45916"/>
    <w:rsid w:val="00C46CA2"/>
    <w:rsid w:val="00C50D39"/>
    <w:rsid w:val="00C535A1"/>
    <w:rsid w:val="00C54E66"/>
    <w:rsid w:val="00C56785"/>
    <w:rsid w:val="00C56EB2"/>
    <w:rsid w:val="00C57798"/>
    <w:rsid w:val="00C5789F"/>
    <w:rsid w:val="00C611E1"/>
    <w:rsid w:val="00C61583"/>
    <w:rsid w:val="00C618C2"/>
    <w:rsid w:val="00C6299A"/>
    <w:rsid w:val="00C63CA2"/>
    <w:rsid w:val="00C6461E"/>
    <w:rsid w:val="00C71845"/>
    <w:rsid w:val="00C742B2"/>
    <w:rsid w:val="00C74823"/>
    <w:rsid w:val="00C770FF"/>
    <w:rsid w:val="00C818C7"/>
    <w:rsid w:val="00C8619A"/>
    <w:rsid w:val="00C92B21"/>
    <w:rsid w:val="00C935F7"/>
    <w:rsid w:val="00C94741"/>
    <w:rsid w:val="00C95AF3"/>
    <w:rsid w:val="00CA6E75"/>
    <w:rsid w:val="00CC0029"/>
    <w:rsid w:val="00CC5E5C"/>
    <w:rsid w:val="00CC7D1F"/>
    <w:rsid w:val="00CD160E"/>
    <w:rsid w:val="00CD199A"/>
    <w:rsid w:val="00CD2DCF"/>
    <w:rsid w:val="00CD3DB8"/>
    <w:rsid w:val="00CD431E"/>
    <w:rsid w:val="00CE2843"/>
    <w:rsid w:val="00CE5291"/>
    <w:rsid w:val="00CE6CAD"/>
    <w:rsid w:val="00CF03A7"/>
    <w:rsid w:val="00CF1496"/>
    <w:rsid w:val="00CF205B"/>
    <w:rsid w:val="00CF336E"/>
    <w:rsid w:val="00CF5866"/>
    <w:rsid w:val="00CF5A83"/>
    <w:rsid w:val="00CF6054"/>
    <w:rsid w:val="00CF60E8"/>
    <w:rsid w:val="00CF7C9A"/>
    <w:rsid w:val="00D03466"/>
    <w:rsid w:val="00D057DF"/>
    <w:rsid w:val="00D07B2C"/>
    <w:rsid w:val="00D07E05"/>
    <w:rsid w:val="00D12F95"/>
    <w:rsid w:val="00D1626B"/>
    <w:rsid w:val="00D167B0"/>
    <w:rsid w:val="00D17555"/>
    <w:rsid w:val="00D21B43"/>
    <w:rsid w:val="00D232D7"/>
    <w:rsid w:val="00D23395"/>
    <w:rsid w:val="00D2787C"/>
    <w:rsid w:val="00D30221"/>
    <w:rsid w:val="00D311FC"/>
    <w:rsid w:val="00D31FA9"/>
    <w:rsid w:val="00D32C5A"/>
    <w:rsid w:val="00D37913"/>
    <w:rsid w:val="00D41BD7"/>
    <w:rsid w:val="00D42163"/>
    <w:rsid w:val="00D52D23"/>
    <w:rsid w:val="00D54D0F"/>
    <w:rsid w:val="00D5541B"/>
    <w:rsid w:val="00D65824"/>
    <w:rsid w:val="00D674D7"/>
    <w:rsid w:val="00D7053C"/>
    <w:rsid w:val="00D761DA"/>
    <w:rsid w:val="00D816CF"/>
    <w:rsid w:val="00D84A56"/>
    <w:rsid w:val="00D91614"/>
    <w:rsid w:val="00DA473D"/>
    <w:rsid w:val="00DA7171"/>
    <w:rsid w:val="00DB3BAE"/>
    <w:rsid w:val="00DC481C"/>
    <w:rsid w:val="00DC7905"/>
    <w:rsid w:val="00DD434A"/>
    <w:rsid w:val="00DD6B18"/>
    <w:rsid w:val="00DE05F7"/>
    <w:rsid w:val="00DE0F4C"/>
    <w:rsid w:val="00DE10BB"/>
    <w:rsid w:val="00DE4E9F"/>
    <w:rsid w:val="00DF37CE"/>
    <w:rsid w:val="00DF4E47"/>
    <w:rsid w:val="00DF5135"/>
    <w:rsid w:val="00DF7026"/>
    <w:rsid w:val="00DF7BE3"/>
    <w:rsid w:val="00E00670"/>
    <w:rsid w:val="00E04B51"/>
    <w:rsid w:val="00E103D5"/>
    <w:rsid w:val="00E10A54"/>
    <w:rsid w:val="00E122F6"/>
    <w:rsid w:val="00E151C3"/>
    <w:rsid w:val="00E22B39"/>
    <w:rsid w:val="00E27E3D"/>
    <w:rsid w:val="00E30A8C"/>
    <w:rsid w:val="00E334DF"/>
    <w:rsid w:val="00E33EE8"/>
    <w:rsid w:val="00E3566E"/>
    <w:rsid w:val="00E45BC7"/>
    <w:rsid w:val="00E54CF1"/>
    <w:rsid w:val="00E5540F"/>
    <w:rsid w:val="00E561D4"/>
    <w:rsid w:val="00E66AA5"/>
    <w:rsid w:val="00E678C0"/>
    <w:rsid w:val="00E72076"/>
    <w:rsid w:val="00E73AC2"/>
    <w:rsid w:val="00E75103"/>
    <w:rsid w:val="00E773A2"/>
    <w:rsid w:val="00E87A64"/>
    <w:rsid w:val="00E93057"/>
    <w:rsid w:val="00E94B37"/>
    <w:rsid w:val="00E9671C"/>
    <w:rsid w:val="00E97A2D"/>
    <w:rsid w:val="00E97B78"/>
    <w:rsid w:val="00EA121B"/>
    <w:rsid w:val="00EA1953"/>
    <w:rsid w:val="00EA3EAA"/>
    <w:rsid w:val="00EA6717"/>
    <w:rsid w:val="00EC3705"/>
    <w:rsid w:val="00EC3A5E"/>
    <w:rsid w:val="00EC4023"/>
    <w:rsid w:val="00EC561E"/>
    <w:rsid w:val="00EC5E8A"/>
    <w:rsid w:val="00ED2815"/>
    <w:rsid w:val="00ED74E0"/>
    <w:rsid w:val="00EE247C"/>
    <w:rsid w:val="00EE4041"/>
    <w:rsid w:val="00EE4838"/>
    <w:rsid w:val="00EE6162"/>
    <w:rsid w:val="00EF0B2C"/>
    <w:rsid w:val="00EF202A"/>
    <w:rsid w:val="00EF49AD"/>
    <w:rsid w:val="00EF572D"/>
    <w:rsid w:val="00F0226C"/>
    <w:rsid w:val="00F032EC"/>
    <w:rsid w:val="00F03C44"/>
    <w:rsid w:val="00F04390"/>
    <w:rsid w:val="00F072C9"/>
    <w:rsid w:val="00F208CE"/>
    <w:rsid w:val="00F239E1"/>
    <w:rsid w:val="00F23BA0"/>
    <w:rsid w:val="00F23BF1"/>
    <w:rsid w:val="00F301AC"/>
    <w:rsid w:val="00F349C1"/>
    <w:rsid w:val="00F40AE8"/>
    <w:rsid w:val="00F47C66"/>
    <w:rsid w:val="00F61B69"/>
    <w:rsid w:val="00F66172"/>
    <w:rsid w:val="00F662D2"/>
    <w:rsid w:val="00F72877"/>
    <w:rsid w:val="00F7294D"/>
    <w:rsid w:val="00F83F0C"/>
    <w:rsid w:val="00F84772"/>
    <w:rsid w:val="00F85949"/>
    <w:rsid w:val="00F85E20"/>
    <w:rsid w:val="00F90F26"/>
    <w:rsid w:val="00F951E7"/>
    <w:rsid w:val="00FA0017"/>
    <w:rsid w:val="00FA2683"/>
    <w:rsid w:val="00FA436B"/>
    <w:rsid w:val="00FB1BD5"/>
    <w:rsid w:val="00FB24A3"/>
    <w:rsid w:val="00FB6067"/>
    <w:rsid w:val="00FB68FA"/>
    <w:rsid w:val="00FC13DE"/>
    <w:rsid w:val="00FC44C5"/>
    <w:rsid w:val="00FC5F7A"/>
    <w:rsid w:val="00FC6881"/>
    <w:rsid w:val="00FD0334"/>
    <w:rsid w:val="00FD1F92"/>
    <w:rsid w:val="00FD26D9"/>
    <w:rsid w:val="00FD38B5"/>
    <w:rsid w:val="00FE02A3"/>
    <w:rsid w:val="00FE1EF1"/>
    <w:rsid w:val="00FE53A4"/>
    <w:rsid w:val="00FF26CF"/>
    <w:rsid w:val="00FF73FB"/>
    <w:rsid w:val="0133D791"/>
    <w:rsid w:val="0166BA7F"/>
    <w:rsid w:val="016BA635"/>
    <w:rsid w:val="01F6BA43"/>
    <w:rsid w:val="01FA0713"/>
    <w:rsid w:val="02B8D401"/>
    <w:rsid w:val="033C0B9C"/>
    <w:rsid w:val="04F1B533"/>
    <w:rsid w:val="05AC2B7F"/>
    <w:rsid w:val="05ED090C"/>
    <w:rsid w:val="060192BB"/>
    <w:rsid w:val="069FF137"/>
    <w:rsid w:val="06DA28DF"/>
    <w:rsid w:val="07193FF2"/>
    <w:rsid w:val="077E6701"/>
    <w:rsid w:val="08649962"/>
    <w:rsid w:val="08CBB895"/>
    <w:rsid w:val="0A075FF1"/>
    <w:rsid w:val="0A371ED9"/>
    <w:rsid w:val="0B2326DB"/>
    <w:rsid w:val="0B276FBF"/>
    <w:rsid w:val="0B29302A"/>
    <w:rsid w:val="0B42021E"/>
    <w:rsid w:val="0B7B9F2B"/>
    <w:rsid w:val="0BC9C2E8"/>
    <w:rsid w:val="0BF9F3FC"/>
    <w:rsid w:val="0C8107E0"/>
    <w:rsid w:val="0CE82A32"/>
    <w:rsid w:val="0D1EEDAD"/>
    <w:rsid w:val="0D43C78C"/>
    <w:rsid w:val="0DD407CE"/>
    <w:rsid w:val="0DD71869"/>
    <w:rsid w:val="0E48F1B9"/>
    <w:rsid w:val="0EA323A1"/>
    <w:rsid w:val="0FC869DB"/>
    <w:rsid w:val="0FCF0A8D"/>
    <w:rsid w:val="107E066F"/>
    <w:rsid w:val="10ADEFC9"/>
    <w:rsid w:val="110C4F16"/>
    <w:rsid w:val="1191F775"/>
    <w:rsid w:val="11926555"/>
    <w:rsid w:val="1215C268"/>
    <w:rsid w:val="122EE59F"/>
    <w:rsid w:val="1286BF8E"/>
    <w:rsid w:val="12B565F5"/>
    <w:rsid w:val="131511A6"/>
    <w:rsid w:val="1355DBA9"/>
    <w:rsid w:val="1408C97A"/>
    <w:rsid w:val="14358583"/>
    <w:rsid w:val="1441F365"/>
    <w:rsid w:val="15052FA5"/>
    <w:rsid w:val="1535ED09"/>
    <w:rsid w:val="155639F6"/>
    <w:rsid w:val="159192EF"/>
    <w:rsid w:val="15BA54ED"/>
    <w:rsid w:val="15C15709"/>
    <w:rsid w:val="16040F81"/>
    <w:rsid w:val="1670422C"/>
    <w:rsid w:val="16B726CE"/>
    <w:rsid w:val="16B81950"/>
    <w:rsid w:val="170D22E8"/>
    <w:rsid w:val="17A050F2"/>
    <w:rsid w:val="17A71297"/>
    <w:rsid w:val="19B1074C"/>
    <w:rsid w:val="1AB4B80D"/>
    <w:rsid w:val="1B40AE9A"/>
    <w:rsid w:val="1B6E9A53"/>
    <w:rsid w:val="1C0DEFF0"/>
    <w:rsid w:val="1C2F1862"/>
    <w:rsid w:val="1DB3FC50"/>
    <w:rsid w:val="1DDEE167"/>
    <w:rsid w:val="1DFBCAF7"/>
    <w:rsid w:val="1E920771"/>
    <w:rsid w:val="1F4256E6"/>
    <w:rsid w:val="1F8B0401"/>
    <w:rsid w:val="1FB847D6"/>
    <w:rsid w:val="1FC238A1"/>
    <w:rsid w:val="1FE3FF2B"/>
    <w:rsid w:val="1FF99D38"/>
    <w:rsid w:val="20712541"/>
    <w:rsid w:val="20B2CF7E"/>
    <w:rsid w:val="20F04382"/>
    <w:rsid w:val="213617CB"/>
    <w:rsid w:val="21BEDF1F"/>
    <w:rsid w:val="224CB682"/>
    <w:rsid w:val="2282D55E"/>
    <w:rsid w:val="22B94513"/>
    <w:rsid w:val="23AA6D88"/>
    <w:rsid w:val="243577F8"/>
    <w:rsid w:val="247B3D5A"/>
    <w:rsid w:val="248242E6"/>
    <w:rsid w:val="24AB6248"/>
    <w:rsid w:val="24C1E784"/>
    <w:rsid w:val="256951A6"/>
    <w:rsid w:val="2580322D"/>
    <w:rsid w:val="26F7C4CF"/>
    <w:rsid w:val="26F8E884"/>
    <w:rsid w:val="272D783D"/>
    <w:rsid w:val="27389E11"/>
    <w:rsid w:val="2754510D"/>
    <w:rsid w:val="27E30163"/>
    <w:rsid w:val="28FE4680"/>
    <w:rsid w:val="2927B297"/>
    <w:rsid w:val="295CED41"/>
    <w:rsid w:val="2A0B2216"/>
    <w:rsid w:val="2B749600"/>
    <w:rsid w:val="2BFB64DE"/>
    <w:rsid w:val="2CF86DB3"/>
    <w:rsid w:val="2DD4794C"/>
    <w:rsid w:val="2E3447EC"/>
    <w:rsid w:val="30105D9C"/>
    <w:rsid w:val="30D471D5"/>
    <w:rsid w:val="30FF4039"/>
    <w:rsid w:val="3166837A"/>
    <w:rsid w:val="3171296C"/>
    <w:rsid w:val="31E5FA6D"/>
    <w:rsid w:val="32A9FF34"/>
    <w:rsid w:val="3328BB07"/>
    <w:rsid w:val="336D5DC0"/>
    <w:rsid w:val="33B42871"/>
    <w:rsid w:val="3415D972"/>
    <w:rsid w:val="34389BF4"/>
    <w:rsid w:val="34E862C7"/>
    <w:rsid w:val="34F9CA73"/>
    <w:rsid w:val="35C56F84"/>
    <w:rsid w:val="35F09283"/>
    <w:rsid w:val="378EC3BF"/>
    <w:rsid w:val="37E801F8"/>
    <w:rsid w:val="38024DBB"/>
    <w:rsid w:val="384C411E"/>
    <w:rsid w:val="38AEDD71"/>
    <w:rsid w:val="395234F3"/>
    <w:rsid w:val="3974D7A5"/>
    <w:rsid w:val="39B02AE1"/>
    <w:rsid w:val="3A58D7B6"/>
    <w:rsid w:val="3B384E0C"/>
    <w:rsid w:val="3CD40AEC"/>
    <w:rsid w:val="3DE47F4D"/>
    <w:rsid w:val="3DFDEFF7"/>
    <w:rsid w:val="3E231E3D"/>
    <w:rsid w:val="3E2A723D"/>
    <w:rsid w:val="3F71A827"/>
    <w:rsid w:val="3FA9E519"/>
    <w:rsid w:val="3FABC000"/>
    <w:rsid w:val="3FFB553E"/>
    <w:rsid w:val="40C9B51F"/>
    <w:rsid w:val="410EC9EA"/>
    <w:rsid w:val="4177C3A3"/>
    <w:rsid w:val="4218D4E5"/>
    <w:rsid w:val="4241126D"/>
    <w:rsid w:val="4292A015"/>
    <w:rsid w:val="429AC02A"/>
    <w:rsid w:val="42FA7BFF"/>
    <w:rsid w:val="439841C5"/>
    <w:rsid w:val="43E128F4"/>
    <w:rsid w:val="44455CC5"/>
    <w:rsid w:val="445F49E0"/>
    <w:rsid w:val="4473C5D5"/>
    <w:rsid w:val="45DE8796"/>
    <w:rsid w:val="46E08C0C"/>
    <w:rsid w:val="46F9ADC7"/>
    <w:rsid w:val="4720DE3E"/>
    <w:rsid w:val="476D8E0C"/>
    <w:rsid w:val="479E8EE6"/>
    <w:rsid w:val="48467BEB"/>
    <w:rsid w:val="486A3990"/>
    <w:rsid w:val="490E945B"/>
    <w:rsid w:val="493D1C4F"/>
    <w:rsid w:val="4A1E6192"/>
    <w:rsid w:val="4A923409"/>
    <w:rsid w:val="4AF1D512"/>
    <w:rsid w:val="4BD51FDA"/>
    <w:rsid w:val="4C259C59"/>
    <w:rsid w:val="4CD884BB"/>
    <w:rsid w:val="4D1E0A45"/>
    <w:rsid w:val="4D72920E"/>
    <w:rsid w:val="4DD991CC"/>
    <w:rsid w:val="4DE07237"/>
    <w:rsid w:val="4DF95CBE"/>
    <w:rsid w:val="4E5B2E1F"/>
    <w:rsid w:val="4EBEA809"/>
    <w:rsid w:val="4EE2F5F1"/>
    <w:rsid w:val="4FA7C756"/>
    <w:rsid w:val="4FCF329C"/>
    <w:rsid w:val="504210ED"/>
    <w:rsid w:val="50AD9378"/>
    <w:rsid w:val="50EC7810"/>
    <w:rsid w:val="50ED3CD3"/>
    <w:rsid w:val="520C33FD"/>
    <w:rsid w:val="534E632A"/>
    <w:rsid w:val="53EA86DF"/>
    <w:rsid w:val="54BCB959"/>
    <w:rsid w:val="54D01869"/>
    <w:rsid w:val="5784B5A4"/>
    <w:rsid w:val="58086CD6"/>
    <w:rsid w:val="583DCA45"/>
    <w:rsid w:val="5847B96E"/>
    <w:rsid w:val="589C8D09"/>
    <w:rsid w:val="58ACAA13"/>
    <w:rsid w:val="59CE2B82"/>
    <w:rsid w:val="5A102071"/>
    <w:rsid w:val="5A407128"/>
    <w:rsid w:val="5A6BE61E"/>
    <w:rsid w:val="5BB14DEE"/>
    <w:rsid w:val="5BBFDC0A"/>
    <w:rsid w:val="5BD04619"/>
    <w:rsid w:val="5C072609"/>
    <w:rsid w:val="5C625F94"/>
    <w:rsid w:val="5CE2E1CE"/>
    <w:rsid w:val="5F208A6A"/>
    <w:rsid w:val="60186746"/>
    <w:rsid w:val="6039D34A"/>
    <w:rsid w:val="60840AD3"/>
    <w:rsid w:val="6087CED7"/>
    <w:rsid w:val="611DA7B5"/>
    <w:rsid w:val="61449C42"/>
    <w:rsid w:val="62BF2F93"/>
    <w:rsid w:val="63223194"/>
    <w:rsid w:val="633A04EC"/>
    <w:rsid w:val="63EF231A"/>
    <w:rsid w:val="651A71AA"/>
    <w:rsid w:val="65264270"/>
    <w:rsid w:val="65799667"/>
    <w:rsid w:val="666246A1"/>
    <w:rsid w:val="6682CDC3"/>
    <w:rsid w:val="66BF0797"/>
    <w:rsid w:val="66C4DE6E"/>
    <w:rsid w:val="6766A4B3"/>
    <w:rsid w:val="68E205E3"/>
    <w:rsid w:val="69A3A33E"/>
    <w:rsid w:val="6B158995"/>
    <w:rsid w:val="6B8E9451"/>
    <w:rsid w:val="6B9415D1"/>
    <w:rsid w:val="6C35E1EC"/>
    <w:rsid w:val="6D4B4DC7"/>
    <w:rsid w:val="6EEA4D2C"/>
    <w:rsid w:val="6EFBA15E"/>
    <w:rsid w:val="6F0BA613"/>
    <w:rsid w:val="6F41D74E"/>
    <w:rsid w:val="6F811521"/>
    <w:rsid w:val="707DE83D"/>
    <w:rsid w:val="70A61729"/>
    <w:rsid w:val="70FBFB09"/>
    <w:rsid w:val="7168AAD2"/>
    <w:rsid w:val="71BB6FCC"/>
    <w:rsid w:val="71C6F717"/>
    <w:rsid w:val="72C8E2EC"/>
    <w:rsid w:val="7419B688"/>
    <w:rsid w:val="7574A322"/>
    <w:rsid w:val="769E62B5"/>
    <w:rsid w:val="76C1096D"/>
    <w:rsid w:val="76DBDAB0"/>
    <w:rsid w:val="7767B24D"/>
    <w:rsid w:val="7775B46F"/>
    <w:rsid w:val="778D9440"/>
    <w:rsid w:val="7891158D"/>
    <w:rsid w:val="7A4B92B8"/>
    <w:rsid w:val="7A69D54D"/>
    <w:rsid w:val="7AC94D33"/>
    <w:rsid w:val="7ADC4B58"/>
    <w:rsid w:val="7B630C73"/>
    <w:rsid w:val="7BD3D003"/>
    <w:rsid w:val="7C4C2410"/>
    <w:rsid w:val="7C56DDE4"/>
    <w:rsid w:val="7C9FDA89"/>
    <w:rsid w:val="7CCFA783"/>
    <w:rsid w:val="7CED504D"/>
    <w:rsid w:val="7D32BFC8"/>
    <w:rsid w:val="7DDEF9CA"/>
    <w:rsid w:val="7E6BAC2E"/>
    <w:rsid w:val="7F003B14"/>
    <w:rsid w:val="7F7A8E67"/>
    <w:rsid w:val="7F9A1329"/>
    <w:rsid w:val="7FAAD7D5"/>
    <w:rsid w:val="7FABE6C0"/>
    <w:rsid w:val="7FC2D52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739BD"/>
  <w15:chartTrackingRefBased/>
  <w15:docId w15:val="{EAF11267-EC92-5B4A-8108-FB7F6F63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8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78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678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8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8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8C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8C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8C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8C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8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78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678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8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8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8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8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8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8C0"/>
    <w:rPr>
      <w:rFonts w:eastAsiaTheme="majorEastAsia" w:cstheme="majorBidi"/>
      <w:color w:val="272727" w:themeColor="text1" w:themeTint="D8"/>
    </w:rPr>
  </w:style>
  <w:style w:type="paragraph" w:styleId="Title">
    <w:name w:val="Title"/>
    <w:basedOn w:val="Normal"/>
    <w:next w:val="Normal"/>
    <w:link w:val="TitleChar"/>
    <w:uiPriority w:val="10"/>
    <w:qFormat/>
    <w:rsid w:val="00E678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8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8C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8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8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78C0"/>
    <w:rPr>
      <w:i/>
      <w:iCs/>
      <w:color w:val="404040" w:themeColor="text1" w:themeTint="BF"/>
    </w:rPr>
  </w:style>
  <w:style w:type="paragraph" w:styleId="ListParagraph">
    <w:name w:val="List Paragraph"/>
    <w:basedOn w:val="Normal"/>
    <w:uiPriority w:val="34"/>
    <w:qFormat/>
    <w:rsid w:val="00E678C0"/>
    <w:pPr>
      <w:ind w:left="720"/>
      <w:contextualSpacing/>
    </w:pPr>
  </w:style>
  <w:style w:type="character" w:styleId="IntenseEmphasis">
    <w:name w:val="Intense Emphasis"/>
    <w:basedOn w:val="DefaultParagraphFont"/>
    <w:uiPriority w:val="21"/>
    <w:qFormat/>
    <w:rsid w:val="00E678C0"/>
    <w:rPr>
      <w:i/>
      <w:iCs/>
      <w:color w:val="0F4761" w:themeColor="accent1" w:themeShade="BF"/>
    </w:rPr>
  </w:style>
  <w:style w:type="paragraph" w:styleId="IntenseQuote">
    <w:name w:val="Intense Quote"/>
    <w:basedOn w:val="Normal"/>
    <w:next w:val="Normal"/>
    <w:link w:val="IntenseQuoteChar"/>
    <w:uiPriority w:val="30"/>
    <w:qFormat/>
    <w:rsid w:val="00E678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8C0"/>
    <w:rPr>
      <w:i/>
      <w:iCs/>
      <w:color w:val="0F4761" w:themeColor="accent1" w:themeShade="BF"/>
    </w:rPr>
  </w:style>
  <w:style w:type="character" w:styleId="IntenseReference">
    <w:name w:val="Intense Reference"/>
    <w:basedOn w:val="DefaultParagraphFont"/>
    <w:uiPriority w:val="32"/>
    <w:qFormat/>
    <w:rsid w:val="00E678C0"/>
    <w:rPr>
      <w:b/>
      <w:bCs/>
      <w:smallCaps/>
      <w:color w:val="0F4761" w:themeColor="accent1" w:themeShade="BF"/>
      <w:spacing w:val="5"/>
    </w:rPr>
  </w:style>
  <w:style w:type="character" w:styleId="Hyperlink">
    <w:name w:val="Hyperlink"/>
    <w:basedOn w:val="DefaultParagraphFont"/>
    <w:uiPriority w:val="99"/>
    <w:unhideWhenUsed/>
    <w:rsid w:val="001C07E4"/>
    <w:rPr>
      <w:color w:val="467886" w:themeColor="hyperlink"/>
      <w:u w:val="single"/>
    </w:rPr>
  </w:style>
  <w:style w:type="character" w:styleId="UnresolvedMention">
    <w:name w:val="Unresolved Mention"/>
    <w:basedOn w:val="DefaultParagraphFont"/>
    <w:uiPriority w:val="99"/>
    <w:semiHidden/>
    <w:unhideWhenUsed/>
    <w:rsid w:val="001C07E4"/>
    <w:rPr>
      <w:color w:val="605E5C"/>
      <w:shd w:val="clear" w:color="auto" w:fill="E1DFDD"/>
    </w:rPr>
  </w:style>
  <w:style w:type="paragraph" w:styleId="Caption">
    <w:name w:val="caption"/>
    <w:basedOn w:val="Normal"/>
    <w:next w:val="Normal"/>
    <w:uiPriority w:val="35"/>
    <w:unhideWhenUsed/>
    <w:qFormat/>
    <w:rsid w:val="004C552B"/>
    <w:pPr>
      <w:spacing w:after="200"/>
    </w:pPr>
    <w:rPr>
      <w:i/>
      <w:iCs/>
      <w:color w:val="0E2841" w:themeColor="text2"/>
      <w:sz w:val="18"/>
      <w:szCs w:val="18"/>
    </w:rPr>
  </w:style>
  <w:style w:type="character" w:styleId="CommentReference">
    <w:name w:val="annotation reference"/>
    <w:basedOn w:val="DefaultParagraphFont"/>
    <w:uiPriority w:val="99"/>
    <w:semiHidden/>
    <w:unhideWhenUsed/>
    <w:rsid w:val="002941A0"/>
    <w:rPr>
      <w:sz w:val="16"/>
      <w:szCs w:val="16"/>
    </w:rPr>
  </w:style>
  <w:style w:type="paragraph" w:styleId="CommentText">
    <w:name w:val="annotation text"/>
    <w:basedOn w:val="Normal"/>
    <w:link w:val="CommentTextChar"/>
    <w:uiPriority w:val="99"/>
    <w:semiHidden/>
    <w:unhideWhenUsed/>
    <w:rsid w:val="002941A0"/>
    <w:rPr>
      <w:sz w:val="20"/>
      <w:szCs w:val="20"/>
    </w:rPr>
  </w:style>
  <w:style w:type="character" w:customStyle="1" w:styleId="CommentTextChar">
    <w:name w:val="Comment Text Char"/>
    <w:basedOn w:val="DefaultParagraphFont"/>
    <w:link w:val="CommentText"/>
    <w:uiPriority w:val="99"/>
    <w:semiHidden/>
    <w:rsid w:val="002941A0"/>
    <w:rPr>
      <w:sz w:val="20"/>
      <w:szCs w:val="20"/>
    </w:rPr>
  </w:style>
  <w:style w:type="paragraph" w:styleId="CommentSubject">
    <w:name w:val="annotation subject"/>
    <w:basedOn w:val="CommentText"/>
    <w:next w:val="CommentText"/>
    <w:link w:val="CommentSubjectChar"/>
    <w:uiPriority w:val="99"/>
    <w:semiHidden/>
    <w:unhideWhenUsed/>
    <w:rsid w:val="002941A0"/>
    <w:rPr>
      <w:b/>
      <w:bCs/>
    </w:rPr>
  </w:style>
  <w:style w:type="character" w:customStyle="1" w:styleId="CommentSubjectChar">
    <w:name w:val="Comment Subject Char"/>
    <w:basedOn w:val="CommentTextChar"/>
    <w:link w:val="CommentSubject"/>
    <w:uiPriority w:val="99"/>
    <w:semiHidden/>
    <w:rsid w:val="002941A0"/>
    <w:rPr>
      <w:b/>
      <w:bCs/>
      <w:sz w:val="20"/>
      <w:szCs w:val="20"/>
    </w:rPr>
  </w:style>
  <w:style w:type="paragraph" w:styleId="Header">
    <w:name w:val="header"/>
    <w:basedOn w:val="Normal"/>
    <w:link w:val="HeaderChar"/>
    <w:uiPriority w:val="99"/>
    <w:unhideWhenUsed/>
    <w:rsid w:val="003E434E"/>
    <w:pPr>
      <w:tabs>
        <w:tab w:val="center" w:pos="4513"/>
        <w:tab w:val="right" w:pos="9026"/>
      </w:tabs>
    </w:pPr>
  </w:style>
  <w:style w:type="character" w:customStyle="1" w:styleId="HeaderChar">
    <w:name w:val="Header Char"/>
    <w:basedOn w:val="DefaultParagraphFont"/>
    <w:link w:val="Header"/>
    <w:uiPriority w:val="99"/>
    <w:rsid w:val="003E434E"/>
  </w:style>
  <w:style w:type="paragraph" w:styleId="Footer">
    <w:name w:val="footer"/>
    <w:basedOn w:val="Normal"/>
    <w:link w:val="FooterChar"/>
    <w:uiPriority w:val="99"/>
    <w:unhideWhenUsed/>
    <w:rsid w:val="003E434E"/>
    <w:pPr>
      <w:tabs>
        <w:tab w:val="center" w:pos="4513"/>
        <w:tab w:val="right" w:pos="9026"/>
      </w:tabs>
    </w:pPr>
  </w:style>
  <w:style w:type="character" w:customStyle="1" w:styleId="FooterChar">
    <w:name w:val="Footer Char"/>
    <w:basedOn w:val="DefaultParagraphFont"/>
    <w:link w:val="Footer"/>
    <w:uiPriority w:val="99"/>
    <w:rsid w:val="003E434E"/>
  </w:style>
  <w:style w:type="paragraph" w:styleId="Revision">
    <w:name w:val="Revision"/>
    <w:hidden/>
    <w:uiPriority w:val="99"/>
    <w:semiHidden/>
    <w:rsid w:val="00B90CDC"/>
  </w:style>
  <w:style w:type="character" w:styleId="FollowedHyperlink">
    <w:name w:val="FollowedHyperlink"/>
    <w:basedOn w:val="DefaultParagraphFont"/>
    <w:uiPriority w:val="99"/>
    <w:semiHidden/>
    <w:unhideWhenUsed/>
    <w:rsid w:val="00473722"/>
    <w:rPr>
      <w:color w:val="96607D" w:themeColor="followedHyperlink"/>
      <w:u w:val="single"/>
    </w:rPr>
  </w:style>
  <w:style w:type="numbering" w:customStyle="1" w:styleId="CurrentList1">
    <w:name w:val="Current List1"/>
    <w:uiPriority w:val="99"/>
    <w:rsid w:val="00593D75"/>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563846">
      <w:bodyDiv w:val="1"/>
      <w:marLeft w:val="0"/>
      <w:marRight w:val="0"/>
      <w:marTop w:val="0"/>
      <w:marBottom w:val="0"/>
      <w:divBdr>
        <w:top w:val="none" w:sz="0" w:space="0" w:color="auto"/>
        <w:left w:val="none" w:sz="0" w:space="0" w:color="auto"/>
        <w:bottom w:val="none" w:sz="0" w:space="0" w:color="auto"/>
        <w:right w:val="none" w:sz="0" w:space="0" w:color="auto"/>
      </w:divBdr>
    </w:div>
    <w:div w:id="831918151">
      <w:bodyDiv w:val="1"/>
      <w:marLeft w:val="0"/>
      <w:marRight w:val="0"/>
      <w:marTop w:val="0"/>
      <w:marBottom w:val="0"/>
      <w:divBdr>
        <w:top w:val="none" w:sz="0" w:space="0" w:color="auto"/>
        <w:left w:val="none" w:sz="0" w:space="0" w:color="auto"/>
        <w:bottom w:val="none" w:sz="0" w:space="0" w:color="auto"/>
        <w:right w:val="none" w:sz="0" w:space="0" w:color="auto"/>
      </w:divBdr>
      <w:divsChild>
        <w:div w:id="812411899">
          <w:marLeft w:val="0"/>
          <w:marRight w:val="0"/>
          <w:marTop w:val="0"/>
          <w:marBottom w:val="0"/>
          <w:divBdr>
            <w:top w:val="none" w:sz="0" w:space="0" w:color="auto"/>
            <w:left w:val="none" w:sz="0" w:space="0" w:color="auto"/>
            <w:bottom w:val="none" w:sz="0" w:space="0" w:color="auto"/>
            <w:right w:val="none" w:sz="0" w:space="0" w:color="auto"/>
          </w:divBdr>
        </w:div>
        <w:div w:id="406540068">
          <w:marLeft w:val="0"/>
          <w:marRight w:val="0"/>
          <w:marTop w:val="0"/>
          <w:marBottom w:val="0"/>
          <w:divBdr>
            <w:top w:val="none" w:sz="0" w:space="0" w:color="auto"/>
            <w:left w:val="none" w:sz="0" w:space="0" w:color="auto"/>
            <w:bottom w:val="none" w:sz="0" w:space="0" w:color="auto"/>
            <w:right w:val="none" w:sz="0" w:space="0" w:color="auto"/>
          </w:divBdr>
        </w:div>
      </w:divsChild>
    </w:div>
    <w:div w:id="889075134">
      <w:bodyDiv w:val="1"/>
      <w:marLeft w:val="0"/>
      <w:marRight w:val="0"/>
      <w:marTop w:val="0"/>
      <w:marBottom w:val="0"/>
      <w:divBdr>
        <w:top w:val="none" w:sz="0" w:space="0" w:color="auto"/>
        <w:left w:val="none" w:sz="0" w:space="0" w:color="auto"/>
        <w:bottom w:val="none" w:sz="0" w:space="0" w:color="auto"/>
        <w:right w:val="none" w:sz="0" w:space="0" w:color="auto"/>
      </w:divBdr>
    </w:div>
    <w:div w:id="934559261">
      <w:bodyDiv w:val="1"/>
      <w:marLeft w:val="0"/>
      <w:marRight w:val="0"/>
      <w:marTop w:val="0"/>
      <w:marBottom w:val="0"/>
      <w:divBdr>
        <w:top w:val="none" w:sz="0" w:space="0" w:color="auto"/>
        <w:left w:val="none" w:sz="0" w:space="0" w:color="auto"/>
        <w:bottom w:val="none" w:sz="0" w:space="0" w:color="auto"/>
        <w:right w:val="none" w:sz="0" w:space="0" w:color="auto"/>
      </w:divBdr>
    </w:div>
    <w:div w:id="1143036813">
      <w:bodyDiv w:val="1"/>
      <w:marLeft w:val="0"/>
      <w:marRight w:val="0"/>
      <w:marTop w:val="0"/>
      <w:marBottom w:val="0"/>
      <w:divBdr>
        <w:top w:val="none" w:sz="0" w:space="0" w:color="auto"/>
        <w:left w:val="none" w:sz="0" w:space="0" w:color="auto"/>
        <w:bottom w:val="none" w:sz="0" w:space="0" w:color="auto"/>
        <w:right w:val="none" w:sz="0" w:space="0" w:color="auto"/>
      </w:divBdr>
    </w:div>
    <w:div w:id="1537043072">
      <w:bodyDiv w:val="1"/>
      <w:marLeft w:val="0"/>
      <w:marRight w:val="0"/>
      <w:marTop w:val="0"/>
      <w:marBottom w:val="0"/>
      <w:divBdr>
        <w:top w:val="none" w:sz="0" w:space="0" w:color="auto"/>
        <w:left w:val="none" w:sz="0" w:space="0" w:color="auto"/>
        <w:bottom w:val="none" w:sz="0" w:space="0" w:color="auto"/>
        <w:right w:val="none" w:sz="0" w:space="0" w:color="auto"/>
      </w:divBdr>
    </w:div>
    <w:div w:id="177832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nnp-lab/CorticalFoldingAnalysisTools" TargetMode="External"/><Relationship Id="rId13" Type="http://schemas.openxmlformats.org/officeDocument/2006/relationships/image" Target="media/image3.png"/><Relationship Id="rId18" Type="http://schemas.openxmlformats.org/officeDocument/2006/relationships/hyperlink" Target="https://elifesciences.org/reviewed-preprints/92080" TargetMode="External"/><Relationship Id="rId26" Type="http://schemas.openxmlformats.org/officeDocument/2006/relationships/hyperlink" Target="https://doi.org/10.48550/arXiv.2406.01107" TargetMode="External"/><Relationship Id="rId3" Type="http://schemas.openxmlformats.org/officeDocument/2006/relationships/styles" Target="styles.xml"/><Relationship Id="rId21" Type="http://schemas.openxmlformats.org/officeDocument/2006/relationships/hyperlink" Target="https://surfer.nmr.mgh.harvard.edu/"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newcastle-my.sharepoint.com/personal/ngb147_newcastle_ac_uk/Documents/Microsoft%20Teams%20Chat%20Files/%5b3%5dhttps:/www.pnas.org/doi/abs/10.1073/pnas.1610175113" TargetMode="External"/><Relationship Id="rId25" Type="http://schemas.openxmlformats.org/officeDocument/2006/relationships/hyperlink" Target="https://newcastle-my.sharepoint.com/personal/ngb147_newcastle_ac_uk/Documents/Microsoft%20Teams%20Chat%20Files/:%20https:/cnnplab.shinyapps.io/normativemodelshiny" TargetMode="External"/><Relationship Id="rId2" Type="http://schemas.openxmlformats.org/officeDocument/2006/relationships/numbering" Target="numbering.xml"/><Relationship Id="rId16" Type="http://schemas.openxmlformats.org/officeDocument/2006/relationships/hyperlink" Target="https://surfer.nmr.mgh.harvard.edu/fswiki/CorticalParcellation" TargetMode="External"/><Relationship Id="rId20" Type="http://schemas.openxmlformats.org/officeDocument/2006/relationships/image" Target="media/image4.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newcastle-my.sharepoint.com/personal/ngb147_newcastle_ac_uk/Documents/Microsoft%20Teams%20Chat%20Files/%5b3%5dhttps:/www.pnas.org/doi/abs/10.1073/pnas.1610175113" TargetMode="External"/><Relationship Id="rId23" Type="http://schemas.openxmlformats.org/officeDocument/2006/relationships/hyperlink" Target="https://www.nature.com/articles/s42003-019-0421-7" TargetMode="External"/><Relationship Id="rId28" Type="http://schemas.openxmlformats.org/officeDocument/2006/relationships/theme" Target="theme/theme1.xml"/><Relationship Id="rId10" Type="http://schemas.openxmlformats.org/officeDocument/2006/relationships/hyperlink" Target="https://uk.mathworks.com/products/matlab.html" TargetMode="External"/><Relationship Id="rId19" Type="http://schemas.openxmlformats.org/officeDocument/2006/relationships/hyperlink" Target="https://elifesciences.org/reviewed-preprints/92080" TargetMode="External"/><Relationship Id="rId4" Type="http://schemas.openxmlformats.org/officeDocument/2006/relationships/settings" Target="settings.xml"/><Relationship Id="rId9" Type="http://schemas.openxmlformats.org/officeDocument/2006/relationships/hyperlink" Target="https://www.cnnp-lab.com/home" TargetMode="External"/><Relationship Id="rId14" Type="http://schemas.openxmlformats.org/officeDocument/2006/relationships/hyperlink" Target="https://www.sciencedirect.com/science/article/pii/S1053811920310314" TargetMode="External"/><Relationship Id="rId22" Type="http://schemas.openxmlformats.org/officeDocument/2006/relationships/hyperlink" Target="https://ioflood.com/blog/install-dos2unix-command-linu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5DD04-A8B8-304F-8B97-724653E2A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1863</Words>
  <Characters>10624</Characters>
  <Application>Microsoft Office Word</Application>
  <DocSecurity>0</DocSecurity>
  <Lines>88</Lines>
  <Paragraphs>24</Paragraphs>
  <ScaleCrop>false</ScaleCrop>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Besne</dc:creator>
  <cp:keywords/>
  <dc:description/>
  <cp:lastModifiedBy>Guillermo Besne</cp:lastModifiedBy>
  <cp:revision>3</cp:revision>
  <dcterms:created xsi:type="dcterms:W3CDTF">2024-08-29T08:50:00Z</dcterms:created>
  <dcterms:modified xsi:type="dcterms:W3CDTF">2024-08-29T08:51:00Z</dcterms:modified>
</cp:coreProperties>
</file>