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40"/>
          <w:szCs w:val="40"/>
        </w:rPr>
        <w:t xml:space="preserve">Specification Driven Development</w:t>
      </w:r>
    </w:p>
    <w:p>
      <w:pPr>
        <w:spacing w:after="320"/>
      </w:pPr>
      <w:r>
        <w:rPr>
          <w:i/>
          <w:iCs/>
          <w:color w:val="595959"/>
          <w:sz w:val="24"/>
          <w:szCs w:val="24"/>
        </w:rPr>
        <w:t xml:space="preserve">An Overview for QA, Test Engineering, and Delivery Teams</w:t>
      </w:r>
    </w:p>
    <w:p>
      <w:pPr>
        <w:pStyle w:val="Heading1"/>
        <w:spacing w:after="160" w:before="280"/>
      </w:pPr>
      <w:r>
        <w:t xml:space="preserve">1.	What Specification Driven Development Is</w:t>
      </w:r>
    </w:p>
    <w:p>
      <w:pPr>
        <w:spacing w:after="120"/>
      </w:pPr>
      <w:r>
        <w:t xml:space="preserve">Specification Driven Development (SDD) is a way of building software in which a structured, machine-readable specification is the primary artefact of work. The specification describes what the system does, how its interfaces behave, and the rules it enforces. Code, tests, documentation, and client libraries are derived from that specification rather than written independently and reconciled afterwards.</w:t>
      </w:r>
    </w:p>
    <w:p>
      <w:pPr>
        <w:spacing w:after="120"/>
      </w:pPr>
      <w:r>
        <w:t xml:space="preserve">The basic premise is that ambiguity is the most expensive thing in software delivery. Two engineers reading the same prose ticket will produce two different implementations. A back-end developer and a front-end developer working from a shared verbal understanding will reliably ship integration bugs. SDD attempts to remove that ambiguity by treating the specification as the contract everyone, and every tool, refers to.</w:t>
      </w:r>
    </w:p>
    <w:p>
      <w:pPr>
        <w:spacing w:after="120"/>
      </w:pPr>
      <w:r>
        <w:t xml:space="preserve">It is closely related to, but not the same as, contract-first development, design-first APIs, and Behaviour Driven Development. Contract-first focuses on interface definition. BDD focuses on behavioural examples expressed in natural language. SDD subsumes elements of both: a complete specification covers structure, behaviour, validation rules, and acceptance criteria in a single source of truth.</w:t>
      </w:r>
    </w:p>
    <w:p>
      <w:pPr>
        <w:pStyle w:val="Heading2"/>
        <w:spacing w:after="120" w:before="220"/>
      </w:pPr>
      <w:r>
        <w:t xml:space="preserve">1.1	The Core Idea</w:t>
      </w:r>
    </w:p>
    <w:p>
      <w:pPr>
        <w:spacing w:after="120"/>
      </w:pPr>
      <w:r>
        <w:t xml:space="preserve">Write the specification first. Generate or scaffold the implementation, the tests, the mocks, the documentation, and the client SDKs from it. When something needs to change, change the specification, then let the downstream artefacts follow.</w:t>
      </w:r>
    </w:p>
    <w:p>
      <w:pPr>
        <w:spacing w:after="120"/>
      </w:pPr>
      <w:r>
        <w:t xml:space="preserve">This inverts the common pattern in which code is written first and the specification, if it exists at all, is reverse-engineered later for documentation purposes. In an SDD workflow, the specification is the executable source of intent.</w:t>
      </w:r>
    </w:p>
    <w:p>
      <w:pPr>
        <w:pStyle w:val="Heading1"/>
        <w:spacing w:after="160" w:before="280"/>
      </w:pPr>
      <w:r>
        <w:t xml:space="preserve">2.	Why Teams Adopt It</w:t>
      </w:r>
    </w:p>
    <w:p>
      <w:pPr>
        <w:spacing w:after="120"/>
      </w:pPr>
      <w:r>
        <w:t xml:space="preserve">The drivers for SDD adoption tend to fall into a few predictable categories.</w:t>
      </w:r>
    </w:p>
    <w:p>
      <w:pPr>
        <w:pStyle w:val="Heading2"/>
        <w:spacing w:after="120" w:before="220"/>
      </w:pPr>
      <w:r>
        <w:t xml:space="preserve">2.1	Reducing Integration Friction</w:t>
      </w:r>
    </w:p>
    <w:p>
      <w:pPr>
        <w:spacing w:after="120"/>
      </w:pPr>
      <w:r>
        <w:t xml:space="preserve">In any system with more than one service, the boundaries between components are where most defects originate. When the specification is shared and authoritative, the producer and the consumer of an interface cannot drift independently. Mock servers, contract tests, and client libraries are all generated from the same source, which means a change in one place propagates everywhere it matters.</w:t>
      </w:r>
    </w:p>
    <w:p>
      <w:pPr>
        <w:pStyle w:val="Heading2"/>
        <w:spacing w:after="120" w:before="220"/>
      </w:pPr>
      <w:r>
        <w:t xml:space="preserve">2.2	Enabling Parallel Work</w:t>
      </w:r>
    </w:p>
    <w:p>
      <w:pPr>
        <w:spacing w:after="120"/>
      </w:pPr>
      <w:r>
        <w:t xml:space="preserve">Once a specification is agreed and stable, front-end teams, back-end teams, and test teams can work in parallel against it. The front end builds against generated mocks. The back end implements behind the published contract. QA writes test scenarios against the specified behaviour. None of these workstreams is blocked waiting on another to finish.</w:t>
      </w:r>
    </w:p>
    <w:p>
      <w:pPr>
        <w:pStyle w:val="Heading2"/>
        <w:spacing w:after="120" w:before="220"/>
      </w:pPr>
      <w:r>
        <w:t xml:space="preserve">2.3	Improving Test Coverage by Default</w:t>
      </w:r>
    </w:p>
    <w:p>
      <w:pPr>
        <w:spacing w:after="120"/>
      </w:pPr>
      <w:r>
        <w:t xml:space="preserve">A specification expressed in a structured format can be used to generate tests automatically. Schema validation tests, boundary tests, negative path tests, and contract tests can all be derived. The team still writes business logic tests by hand, but the surface area of mechanical testing is covered without anyone authoring it manually.</w:t>
      </w:r>
    </w:p>
    <w:p>
      <w:pPr>
        <w:pStyle w:val="Heading2"/>
        <w:spacing w:after="120" w:before="220"/>
      </w:pPr>
      <w:r>
        <w:t xml:space="preserve">2.4	Making AI-Assisted Development Tractable</w:t>
      </w:r>
    </w:p>
    <w:p>
      <w:pPr>
        <w:spacing w:after="120"/>
      </w:pPr>
      <w:r>
        <w:t xml:space="preserve">This is the more recent driver, and it is why SDD has gained renewed attention in 2025. Large language models are competent code generators when given precise constraints, and unreliable when given vague ones. A well-formed specification gives an LLM the structure it needs to produce code that compiles, validates, and behaves consistently. Several tools released in the past year, including GitHub Spec Kit and a number of agent frameworks, treat the specification as the prompt scaffold for code generation.</w:t>
      </w:r>
    </w:p>
    <w:p>
      <w:pPr>
        <w:pStyle w:val="Heading1"/>
        <w:spacing w:after="160" w:before="280"/>
      </w:pPr>
      <w:r>
        <w:t xml:space="preserve">3.	The Specification Itself</w:t>
      </w:r>
    </w:p>
    <w:p>
      <w:pPr>
        <w:spacing w:after="120"/>
      </w:pPr>
      <w:r>
        <w:t xml:space="preserve">What counts as a specification depends on what is being built. A useful specification answers four questions: what shape does the data take, what operations exist, what rules govern those operations, and what does success look like?</w:t>
      </w:r>
    </w:p>
    <w:p>
      <w:pPr>
        <w:pStyle w:val="Heading2"/>
        <w:spacing w:after="120" w:before="220"/>
      </w:pPr>
      <w:r>
        <w:t xml:space="preserve">3.1	Common Specification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Used For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Typical Tooling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OpenAPI / Swagger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 APIs: endpoints, schemas, responses, 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Swagger UI, Redoc, openapi-generator, Prism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AsyncAPI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Event-driven and streaming systems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AsyncAPI Generator, Microcks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GraphQL SDL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GraphQL schemas and resolvers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Apollo, GraphQL Code Generator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Protocol Buffers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gRPC services and binary message formats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protoc, Buf</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JSON Schema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shape and validation rules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Ajv, json-schema-to-ts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Gherkin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Behavioural acceptance criteria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Cucumber, SpecFlow, Behave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TLA+ / Alloy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 specification of system invariants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TLA+ Toolbox, Alloy Analyzer</w:t>
            </w:r>
          </w:p>
        </w:tc>
      </w:tr>
    </w:tbl>
    <w:p>
      <w:pPr>
        <w:spacing w:after="200"/>
      </w:pPr>
      <w:r>
        <w:t xml:space="preserve"> </w:t>
      </w:r>
    </w:p>
    <w:p>
      <w:pPr>
        <w:pStyle w:val="Heading2"/>
        <w:spacing w:after="120" w:before="220"/>
      </w:pPr>
      <w:r>
        <w:t xml:space="preserve">3.2	A Worked Example: OpenAPI</w:t>
      </w:r>
    </w:p>
    <w:p>
      <w:pPr>
        <w:spacing w:after="120"/>
      </w:pPr>
      <w:r>
        <w:t xml:space="preserve">To make this concrete, here is a fragment of an OpenAPI 3.1 specification for a single endpoint.</w:t>
      </w:r>
    </w:p>
    <w:p>
      <w:pPr>
        <w:shd w:fill="F2F2F2" w:val="clear"/>
        <w:spacing w:after="0"/>
      </w:pPr>
      <w:r>
        <w:rPr>
          <w:rFonts w:ascii="Consolas" w:cs="Consolas" w:eastAsia="Consolas" w:hAnsi="Consolas"/>
          <w:sz w:val="20"/>
          <w:szCs w:val="20"/>
        </w:rPr>
        <w:t xml:space="preserve">paths:</w:t>
      </w:r>
    </w:p>
    <w:p>
      <w:pPr>
        <w:shd w:fill="F2F2F2" w:val="clear"/>
        <w:spacing w:after="0"/>
      </w:pPr>
      <w:r>
        <w:rPr>
          <w:rFonts w:ascii="Consolas" w:cs="Consolas" w:eastAsia="Consolas" w:hAnsi="Consolas"/>
          <w:sz w:val="20"/>
          <w:szCs w:val="20"/>
        </w:rPr>
        <w:t xml:space="preserve">  /orders/{orderId}:</w:t>
      </w:r>
    </w:p>
    <w:p>
      <w:pPr>
        <w:shd w:fill="F2F2F2" w:val="clear"/>
        <w:spacing w:after="0"/>
      </w:pPr>
      <w:r>
        <w:rPr>
          <w:rFonts w:ascii="Consolas" w:cs="Consolas" w:eastAsia="Consolas" w:hAnsi="Consolas"/>
          <w:sz w:val="20"/>
          <w:szCs w:val="20"/>
        </w:rPr>
        <w:t xml:space="preserve">    get:</w:t>
      </w:r>
    </w:p>
    <w:p>
      <w:pPr>
        <w:shd w:fill="F2F2F2" w:val="clear"/>
        <w:spacing w:after="0"/>
      </w:pPr>
      <w:r>
        <w:rPr>
          <w:rFonts w:ascii="Consolas" w:cs="Consolas" w:eastAsia="Consolas" w:hAnsi="Consolas"/>
          <w:sz w:val="20"/>
          <w:szCs w:val="20"/>
        </w:rPr>
        <w:t xml:space="preserve">      summary: Retrieve an order by ID</w:t>
      </w:r>
    </w:p>
    <w:p>
      <w:pPr>
        <w:shd w:fill="F2F2F2" w:val="clear"/>
        <w:spacing w:after="0"/>
      </w:pPr>
      <w:r>
        <w:rPr>
          <w:rFonts w:ascii="Consolas" w:cs="Consolas" w:eastAsia="Consolas" w:hAnsi="Consolas"/>
          <w:sz w:val="20"/>
          <w:szCs w:val="20"/>
        </w:rPr>
        <w:t xml:space="preserve">      operationId: getOrderById</w:t>
      </w:r>
    </w:p>
    <w:p>
      <w:pPr>
        <w:shd w:fill="F2F2F2" w:val="clear"/>
        <w:spacing w:after="0"/>
      </w:pPr>
      <w:r>
        <w:rPr>
          <w:rFonts w:ascii="Consolas" w:cs="Consolas" w:eastAsia="Consolas" w:hAnsi="Consolas"/>
          <w:sz w:val="20"/>
          <w:szCs w:val="20"/>
        </w:rPr>
        <w:t xml:space="preserve">      parameters:</w:t>
      </w:r>
    </w:p>
    <w:p>
      <w:pPr>
        <w:shd w:fill="F2F2F2" w:val="clear"/>
        <w:spacing w:after="0"/>
      </w:pPr>
      <w:r>
        <w:rPr>
          <w:rFonts w:ascii="Consolas" w:cs="Consolas" w:eastAsia="Consolas" w:hAnsi="Consolas"/>
          <w:sz w:val="20"/>
          <w:szCs w:val="20"/>
        </w:rPr>
        <w:t xml:space="preserve">        - name: orderId</w:t>
      </w:r>
    </w:p>
    <w:p>
      <w:pPr>
        <w:shd w:fill="F2F2F2" w:val="clear"/>
        <w:spacing w:after="0"/>
      </w:pPr>
      <w:r>
        <w:rPr>
          <w:rFonts w:ascii="Consolas" w:cs="Consolas" w:eastAsia="Consolas" w:hAnsi="Consolas"/>
          <w:sz w:val="20"/>
          <w:szCs w:val="20"/>
        </w:rPr>
        <w:t xml:space="preserve">          in: path</w:t>
      </w:r>
    </w:p>
    <w:p>
      <w:pPr>
        <w:shd w:fill="F2F2F2" w:val="clear"/>
        <w:spacing w:after="0"/>
      </w:pPr>
      <w:r>
        <w:rPr>
          <w:rFonts w:ascii="Consolas" w:cs="Consolas" w:eastAsia="Consolas" w:hAnsi="Consolas"/>
          <w:sz w:val="20"/>
          <w:szCs w:val="20"/>
        </w:rPr>
        <w:t xml:space="preserve">          required: true</w:t>
      </w:r>
    </w:p>
    <w:p>
      <w:pPr>
        <w:shd w:fill="F2F2F2" w:val="clear"/>
        <w:spacing w:after="0"/>
      </w:pPr>
      <w:r>
        <w:rPr>
          <w:rFonts w:ascii="Consolas" w:cs="Consolas" w:eastAsia="Consolas" w:hAnsi="Consolas"/>
          <w:sz w:val="20"/>
          <w:szCs w:val="20"/>
        </w:rPr>
        <w:t xml:space="preserve">          schema:</w:t>
      </w:r>
    </w:p>
    <w:p>
      <w:pPr>
        <w:shd w:fill="F2F2F2" w:val="clear"/>
        <w:spacing w:after="0"/>
      </w:pPr>
      <w:r>
        <w:rPr>
          <w:rFonts w:ascii="Consolas" w:cs="Consolas" w:eastAsia="Consolas" w:hAnsi="Consolas"/>
          <w:sz w:val="20"/>
          <w:szCs w:val="20"/>
        </w:rPr>
        <w:t xml:space="preserve">            type: string</w:t>
      </w:r>
    </w:p>
    <w:p>
      <w:pPr>
        <w:shd w:fill="F2F2F2" w:val="clear"/>
        <w:spacing w:after="0"/>
      </w:pPr>
      <w:r>
        <w:rPr>
          <w:rFonts w:ascii="Consolas" w:cs="Consolas" w:eastAsia="Consolas" w:hAnsi="Consolas"/>
          <w:sz w:val="20"/>
          <w:szCs w:val="20"/>
        </w:rPr>
        <w:t xml:space="preserve">            pattern: '^ORD-[0-9]{8}$'</w:t>
      </w:r>
    </w:p>
    <w:p>
      <w:pPr>
        <w:shd w:fill="F2F2F2" w:val="clear"/>
        <w:spacing w:after="0"/>
      </w:pPr>
      <w:r>
        <w:rPr>
          <w:rFonts w:ascii="Consolas" w:cs="Consolas" w:eastAsia="Consolas" w:hAnsi="Consolas"/>
          <w:sz w:val="20"/>
          <w:szCs w:val="20"/>
        </w:rPr>
        <w:t xml:space="preserve">      responses:</w:t>
      </w:r>
    </w:p>
    <w:p>
      <w:pPr>
        <w:shd w:fill="F2F2F2" w:val="clear"/>
        <w:spacing w:after="0"/>
      </w:pPr>
      <w:r>
        <w:rPr>
          <w:rFonts w:ascii="Consolas" w:cs="Consolas" w:eastAsia="Consolas" w:hAnsi="Consolas"/>
          <w:sz w:val="20"/>
          <w:szCs w:val="20"/>
        </w:rPr>
        <w:t xml:space="preserve">        '200':</w:t>
      </w:r>
    </w:p>
    <w:p>
      <w:pPr>
        <w:shd w:fill="F2F2F2" w:val="clear"/>
        <w:spacing w:after="0"/>
      </w:pPr>
      <w:r>
        <w:rPr>
          <w:rFonts w:ascii="Consolas" w:cs="Consolas" w:eastAsia="Consolas" w:hAnsi="Consolas"/>
          <w:sz w:val="20"/>
          <w:szCs w:val="20"/>
        </w:rPr>
        <w:t xml:space="preserve">          description: Order found</w:t>
      </w:r>
    </w:p>
    <w:p>
      <w:pPr>
        <w:shd w:fill="F2F2F2" w:val="clear"/>
        <w:spacing w:after="0"/>
      </w:pPr>
      <w:r>
        <w:rPr>
          <w:rFonts w:ascii="Consolas" w:cs="Consolas" w:eastAsia="Consolas" w:hAnsi="Consolas"/>
          <w:sz w:val="20"/>
          <w:szCs w:val="20"/>
        </w:rPr>
        <w:t xml:space="preserve">          content:</w:t>
      </w:r>
    </w:p>
    <w:p>
      <w:pPr>
        <w:shd w:fill="F2F2F2" w:val="clear"/>
        <w:spacing w:after="0"/>
      </w:pPr>
      <w:r>
        <w:rPr>
          <w:rFonts w:ascii="Consolas" w:cs="Consolas" w:eastAsia="Consolas" w:hAnsi="Consolas"/>
          <w:sz w:val="20"/>
          <w:szCs w:val="20"/>
        </w:rPr>
        <w:t xml:space="preserve">            application/json:</w:t>
      </w:r>
    </w:p>
    <w:p>
      <w:pPr>
        <w:shd w:fill="F2F2F2" w:val="clear"/>
        <w:spacing w:after="0"/>
      </w:pPr>
      <w:r>
        <w:rPr>
          <w:rFonts w:ascii="Consolas" w:cs="Consolas" w:eastAsia="Consolas" w:hAnsi="Consolas"/>
          <w:sz w:val="20"/>
          <w:szCs w:val="20"/>
        </w:rPr>
        <w:t xml:space="preserve">              schema:</w:t>
      </w:r>
    </w:p>
    <w:p>
      <w:pPr>
        <w:shd w:fill="F2F2F2" w:val="clear"/>
        <w:spacing w:after="0"/>
      </w:pPr>
      <w:r>
        <w:rPr>
          <w:rFonts w:ascii="Consolas" w:cs="Consolas" w:eastAsia="Consolas" w:hAnsi="Consolas"/>
          <w:sz w:val="20"/>
          <w:szCs w:val="20"/>
        </w:rPr>
        <w:t xml:space="preserve">                $ref: '#/components/schemas/Order'</w:t>
      </w:r>
    </w:p>
    <w:p>
      <w:pPr>
        <w:shd w:fill="F2F2F2" w:val="clear"/>
        <w:spacing w:after="0"/>
      </w:pPr>
      <w:r>
        <w:rPr>
          <w:rFonts w:ascii="Consolas" w:cs="Consolas" w:eastAsia="Consolas" w:hAnsi="Consolas"/>
          <w:sz w:val="20"/>
          <w:szCs w:val="20"/>
        </w:rPr>
        <w:t xml:space="preserve">        '404':</w:t>
      </w:r>
    </w:p>
    <w:p>
      <w:pPr>
        <w:shd w:fill="F2F2F2" w:val="clear"/>
        <w:spacing w:after="0"/>
      </w:pPr>
      <w:r>
        <w:rPr>
          <w:rFonts w:ascii="Consolas" w:cs="Consolas" w:eastAsia="Consolas" w:hAnsi="Consolas"/>
          <w:sz w:val="20"/>
          <w:szCs w:val="20"/>
        </w:rPr>
        <w:t xml:space="preserve">          description: Order not found</w:t>
      </w:r>
    </w:p>
    <w:p>
      <w:pPr>
        <w:shd w:fill="F2F2F2" w:val="clear"/>
        <w:spacing w:after="0"/>
      </w:pPr>
      <w:r>
        <w:rPr>
          <w:rFonts w:ascii="Consolas" w:cs="Consolas" w:eastAsia="Consolas" w:hAnsi="Consolas"/>
          <w:sz w:val="20"/>
          <w:szCs w:val="20"/>
        </w:rPr>
        <w:t xml:space="preserve">          content:</w:t>
      </w:r>
    </w:p>
    <w:p>
      <w:pPr>
        <w:shd w:fill="F2F2F2" w:val="clear"/>
        <w:spacing w:after="0"/>
      </w:pPr>
      <w:r>
        <w:rPr>
          <w:rFonts w:ascii="Consolas" w:cs="Consolas" w:eastAsia="Consolas" w:hAnsi="Consolas"/>
          <w:sz w:val="20"/>
          <w:szCs w:val="20"/>
        </w:rPr>
        <w:t xml:space="preserve">            application/json:</w:t>
      </w:r>
    </w:p>
    <w:p>
      <w:pPr>
        <w:shd w:fill="F2F2F2" w:val="clear"/>
        <w:spacing w:after="0"/>
      </w:pPr>
      <w:r>
        <w:rPr>
          <w:rFonts w:ascii="Consolas" w:cs="Consolas" w:eastAsia="Consolas" w:hAnsi="Consolas"/>
          <w:sz w:val="20"/>
          <w:szCs w:val="20"/>
        </w:rPr>
        <w:t xml:space="preserve">              schema:</w:t>
      </w:r>
    </w:p>
    <w:p>
      <w:pPr>
        <w:shd w:fill="F2F2F2" w:val="clear"/>
        <w:spacing w:after="0"/>
      </w:pPr>
      <w:r>
        <w:rPr>
          <w:rFonts w:ascii="Consolas" w:cs="Consolas" w:eastAsia="Consolas" w:hAnsi="Consolas"/>
          <w:sz w:val="20"/>
          <w:szCs w:val="20"/>
        </w:rPr>
        <w:t xml:space="preserve">                $ref: '#/components/schemas/Error'</w:t>
      </w:r>
    </w:p>
    <w:p>
      <w:pPr>
        <w:spacing w:after="200"/>
      </w:pPr>
      <w:r>
        <w:t xml:space="preserve"> </w:t>
      </w:r>
    </w:p>
    <w:p>
      <w:pPr>
        <w:spacing w:after="120"/>
      </w:pPr>
      <w:r>
        <w:t xml:space="preserve">From that fragment alone, a toolchain can generate a typed server stub, a typed client SDK, a mock that returns plausible 200 and 404 responses, validation tests for the orderId pattern, and human-readable API documentation. None of those artefacts needs to be written by hand.</w:t>
      </w:r>
    </w:p>
    <w:p>
      <w:pPr>
        <w:pStyle w:val="Heading1"/>
        <w:spacing w:after="160" w:before="280"/>
      </w:pPr>
      <w:r>
        <w:t xml:space="preserve">4.	The SDD Workflow in Practice</w:t>
      </w:r>
    </w:p>
    <w:p>
      <w:pPr>
        <w:spacing w:after="120"/>
      </w:pPr>
      <w:r>
        <w:t xml:space="preserve">A typical SDD cycle proceeds in five phases. The cycle is iterative: each pass refines the specification before any production code is touched.</w:t>
      </w:r>
    </w:p>
    <w:p>
      <w:pPr>
        <w:pStyle w:val="Heading2"/>
        <w:spacing w:after="120" w:before="220"/>
      </w:pPr>
      <w:r>
        <w:t xml:space="preserve">4.1	Phase One: Author the Specification</w:t>
      </w:r>
    </w:p>
    <w:p>
      <w:pPr>
        <w:spacing w:after="120"/>
      </w:pPr>
      <w:r>
        <w:t xml:space="preserve">The team agrees on the scope of a feature and writes the specification first. For an API change, that means editing the OpenAPI document. For a new event, that means updating the AsyncAPI definition. For a behavioural feature, that means writing the Gherkin scenarios. The specification is reviewed and merged before implementation begins.</w:t>
      </w:r>
    </w:p>
    <w:p>
      <w:pPr>
        <w:pStyle w:val="Heading2"/>
        <w:spacing w:after="120" w:before="220"/>
      </w:pPr>
      <w:r>
        <w:t xml:space="preserve">4.2	Phase Two: Validate the Specification</w:t>
      </w:r>
    </w:p>
    <w:p>
      <w:pPr>
        <w:spacing w:after="120"/>
      </w:pPr>
      <w:r>
        <w:t xml:space="preserve">Run linters and validators against the specification itself. Spectral catches OpenAPI issues. Buf lints Protocol Buffers. Schema linters catch missing examples, vague descriptions, and inconsistent naming. The specification is treated like code: it has a CI pipeline, it must pass checks, and it cannot be merged broken.</w:t>
      </w:r>
    </w:p>
    <w:p>
      <w:pPr>
        <w:pStyle w:val="Heading2"/>
        <w:spacing w:after="120" w:before="220"/>
      </w:pPr>
      <w:r>
        <w:t xml:space="preserve">4.3	Phase Three: Generate Artefacts</w:t>
      </w:r>
    </w:p>
    <w:p>
      <w:pPr>
        <w:spacing w:after="120"/>
      </w:pPr>
      <w:r>
        <w:t xml:space="preserve">From the validated specification, generate the pieces that downstream work depends on. This typically includes server stubs, client SDKs in the languages the team needs, mock servers for integration testing, and reference documentation. Generated artefacts should not be edited by hand: any change is made in the specification and regenerated.</w:t>
      </w:r>
    </w:p>
    <w:p>
      <w:pPr>
        <w:pStyle w:val="Heading2"/>
        <w:spacing w:after="120" w:before="220"/>
      </w:pPr>
      <w:r>
        <w:t xml:space="preserve">4.4	Phase Four: Implement and Test</w:t>
      </w:r>
    </w:p>
    <w:p>
      <w:pPr>
        <w:spacing w:after="120"/>
      </w:pPr>
      <w:r>
        <w:t xml:space="preserve">Developers implement the business logic behind the generated stubs. Tests are written against the specified behaviour, with contract tests verifying that the implementation continues to match the specification. Behavioural tests cover the scenarios the specification described.</w:t>
      </w:r>
    </w:p>
    <w:p>
      <w:pPr>
        <w:pStyle w:val="Heading2"/>
        <w:spacing w:after="120" w:before="220"/>
      </w:pPr>
      <w:r>
        <w:t xml:space="preserve">4.5	Phase Five: Verify Drift</w:t>
      </w:r>
    </w:p>
    <w:p>
      <w:pPr>
        <w:spacing w:after="120"/>
      </w:pPr>
      <w:r>
        <w:t xml:space="preserve">Continuous integration runs contract verification: does the deployed service still match the specification it claims to implement? Tools like Pact, Microcks, and Schemathesis can probe a running service against its specification and flag any drift. This is the safety net that stops the implementation and the specification quietly diverging.</w:t>
      </w:r>
    </w:p>
    <w:p>
      <w:pPr>
        <w:pStyle w:val="Heading1"/>
        <w:spacing w:after="160" w:before="280"/>
      </w:pPr>
      <w:r>
        <w:t xml:space="preserve">5.	SDD and Test Automation</w:t>
      </w:r>
    </w:p>
    <w:p>
      <w:pPr>
        <w:spacing w:after="120"/>
      </w:pPr>
      <w:r>
        <w:t xml:space="preserve">For a test engineer, SDD changes the shape of the work in a few specific ways.</w:t>
      </w:r>
    </w:p>
    <w:p>
      <w:pPr>
        <w:pStyle w:val="Heading2"/>
        <w:spacing w:after="120" w:before="220"/>
      </w:pPr>
      <w:r>
        <w:t xml:space="preserve">5.1	What Becomes Cheaper</w:t>
      </w:r>
    </w:p>
    <w:p>
      <w:pPr>
        <w:pStyle w:val="ListParagraph"/>
        <w:numPr>
          <w:ilvl w:val="0"/>
          <w:numId w:val="2"/>
        </w:numPr>
        <w:spacing w:after="80"/>
      </w:pPr>
      <w:r>
        <w:t xml:space="preserve">Schema and contract tests are largely free, generated from the specification.</w:t>
      </w:r>
    </w:p>
    <w:p>
      <w:pPr>
        <w:pStyle w:val="ListParagraph"/>
        <w:numPr>
          <w:ilvl w:val="0"/>
          <w:numId w:val="2"/>
        </w:numPr>
        <w:spacing w:after="80"/>
      </w:pPr>
      <w:r>
        <w:t xml:space="preserve">Mock services for integration testing are also generated, removing a common source of test flakiness.</w:t>
      </w:r>
    </w:p>
    <w:p>
      <w:pPr>
        <w:pStyle w:val="ListParagraph"/>
        <w:numPr>
          <w:ilvl w:val="0"/>
          <w:numId w:val="2"/>
        </w:numPr>
        <w:spacing w:after="80"/>
      </w:pPr>
      <w:r>
        <w:t xml:space="preserve">Negative path tests for input validation, type checking, and required fields can be derived automatically.</w:t>
      </w:r>
    </w:p>
    <w:p>
      <w:pPr>
        <w:pStyle w:val="ListParagraph"/>
        <w:numPr>
          <w:ilvl w:val="0"/>
          <w:numId w:val="2"/>
        </w:numPr>
        <w:spacing w:after="80"/>
      </w:pPr>
      <w:r>
        <w:t xml:space="preserve">Documentation of expected behaviour is always in sync with what the specification says, which means test design has a reliable reference.</w:t>
      </w:r>
    </w:p>
    <w:p>
      <w:pPr>
        <w:pStyle w:val="Heading2"/>
        <w:spacing w:after="120" w:before="220"/>
      </w:pPr>
      <w:r>
        <w:t xml:space="preserve">5.2	What Stays Manual</w:t>
      </w:r>
    </w:p>
    <w:p>
      <w:pPr>
        <w:pStyle w:val="ListParagraph"/>
        <w:numPr>
          <w:ilvl w:val="0"/>
          <w:numId w:val="2"/>
        </w:numPr>
        <w:spacing w:after="80"/>
      </w:pPr>
      <w:r>
        <w:t xml:space="preserve">Business logic tests still need a human to think through the rules and edge cases the specification cannot express compactly.</w:t>
      </w:r>
    </w:p>
    <w:p>
      <w:pPr>
        <w:pStyle w:val="ListParagraph"/>
        <w:numPr>
          <w:ilvl w:val="0"/>
          <w:numId w:val="2"/>
        </w:numPr>
        <w:spacing w:after="80"/>
      </w:pPr>
      <w:r>
        <w:t xml:space="preserve">End-to-end user journey tests, where multiple services interact in sequence, still need orchestration.</w:t>
      </w:r>
    </w:p>
    <w:p>
      <w:pPr>
        <w:pStyle w:val="ListParagraph"/>
        <w:numPr>
          <w:ilvl w:val="0"/>
          <w:numId w:val="2"/>
        </w:numPr>
        <w:spacing w:after="80"/>
      </w:pPr>
      <w:r>
        <w:t xml:space="preserve">Exploratory testing remains important: the specification describes intent, not the strange ways users actually behave.</w:t>
      </w:r>
    </w:p>
    <w:p>
      <w:pPr>
        <w:pStyle w:val="ListParagraph"/>
        <w:numPr>
          <w:ilvl w:val="0"/>
          <w:numId w:val="2"/>
        </w:numPr>
        <w:spacing w:after="80"/>
      </w:pPr>
      <w:r>
        <w:t xml:space="preserve">Performance and resilience testing live outside the specification entirely.</w:t>
      </w:r>
    </w:p>
    <w:p>
      <w:pPr>
        <w:pStyle w:val="Heading2"/>
        <w:spacing w:after="120" w:before="220"/>
      </w:pPr>
      <w:r>
        <w:t xml:space="preserve">5.3	What Changes About the Process</w:t>
      </w:r>
    </w:p>
    <w:p>
      <w:pPr>
        <w:spacing w:after="120"/>
      </w:pPr>
      <w:r>
        <w:t xml:space="preserve">In an SDD shop, QA is often involved earlier. Reviewing the specification before it is merged catches ambiguity, missing error responses, and untestable requirements while they are still cheap to fix. The QA function shifts from finding defects in built code to preventing them at the specification stage.</w:t>
      </w:r>
    </w:p>
    <w:p>
      <w:pPr>
        <w:pStyle w:val="Heading1"/>
        <w:spacing w:after="160" w:before="280"/>
      </w:pPr>
      <w:r>
        <w:t xml:space="preserve">6.	Common Pitfalls</w:t>
      </w:r>
    </w:p>
    <w:p>
      <w:pPr>
        <w:spacing w:after="120"/>
      </w:pPr>
      <w:r>
        <w:t xml:space="preserve">SDD is not a free win. The patterns below recur across teams that adopt it without thinking carefully about the trade-offs.</w:t>
      </w:r>
    </w:p>
    <w:p>
      <w:pPr>
        <w:pStyle w:val="Heading2"/>
        <w:spacing w:after="120" w:before="220"/>
      </w:pPr>
      <w:r>
        <w:t xml:space="preserve">6.1	Specifications That Lie</w:t>
      </w:r>
    </w:p>
    <w:p>
      <w:pPr>
        <w:spacing w:after="120"/>
      </w:pPr>
      <w:r>
        <w:t xml:space="preserve">If the specification is allowed to drift from the implementation, every downstream artefact derived from it becomes worthless or misleading. Contract verification in CI is the only thing that prevents this, and teams that skip it tend to discover the divergence at production incident time.</w:t>
      </w:r>
    </w:p>
    <w:p>
      <w:pPr>
        <w:pStyle w:val="Heading2"/>
        <w:spacing w:after="120" w:before="220"/>
      </w:pPr>
      <w:r>
        <w:t xml:space="preserve">6.2	Over-Specification</w:t>
      </w:r>
    </w:p>
    <w:p>
      <w:pPr>
        <w:spacing w:after="120"/>
      </w:pPr>
      <w:r>
        <w:t xml:space="preserve">It is possible to specify too much. Locking down internal implementation details, response timings, or storage formats inside an interface specification creates rigidity that makes the system harder to change. A specification should describe the contract, not the implementation.</w:t>
      </w:r>
    </w:p>
    <w:p>
      <w:pPr>
        <w:pStyle w:val="Heading2"/>
        <w:spacing w:after="120" w:before="220"/>
      </w:pPr>
      <w:r>
        <w:t xml:space="preserve">6.3	Generated Code That Cannot Be Read</w:t>
      </w:r>
    </w:p>
    <w:p>
      <w:pPr>
        <w:spacing w:after="120"/>
      </w:pPr>
      <w:r>
        <w:t xml:space="preserve">Some generators produce code that is technically correct but unpleasant to work with. If developers cannot debug it, they will quietly stop trusting it. Choose generators that produce idiomatic output in the target language, or accept that the generated layer will be a black box and design around that.</w:t>
      </w:r>
    </w:p>
    <w:p>
      <w:pPr>
        <w:pStyle w:val="Heading2"/>
        <w:spacing w:after="120" w:before="220"/>
      </w:pPr>
      <w:r>
        <w:t xml:space="preserve">6.4	Toolchain Sprawl</w:t>
      </w:r>
    </w:p>
    <w:p>
      <w:pPr>
        <w:spacing w:after="120"/>
      </w:pPr>
      <w:r>
        <w:t xml:space="preserve">A mature SDD setup involves a linter, a generator, a mock server, a contract verifier, and a documentation publisher. Each tool needs to be versioned, configured, and maintained. Teams that treat tooling as someone else's problem end up with a brittle pipeline that breaks every time a dependency updates.</w:t>
      </w:r>
    </w:p>
    <w:p>
      <w:pPr>
        <w:pStyle w:val="Heading2"/>
        <w:spacing w:after="120" w:before="220"/>
      </w:pPr>
      <w:r>
        <w:t xml:space="preserve">6.5	Conflating SDD with Waterfall</w:t>
      </w:r>
    </w:p>
    <w:p>
      <w:pPr>
        <w:spacing w:after="120"/>
      </w:pPr>
      <w:r>
        <w:t xml:space="preserve">Writing the specification first does not mean writing a complete specification for the entire system before any code is written. SDD works iteratively: specify a small piece, build it, learn, refine the specification, repeat. Treating the specification as a one-shot upfront artefact reproduces the failure modes of waterfall delivery.</w:t>
      </w:r>
    </w:p>
    <w:p>
      <w:pPr>
        <w:pStyle w:val="Heading1"/>
        <w:spacing w:after="160" w:before="280"/>
      </w:pPr>
      <w:r>
        <w:t xml:space="preserve">7.	Practical Recommendations</w:t>
      </w:r>
    </w:p>
    <w:p>
      <w:pPr>
        <w:pStyle w:val="ListParagraph"/>
        <w:numPr>
          <w:ilvl w:val="0"/>
          <w:numId w:val="2"/>
        </w:numPr>
        <w:spacing w:after="80"/>
      </w:pPr>
      <w:r>
        <w:t xml:space="preserve">Pick a single specification format per concern. OpenAPI for REST, AsyncAPI for events, Gherkin for behavioural acceptance. Do not try to express the same thing in multiple formats.</w:t>
      </w:r>
    </w:p>
    <w:p>
      <w:pPr>
        <w:pStyle w:val="ListParagraph"/>
        <w:numPr>
          <w:ilvl w:val="0"/>
          <w:numId w:val="2"/>
        </w:numPr>
        <w:spacing w:after="80"/>
      </w:pPr>
      <w:r>
        <w:t xml:space="preserve">Lint the specification in CI. Treat broken specifications the same as broken builds.</w:t>
      </w:r>
    </w:p>
    <w:p>
      <w:pPr>
        <w:pStyle w:val="ListParagraph"/>
        <w:numPr>
          <w:ilvl w:val="0"/>
          <w:numId w:val="2"/>
        </w:numPr>
        <w:spacing w:after="80"/>
      </w:pPr>
      <w:r>
        <w:t xml:space="preserve">Run contract verification on every deployment. This is the only thing that keeps the specification honest over time.</w:t>
      </w:r>
    </w:p>
    <w:p>
      <w:pPr>
        <w:pStyle w:val="ListParagraph"/>
        <w:numPr>
          <w:ilvl w:val="0"/>
          <w:numId w:val="2"/>
        </w:numPr>
        <w:spacing w:after="80"/>
      </w:pPr>
      <w:r>
        <w:t xml:space="preserve">Generate, do not copy-paste. If a developer is hand-writing something a generator could produce, the toolchain is wrong, not the developer.</w:t>
      </w:r>
    </w:p>
    <w:p>
      <w:pPr>
        <w:pStyle w:val="ListParagraph"/>
        <w:numPr>
          <w:ilvl w:val="0"/>
          <w:numId w:val="2"/>
        </w:numPr>
        <w:spacing w:after="80"/>
      </w:pPr>
      <w:r>
        <w:t xml:space="preserve">Review specifications with the same rigour as code. Specification review catches more bugs per minute than code review, because the cost of a defect at the specification stage is lower than at the implementation stage.</w:t>
      </w:r>
    </w:p>
    <w:p>
      <w:pPr>
        <w:pStyle w:val="ListParagraph"/>
        <w:numPr>
          <w:ilvl w:val="0"/>
          <w:numId w:val="2"/>
        </w:numPr>
        <w:spacing w:after="80"/>
      </w:pPr>
      <w:r>
        <w:t xml:space="preserve">Bring QA into specification authoring. The questions a tester asks while reviewing a spec are the questions that prevent expensive defects.</w:t>
      </w:r>
    </w:p>
    <w:p>
      <w:pPr>
        <w:pStyle w:val="ListParagraph"/>
        <w:numPr>
          <w:ilvl w:val="0"/>
          <w:numId w:val="2"/>
        </w:numPr>
        <w:spacing w:after="80"/>
      </w:pPr>
      <w:r>
        <w:t xml:space="preserve">Keep specifications versioned. Breaking changes to a specification are breaking changes to every consumer; they need the same treatment as breaking changes to a public API.</w:t>
      </w:r>
    </w:p>
    <w:p>
      <w:pPr>
        <w:pStyle w:val="Heading1"/>
        <w:spacing w:after="160" w:before="280"/>
      </w:pPr>
      <w:r>
        <w:t xml:space="preserve">Glossary</w:t>
      </w:r>
    </w:p>
    <w:p>
      <w:pPr>
        <w:spacing w:after="120"/>
      </w:pPr>
      <w:r>
        <w:rPr>
          <w:b/>
          <w:bCs/>
        </w:rPr>
        <w:t xml:space="preserve">AsyncAPI</w:t>
      </w:r>
      <w:r>
        <w:t xml:space="preserve"> - Specification format for event-driven, message-based, and streaming systems. The asynchronous counterpart to OpenAPI.</w:t>
      </w:r>
    </w:p>
    <w:p>
      <w:pPr>
        <w:spacing w:after="120"/>
      </w:pPr>
      <w:r>
        <w:rPr>
          <w:b/>
          <w:bCs/>
        </w:rPr>
        <w:t xml:space="preserve">Buf</w:t>
      </w:r>
      <w:r>
        <w:t xml:space="preserve"> - Tooling for working with Protocol Buffers, including linting, breaking change detection, and code generation.</w:t>
      </w:r>
    </w:p>
    <w:p>
      <w:pPr>
        <w:spacing w:after="120"/>
      </w:pPr>
      <w:r>
        <w:rPr>
          <w:b/>
          <w:bCs/>
        </w:rPr>
        <w:t xml:space="preserve">Contract Test</w:t>
      </w:r>
      <w:r>
        <w:t xml:space="preserve"> - A test that verifies an implementation conforms to its published interface specification, run against either a real or mocked counterpart.</w:t>
      </w:r>
    </w:p>
    <w:p>
      <w:pPr>
        <w:spacing w:after="120"/>
      </w:pPr>
      <w:r>
        <w:rPr>
          <w:b/>
          <w:bCs/>
        </w:rPr>
        <w:t xml:space="preserve">Drift</w:t>
      </w:r>
      <w:r>
        <w:t xml:space="preserve"> - The gap that opens between a specification and its implementation when changes are made in one without being reflected in the other.</w:t>
      </w:r>
    </w:p>
    <w:p>
      <w:pPr>
        <w:spacing w:after="120"/>
      </w:pPr>
      <w:r>
        <w:rPr>
          <w:b/>
          <w:bCs/>
        </w:rPr>
        <w:t xml:space="preserve">Generator</w:t>
      </w:r>
      <w:r>
        <w:t xml:space="preserve"> - A tool that produces code, mocks, documentation, or tests automatically from a specification file.</w:t>
      </w:r>
    </w:p>
    <w:p>
      <w:pPr>
        <w:spacing w:after="120"/>
      </w:pPr>
      <w:r>
        <w:rPr>
          <w:b/>
          <w:bCs/>
        </w:rPr>
        <w:t xml:space="preserve">Gherkin</w:t>
      </w:r>
      <w:r>
        <w:t xml:space="preserve"> - The Given-When-Then language used by Cucumber and similar tools to express acceptance criteria as executable scenarios.</w:t>
      </w:r>
    </w:p>
    <w:p>
      <w:pPr>
        <w:spacing w:after="120"/>
      </w:pPr>
      <w:r>
        <w:rPr>
          <w:b/>
          <w:bCs/>
        </w:rPr>
        <w:t xml:space="preserve">JSON Schema</w:t>
      </w:r>
      <w:r>
        <w:t xml:space="preserve"> - A vocabulary for describing the structure and validation rules of JSON data.</w:t>
      </w:r>
    </w:p>
    <w:p>
      <w:pPr>
        <w:spacing w:after="120"/>
      </w:pPr>
      <w:r>
        <w:rPr>
          <w:b/>
          <w:bCs/>
        </w:rPr>
        <w:t xml:space="preserve">Microcks</w:t>
      </w:r>
      <w:r>
        <w:t xml:space="preserve"> - Open-source tool for mocking and testing APIs against their OpenAPI, AsyncAPI, or gRPC specifications.</w:t>
      </w:r>
    </w:p>
    <w:p>
      <w:pPr>
        <w:spacing w:after="120"/>
      </w:pPr>
      <w:r>
        <w:rPr>
          <w:b/>
          <w:bCs/>
        </w:rPr>
        <w:t xml:space="preserve">Mock Server</w:t>
      </w:r>
      <w:r>
        <w:t xml:space="preserve"> - A service that returns simulated responses matching a specification, used by clients during development before the real service exists.</w:t>
      </w:r>
    </w:p>
    <w:p>
      <w:pPr>
        <w:spacing w:after="120"/>
      </w:pPr>
      <w:r>
        <w:rPr>
          <w:b/>
          <w:bCs/>
        </w:rPr>
        <w:t xml:space="preserve">OpenAPI</w:t>
      </w:r>
      <w:r>
        <w:t xml:space="preserve"> - The current name for the Swagger specification: a YAML or JSON format describing REST APIs, including endpoints, parameters, schemas, and responses.</w:t>
      </w:r>
    </w:p>
    <w:p>
      <w:pPr>
        <w:spacing w:after="120"/>
      </w:pPr>
      <w:r>
        <w:rPr>
          <w:b/>
          <w:bCs/>
        </w:rPr>
        <w:t xml:space="preserve">Pact</w:t>
      </w:r>
      <w:r>
        <w:t xml:space="preserve"> - A consumer-driven contract testing framework. The consumer defines its expectations and the provider verifies it can satisfy them.</w:t>
      </w:r>
    </w:p>
    <w:p>
      <w:pPr>
        <w:spacing w:after="120"/>
      </w:pPr>
      <w:r>
        <w:rPr>
          <w:b/>
          <w:bCs/>
        </w:rPr>
        <w:t xml:space="preserve">Prism</w:t>
      </w:r>
      <w:r>
        <w:t xml:space="preserve"> - An OpenAPI mock server from Stoplight, useful for spinning up a fake API that conforms to a specification.</w:t>
      </w:r>
    </w:p>
    <w:p>
      <w:pPr>
        <w:spacing w:after="120"/>
      </w:pPr>
      <w:r>
        <w:rPr>
          <w:b/>
          <w:bCs/>
        </w:rPr>
        <w:t xml:space="preserve">Protocol Buffers</w:t>
      </w:r>
      <w:r>
        <w:t xml:space="preserve"> - A language-neutral, binary serialisation format developed by Google, commonly used with gRPC services.</w:t>
      </w:r>
    </w:p>
    <w:p>
      <w:pPr>
        <w:spacing w:after="120"/>
      </w:pPr>
      <w:r>
        <w:rPr>
          <w:b/>
          <w:bCs/>
        </w:rPr>
        <w:t xml:space="preserve">Schemathesis</w:t>
      </w:r>
      <w:r>
        <w:t xml:space="preserve"> - A property-based testing tool that generates test cases from an OpenAPI or GraphQL schema.</w:t>
      </w:r>
    </w:p>
    <w:p>
      <w:pPr>
        <w:spacing w:after="120"/>
      </w:pPr>
      <w:r>
        <w:rPr>
          <w:b/>
          <w:bCs/>
        </w:rPr>
        <w:t xml:space="preserve">SDK</w:t>
      </w:r>
      <w:r>
        <w:t xml:space="preserve"> - Software Development Kit: a generated client library that wraps an API in idiomatic code for a specific language.</w:t>
      </w:r>
    </w:p>
    <w:p>
      <w:pPr>
        <w:spacing w:after="120"/>
      </w:pPr>
      <w:r>
        <w:rPr>
          <w:b/>
          <w:bCs/>
        </w:rPr>
        <w:t xml:space="preserve">Spec Kit</w:t>
      </w:r>
      <w:r>
        <w:t xml:space="preserve"> - A GitHub project, released in 2025, that structures specification-first workflows for AI-assisted code generation.</w:t>
      </w:r>
    </w:p>
    <w:p>
      <w:pPr>
        <w:spacing w:after="120"/>
      </w:pPr>
      <w:r>
        <w:rPr>
          <w:b/>
          <w:bCs/>
        </w:rPr>
        <w:t xml:space="preserve">Spectral</w:t>
      </w:r>
      <w:r>
        <w:t xml:space="preserve"> - A linter for JSON and YAML, most commonly used to enforce style and quality rules on OpenAPI documents.</w:t>
      </w:r>
    </w:p>
    <w:p>
      <w:pPr>
        <w:spacing w:after="120"/>
      </w:pPr>
      <w:r>
        <w:rPr>
          <w:b/>
          <w:bCs/>
        </w:rPr>
        <w:t xml:space="preserve">Swagger</w:t>
      </w:r>
      <w:r>
        <w:t xml:space="preserve"> - The original name of the OpenAPI specification, still used for the surrounding tooling ecosystem (Swagger UI, Swagger Editor).</w:t>
      </w:r>
    </w:p>
    <w:p>
      <w:pPr>
        <w:spacing w:after="120"/>
      </w:pPr>
      <w:r>
        <w:rPr>
          <w:b/>
          <w:bCs/>
        </w:rPr>
        <w:t xml:space="preserve">TLA+</w:t>
      </w:r>
      <w:r>
        <w:t xml:space="preserve"> - A formal specification language designed by Leslie Lamport for describing and reasoning about concurrent and distributed systems.</w:t>
      </w:r>
    </w:p>
    <w:p>
      <w:pPr>
        <w:pStyle w:val="Heading1"/>
        <w:spacing w:after="160" w:before="280"/>
      </w:pPr>
      <w:r>
        <w:t xml:space="preserve">References</w:t>
      </w:r>
    </w:p>
    <w:p>
      <w:pPr>
        <w:pStyle w:val="ListParagraph"/>
        <w:numPr>
          <w:ilvl w:val="0"/>
          <w:numId w:val="2"/>
        </w:numPr>
        <w:spacing w:after="80"/>
      </w:pPr>
      <w:r>
        <w:t xml:space="preserve">OpenAPI Initiative. </w:t>
      </w:r>
      <w:r>
        <w:rPr>
          <w:i/>
          <w:iCs/>
        </w:rPr>
        <w:t xml:space="preserve">OpenAPI Specification 3.1.0</w:t>
      </w:r>
      <w:r>
        <w:t xml:space="preserve">. https://spec.openapis.org/oas/v3.1.0</w:t>
      </w:r>
    </w:p>
    <w:p>
      <w:pPr>
        <w:pStyle w:val="ListParagraph"/>
        <w:numPr>
          <w:ilvl w:val="0"/>
          <w:numId w:val="2"/>
        </w:numPr>
        <w:spacing w:after="80"/>
      </w:pPr>
      <w:r>
        <w:t xml:space="preserve">AsyncAPI Initiative. </w:t>
      </w:r>
      <w:r>
        <w:rPr>
          <w:i/>
          <w:iCs/>
        </w:rPr>
        <w:t xml:space="preserve">AsyncAPI Specification</w:t>
      </w:r>
      <w:r>
        <w:t xml:space="preserve">. https://www.asyncapi.com/docs</w:t>
      </w:r>
    </w:p>
    <w:p>
      <w:pPr>
        <w:pStyle w:val="ListParagraph"/>
        <w:numPr>
          <w:ilvl w:val="0"/>
          <w:numId w:val="2"/>
        </w:numPr>
        <w:spacing w:after="80"/>
      </w:pPr>
      <w:r>
        <w:t xml:space="preserve">GitHub. </w:t>
      </w:r>
      <w:r>
        <w:rPr>
          <w:i/>
          <w:iCs/>
        </w:rPr>
        <w:t xml:space="preserve">Spec Kit</w:t>
      </w:r>
      <w:r>
        <w:t xml:space="preserve">. https://github.com/github/spec-kit</w:t>
      </w:r>
    </w:p>
    <w:p>
      <w:pPr>
        <w:pStyle w:val="ListParagraph"/>
        <w:numPr>
          <w:ilvl w:val="0"/>
          <w:numId w:val="2"/>
        </w:numPr>
        <w:spacing w:after="80"/>
      </w:pPr>
      <w:r>
        <w:t xml:space="preserve">Smartbear / Stoplight. </w:t>
      </w:r>
      <w:r>
        <w:rPr>
          <w:i/>
          <w:iCs/>
        </w:rPr>
        <w:t xml:space="preserve">Spectral: A flexible JSON/YAML linter</w:t>
      </w:r>
      <w:r>
        <w:t xml:space="preserve">. https://stoplight.io/open-source/spectral</w:t>
      </w:r>
    </w:p>
    <w:p>
      <w:pPr>
        <w:pStyle w:val="ListParagraph"/>
        <w:numPr>
          <w:ilvl w:val="0"/>
          <w:numId w:val="2"/>
        </w:numPr>
        <w:spacing w:after="80"/>
      </w:pPr>
      <w:r>
        <w:t xml:space="preserve">Pact Foundation. </w:t>
      </w:r>
      <w:r>
        <w:rPr>
          <w:i/>
          <w:iCs/>
        </w:rPr>
        <w:t xml:space="preserve">Pact: Consumer-Driven Contract Testing</w:t>
      </w:r>
      <w:r>
        <w:t xml:space="preserve">. https://docs.pact.io</w:t>
      </w:r>
    </w:p>
    <w:p>
      <w:pPr>
        <w:pStyle w:val="ListParagraph"/>
        <w:numPr>
          <w:ilvl w:val="0"/>
          <w:numId w:val="2"/>
        </w:numPr>
        <w:spacing w:after="80"/>
      </w:pPr>
      <w:r>
        <w:t xml:space="preserve">Microcks. </w:t>
      </w:r>
      <w:r>
        <w:rPr>
          <w:i/>
          <w:iCs/>
        </w:rPr>
        <w:t xml:space="preserve">Open source Kubernetes-native tool for API mocking and testing</w:t>
      </w:r>
      <w:r>
        <w:t xml:space="preserve">. https://microcks.io</w:t>
      </w:r>
    </w:p>
    <w:p>
      <w:pPr>
        <w:pStyle w:val="ListParagraph"/>
        <w:numPr>
          <w:ilvl w:val="0"/>
          <w:numId w:val="2"/>
        </w:numPr>
        <w:spacing w:after="80"/>
      </w:pPr>
      <w:r>
        <w:t xml:space="preserve">Schemathesis. </w:t>
      </w:r>
      <w:r>
        <w:rPr>
          <w:i/>
          <w:iCs/>
        </w:rPr>
        <w:t xml:space="preserve">Property-based testing for OpenAPI and GraphQL</w:t>
      </w:r>
      <w:r>
        <w:t xml:space="preserve">. https://schemathesis.readthedocs.io</w:t>
      </w:r>
    </w:p>
    <w:p>
      <w:pPr>
        <w:pStyle w:val="ListParagraph"/>
        <w:numPr>
          <w:ilvl w:val="0"/>
          <w:numId w:val="2"/>
        </w:numPr>
        <w:spacing w:after="80"/>
      </w:pPr>
      <w:r>
        <w:t xml:space="preserve">Buf. </w:t>
      </w:r>
      <w:r>
        <w:rPr>
          <w:i/>
          <w:iCs/>
        </w:rPr>
        <w:t xml:space="preserve">Modern Protobuf tooling</w:t>
      </w:r>
      <w:r>
        <w:t xml:space="preserve">. https://buf.build/docs</w:t>
      </w:r>
    </w:p>
    <w:p>
      <w:pPr>
        <w:pStyle w:val="ListParagraph"/>
        <w:numPr>
          <w:ilvl w:val="0"/>
          <w:numId w:val="2"/>
        </w:numPr>
        <w:spacing w:after="80"/>
      </w:pPr>
      <w:r>
        <w:t xml:space="preserve">Cucumber. </w:t>
      </w:r>
      <w:r>
        <w:rPr>
          <w:i/>
          <w:iCs/>
        </w:rPr>
        <w:t xml:space="preserve">Gherkin Reference</w:t>
      </w:r>
      <w:r>
        <w:t xml:space="preserve">. https://cucumber.io/docs/gherkin</w:t>
      </w:r>
    </w:p>
    <w:p>
      <w:pPr>
        <w:pStyle w:val="ListParagraph"/>
        <w:numPr>
          <w:ilvl w:val="0"/>
          <w:numId w:val="2"/>
        </w:numPr>
        <w:spacing w:after="80"/>
      </w:pPr>
      <w:r>
        <w:t xml:space="preserve">Lamport, L. </w:t>
      </w:r>
      <w:r>
        <w:rPr>
          <w:i/>
          <w:iCs/>
        </w:rPr>
        <w:t xml:space="preserve">Specifying Systems: The TLA+ Language and Tools</w:t>
      </w:r>
      <w:r>
        <w:t xml:space="preserve">. Addison-Wesley, 2002.</w:t>
      </w:r>
    </w:p>
    <w:p>
      <w:pPr>
        <w:pStyle w:val="ListParagraph"/>
        <w:numPr>
          <w:ilvl w:val="0"/>
          <w:numId w:val="2"/>
        </w:numPr>
        <w:spacing w:after="80"/>
      </w:pPr>
      <w:r>
        <w:t xml:space="preserve">ThoughtWorks. </w:t>
      </w:r>
      <w:r>
        <w:rPr>
          <w:i/>
          <w:iCs/>
        </w:rPr>
        <w:t xml:space="preserve">Technology Radar - API specification first</w:t>
      </w:r>
      <w:r>
        <w:t xml:space="preserve">. https://www.thoughtworks.com/radar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Specification Driven Development |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Title">
    <w:name w:val="Title"/>
    <w:basedOn w:val="Normal"/>
    <w:next w:val="Normal"/>
    <w:qFormat/>
    <w:pPr>
      <w:spacing w:after="240"/>
      <w:jc w:val="left"/>
    </w:pPr>
    <w:rPr>
      <w:rFonts w:ascii="Calibri" w:cs="Calibri" w:eastAsia="Calibri" w:hAnsi="Calibri"/>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Driven Development: An Overview</dc:title>
  <dc:creator>Gary Brooks</dc:creator>
  <cp:lastModifiedBy>Un-named</cp:lastModifiedBy>
  <cp:revision>1</cp:revision>
  <dcterms:created xsi:type="dcterms:W3CDTF">2026-04-26T14:54:06.980Z</dcterms:created>
  <dcterms:modified xsi:type="dcterms:W3CDTF">2026-04-26T14:54:06.980Z</dcterms:modified>
</cp:coreProperties>
</file>

<file path=docProps/custom.xml><?xml version="1.0" encoding="utf-8"?>
<Properties xmlns="http://schemas.openxmlformats.org/officeDocument/2006/custom-properties" xmlns:vt="http://schemas.openxmlformats.org/officeDocument/2006/docPropsVTypes"/>
</file>