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90EE5D" w14:textId="77777777" w:rsidR="00C53F89" w:rsidRDefault="00000000">
      <w:pPr>
        <w:pStyle w:val="Title"/>
      </w:pPr>
      <w:r>
        <w:rPr>
          <w:color w:val="1A5C38"/>
          <w:sz w:val="34"/>
        </w:rPr>
        <w:t>Green Sourcing Compass — CBAM Cost Calculator</w:t>
      </w:r>
      <w:r>
        <w:br/>
      </w:r>
      <w:r>
        <w:rPr>
          <w:color w:val="1A5C38"/>
          <w:sz w:val="34"/>
        </w:rPr>
        <w:t>Methodology &amp; Verification Document</w:t>
      </w:r>
    </w:p>
    <w:p w14:paraId="22151717" w14:textId="015C9955" w:rsidR="00C53F89" w:rsidRDefault="00000000">
      <w:r>
        <w:rPr>
          <w:color w:val="555555"/>
          <w:sz w:val="19"/>
        </w:rPr>
        <w:t>GCC Sustainability Committee, German Chamber of Commerce Hong Kong</w:t>
      </w:r>
      <w:r>
        <w:br/>
      </w:r>
      <w:r>
        <w:rPr>
          <w:color w:val="555555"/>
          <w:sz w:val="19"/>
        </w:rPr>
        <w:t xml:space="preserve"> </w:t>
      </w:r>
      <w:r>
        <w:rPr>
          <w:b/>
          <w:color w:val="555555"/>
          <w:sz w:val="19"/>
        </w:rPr>
        <w:t>Version 3.1</w:t>
      </w:r>
      <w:r>
        <w:rPr>
          <w:color w:val="555555"/>
          <w:sz w:val="19"/>
        </w:rPr>
        <w:t xml:space="preserve"> · Constants as deployed 1</w:t>
      </w:r>
      <w:r w:rsidR="00174064">
        <w:rPr>
          <w:color w:val="555555"/>
          <w:sz w:val="19"/>
        </w:rPr>
        <w:t>4</w:t>
      </w:r>
      <w:r>
        <w:rPr>
          <w:color w:val="555555"/>
          <w:sz w:val="19"/>
        </w:rPr>
        <w:t xml:space="preserve"> August 2026 (V2 platform) · Prepared for member verification of the calculation logic</w:t>
      </w:r>
      <w:r>
        <w:br/>
      </w:r>
      <w:r>
        <w:rPr>
          <w:color w:val="555555"/>
          <w:sz w:val="19"/>
        </w:rPr>
        <w:t xml:space="preserve"> Major change vs v2.0: the calculator now applies the </w:t>
      </w:r>
      <w:r>
        <w:rPr>
          <w:b/>
          <w:color w:val="555555"/>
          <w:sz w:val="19"/>
        </w:rPr>
        <w:t>official country-specific default values</w:t>
      </w:r>
      <w:r>
        <w:rPr>
          <w:color w:val="555555"/>
          <w:sz w:val="19"/>
        </w:rPr>
        <w:t xml:space="preserve"> of Implementing Regulation (EU) 2025/2621 </w:t>
      </w:r>
      <w:r>
        <w:rPr>
          <w:b/>
          <w:color w:val="555555"/>
          <w:sz w:val="19"/>
        </w:rPr>
        <w:t>as corrected by IR (EU) 2026/1740</w:t>
      </w:r>
      <w:r>
        <w:rPr>
          <w:color w:val="555555"/>
          <w:sz w:val="19"/>
        </w:rPr>
        <w:t xml:space="preserve"> (31 July 2026, retroactive to 1 January 2026), the year-by-year CBAM factor schedule to 2034, and route-resolved benchmarks. All values below were extracted from the published Official Journal texts on EUR-Lex (primary sources).</w:t>
      </w:r>
    </w:p>
    <w:p w14:paraId="1E2394C4" w14:textId="77777777" w:rsidR="00C53F89" w:rsidRDefault="00000000">
      <w:pPr>
        <w:pStyle w:val="Heading1"/>
      </w:pPr>
      <w:r>
        <w:rPr>
          <w:b w:val="0"/>
          <w:color w:val="1A5C38"/>
          <w:sz w:val="26"/>
        </w:rPr>
        <w:t>1. Purpose and scope</w:t>
      </w:r>
    </w:p>
    <w:p w14:paraId="560EDAA6" w14:textId="77777777" w:rsidR="00C53F89" w:rsidRDefault="00000000">
      <w:r>
        <w:t xml:space="preserve">The calculator produces an </w:t>
      </w:r>
      <w:r>
        <w:rPr>
          <w:b/>
        </w:rPr>
        <w:t>indicative estimate</w:t>
      </w:r>
      <w:r>
        <w:t xml:space="preserve"> of the annual EU CBAM certificate cost. In default mode it now reproduces the </w:t>
      </w:r>
      <w:r>
        <w:rPr>
          <w:b/>
        </w:rPr>
        <w:t>official default-values scenario</w:t>
      </w:r>
      <w:r>
        <w:t xml:space="preserve"> — the cost an EU importer faces if the supplier provides no verified emissions data. In custom mode the user's verified installation values are used instead. It is a screening tool, not a CBAM declaration; a prominent disclaimer states this above every result.</w:t>
      </w:r>
    </w:p>
    <w:p w14:paraId="12E6FC08" w14:textId="77777777" w:rsidR="00C53F89" w:rsidRDefault="00000000">
      <w:pPr>
        <w:pStyle w:val="Heading1"/>
      </w:pPr>
      <w:r>
        <w:rPr>
          <w:b w:val="0"/>
          <w:color w:val="1A5C38"/>
          <w:sz w:val="26"/>
        </w:rPr>
        <w:t>2. Calculation method, step by step</w:t>
      </w:r>
    </w:p>
    <w:p w14:paraId="425F7DB2" w14:textId="77777777" w:rsidR="00C53F89" w:rsidRDefault="00000000">
      <w:r>
        <w:t xml:space="preserve">Inputs: product sector </w:t>
      </w:r>
      <w:r>
        <w:rPr>
          <w:i/>
        </w:rPr>
        <w:t>s</w:t>
      </w:r>
      <w:r>
        <w:t xml:space="preserve">, origin country </w:t>
      </w:r>
      <w:r>
        <w:rPr>
          <w:i/>
        </w:rPr>
        <w:t>c</w:t>
      </w:r>
      <w:r>
        <w:t xml:space="preserve">, import year </w:t>
      </w:r>
      <w:r>
        <w:rPr>
          <w:i/>
        </w:rPr>
        <w:t>y</w:t>
      </w:r>
      <w:r>
        <w:t xml:space="preserve"> (2026–2034), volume </w:t>
      </w:r>
      <w:r>
        <w:rPr>
          <w:i/>
        </w:rPr>
        <w:t>V</w:t>
      </w:r>
      <w:r>
        <w:t xml:space="preserve"> (t), emissions mode (official default or verified custom value </w:t>
      </w:r>
      <w:r>
        <w:rPr>
          <w:i/>
        </w:rPr>
        <w:t>E</w:t>
      </w:r>
      <w:r>
        <w:t>), aluminium product form where relevant, and optionally the carbon price actually paid at origin.</w:t>
      </w:r>
    </w:p>
    <w:p w14:paraId="6465F7BE" w14:textId="77777777" w:rsidR="00C53F89" w:rsidRDefault="00000000">
      <w:pPr>
        <w:ind w:left="283"/>
      </w:pPr>
      <w:r>
        <w:rPr>
          <w:rFonts w:ascii="Consolas" w:hAnsi="Consolas"/>
          <w:sz w:val="19"/>
        </w:rPr>
        <w:t>1. Default emissions (default mode): E = AnnexI(c, s) × (1 + markup(y, s)) — AnnexI values EXCLUDE mark-up</w:t>
      </w:r>
      <w:r>
        <w:br/>
      </w:r>
      <w:r>
        <w:rPr>
          <w:rFonts w:ascii="Consolas" w:hAnsi="Consolas"/>
          <w:sz w:val="19"/>
        </w:rPr>
        <w:t xml:space="preserve"> 2. Benchmark: B = IR2620_ColumnB(bucket) [+ aluminium form add-on]; in default mode the bucket follows the route Annex I assigns to the origin country</w:t>
      </w:r>
      <w:r>
        <w:br/>
      </w:r>
      <w:r>
        <w:rPr>
          <w:rFonts w:ascii="Consolas" w:hAnsi="Consolas"/>
          <w:sz w:val="19"/>
        </w:rPr>
        <w:t xml:space="preserve"> 3. Free-allocation deduction: FA = B × factor(y) (factor per Dir. 2003/87/EC Art. 10a(1a))</w:t>
      </w:r>
      <w:r>
        <w:br/>
      </w:r>
      <w:r>
        <w:rPr>
          <w:rFonts w:ascii="Consolas" w:hAnsi="Consolas"/>
          <w:sz w:val="19"/>
        </w:rPr>
        <w:t xml:space="preserve"> 4. Liable emissions: L = max(0, E − FA)</w:t>
      </w:r>
      <w:r>
        <w:br/>
      </w:r>
      <w:r>
        <w:rPr>
          <w:rFonts w:ascii="Consolas" w:hAnsi="Consolas"/>
          <w:sz w:val="19"/>
        </w:rPr>
        <w:t xml:space="preserve"> 5. Carbon-price credit: r = min(1, Ppaid / PCBAM) (Ppaid = user input, else headline table)</w:t>
      </w:r>
      <w:r>
        <w:br/>
      </w:r>
      <w:r>
        <w:rPr>
          <w:rFonts w:ascii="Consolas" w:hAnsi="Consolas"/>
          <w:sz w:val="19"/>
        </w:rPr>
        <w:t xml:space="preserve"> 6. Cost: C = L × (1 − r) × PCBAM; annual total = C × V</w:t>
      </w:r>
      <w:r>
        <w:br/>
      </w:r>
      <w:r>
        <w:rPr>
          <w:rFonts w:ascii="Consolas" w:hAnsi="Consolas"/>
          <w:sz w:val="19"/>
        </w:rPr>
        <w:t xml:space="preserve"> 7. Projection: steps 1–6 repeated for every year 2026–2034 (mark-up and factor change per year); ±€20 price sensitivity band displayed</w:t>
      </w:r>
    </w:p>
    <w:p w14:paraId="36DE2B4F" w14:textId="77777777" w:rsidR="00C53F89" w:rsidRDefault="00000000">
      <w:pPr>
        <w:pStyle w:val="Heading2"/>
      </w:pPr>
      <w:r>
        <w:rPr>
          <w:b w:val="0"/>
          <w:color w:val="003366"/>
          <w:sz w:val="23"/>
        </w:rPr>
        <w:t>2.1 Input-resolution logic (what the calculator decides for the user)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C53F89" w14:paraId="523C2B23" w14:textId="77777777">
        <w:tc>
          <w:tcPr>
            <w:tcW w:w="3249" w:type="dxa"/>
          </w:tcPr>
          <w:p w14:paraId="04305623" w14:textId="77777777" w:rsidR="00C53F89" w:rsidRDefault="00000000">
            <w:r>
              <w:rPr>
                <w:b/>
                <w:color w:val="1A5C38"/>
                <w:sz w:val="19"/>
              </w:rPr>
              <w:t>Decision</w:t>
            </w:r>
          </w:p>
        </w:tc>
        <w:tc>
          <w:tcPr>
            <w:tcW w:w="3249" w:type="dxa"/>
          </w:tcPr>
          <w:p w14:paraId="4D65276C" w14:textId="77777777" w:rsidR="00C53F89" w:rsidRDefault="00000000">
            <w:r>
              <w:rPr>
                <w:b/>
                <w:color w:val="1A5C38"/>
                <w:sz w:val="19"/>
              </w:rPr>
              <w:t>Rule</w:t>
            </w:r>
          </w:p>
        </w:tc>
        <w:tc>
          <w:tcPr>
            <w:tcW w:w="3249" w:type="dxa"/>
          </w:tcPr>
          <w:p w14:paraId="3CA6489B" w14:textId="77777777" w:rsidR="00C53F89" w:rsidRDefault="00000000">
            <w:r>
              <w:rPr>
                <w:b/>
                <w:color w:val="1A5C38"/>
                <w:sz w:val="19"/>
              </w:rPr>
              <w:t>Legal basis</w:t>
            </w:r>
          </w:p>
        </w:tc>
      </w:tr>
      <w:tr w:rsidR="00C53F89" w14:paraId="46D5BAF6" w14:textId="77777777">
        <w:tc>
          <w:tcPr>
            <w:tcW w:w="3249" w:type="dxa"/>
          </w:tcPr>
          <w:p w14:paraId="694FCCD5" w14:textId="77777777" w:rsidR="00C53F89" w:rsidRDefault="00000000">
            <w:r>
              <w:rPr>
                <w:sz w:val="19"/>
              </w:rPr>
              <w:t>Emissions intensity E</w:t>
            </w:r>
          </w:p>
        </w:tc>
        <w:tc>
          <w:tcPr>
            <w:tcW w:w="3249" w:type="dxa"/>
          </w:tcPr>
          <w:p w14:paraId="3571EF88" w14:textId="77777777" w:rsidR="00C53F89" w:rsidRDefault="00000000">
            <w:r>
              <w:rPr>
                <w:sz w:val="19"/>
              </w:rPr>
              <w:t xml:space="preserve">1) user-entered verified value, if custom mode; else 2) country row in corrected Annex I; else 3) Annex I "Other Countries and Territories" row (this is what the regulation itself prescribes for missing/"–" entries); the editorial sector average survives only as a last-resort safety net that no selectable origin currently reaches. In default mode the year's mark-up is applied on top (base values in the </w:t>
            </w:r>
            <w:r>
              <w:rPr>
                <w:sz w:val="19"/>
              </w:rPr>
              <w:lastRenderedPageBreak/>
              <w:t>corrected Annex exclude it).</w:t>
            </w:r>
          </w:p>
        </w:tc>
        <w:tc>
          <w:tcPr>
            <w:tcW w:w="3249" w:type="dxa"/>
          </w:tcPr>
          <w:p w14:paraId="6EFEFA50" w14:textId="77777777" w:rsidR="00C53F89" w:rsidRDefault="00000000">
            <w:r>
              <w:rPr>
                <w:sz w:val="19"/>
              </w:rPr>
              <w:lastRenderedPageBreak/>
              <w:t>IR 2025/2621 Annex I as corrected by IR 2026/1740, incl. introductory part (fallback rule and mark-up wording verbatim)</w:t>
            </w:r>
          </w:p>
        </w:tc>
      </w:tr>
      <w:tr w:rsidR="00C53F89" w14:paraId="6182E437" w14:textId="77777777">
        <w:tc>
          <w:tcPr>
            <w:tcW w:w="3249" w:type="dxa"/>
          </w:tcPr>
          <w:p w14:paraId="1072386D" w14:textId="77777777" w:rsidR="00C53F89" w:rsidRDefault="00000000">
            <w:r>
              <w:rPr>
                <w:sz w:val="19"/>
              </w:rPr>
              <w:t>Benchmark B</w:t>
            </w:r>
          </w:p>
        </w:tc>
        <w:tc>
          <w:tcPr>
            <w:tcW w:w="3249" w:type="dxa"/>
          </w:tcPr>
          <w:p w14:paraId="08EB64E6" w14:textId="77777777" w:rsidR="00C53F89" w:rsidRDefault="00000000">
            <w:r>
              <w:rPr>
                <w:sz w:val="19"/>
              </w:rPr>
              <w:t>In default mode with an official country value, the benchmark follows the production route Annex I assigns to that origin (route letter C/D/E/K/L) — NOT the user's route selection; the result card notes this when they differ. In custom mode the user's own sector/route selection applies. Aluminium form add-on (+0.056 / +0.060 / +0.166) added on top.</w:t>
            </w:r>
          </w:p>
        </w:tc>
        <w:tc>
          <w:tcPr>
            <w:tcW w:w="3249" w:type="dxa"/>
          </w:tcPr>
          <w:p w14:paraId="498A80FA" w14:textId="77777777" w:rsidR="00C53F89" w:rsidRDefault="00000000">
            <w:r>
              <w:rPr>
                <w:sz w:val="19"/>
              </w:rPr>
              <w:t>Annex I route flags; IR 2025/2620 Annex, Column B (default-values path)</w:t>
            </w:r>
          </w:p>
        </w:tc>
      </w:tr>
      <w:tr w:rsidR="00C53F89" w14:paraId="61B03AFA" w14:textId="77777777">
        <w:tc>
          <w:tcPr>
            <w:tcW w:w="3249" w:type="dxa"/>
          </w:tcPr>
          <w:p w14:paraId="7579F34F" w14:textId="77777777" w:rsidR="00C53F89" w:rsidRDefault="00000000">
            <w:r>
              <w:rPr>
                <w:sz w:val="19"/>
              </w:rPr>
              <w:t>Free allocation</w:t>
            </w:r>
          </w:p>
        </w:tc>
        <w:tc>
          <w:tcPr>
            <w:tcW w:w="3249" w:type="dxa"/>
          </w:tcPr>
          <w:p w14:paraId="62781C07" w14:textId="77777777" w:rsidR="00C53F89" w:rsidRDefault="00000000">
            <w:r>
              <w:rPr>
                <w:sz w:val="19"/>
              </w:rPr>
              <w:t>B × CBAM factor of the import year (97.5% in 2026 → 0% from 2034).</w:t>
            </w:r>
          </w:p>
        </w:tc>
        <w:tc>
          <w:tcPr>
            <w:tcW w:w="3249" w:type="dxa"/>
          </w:tcPr>
          <w:p w14:paraId="34D81BD3" w14:textId="77777777" w:rsidR="00C53F89" w:rsidRDefault="00000000">
            <w:r>
              <w:rPr>
                <w:sz w:val="19"/>
              </w:rPr>
              <w:t>Dir. 2003/87/EC Art. 10a(1a); Reg. (EU) 2023/956 Art. 31</w:t>
            </w:r>
          </w:p>
        </w:tc>
      </w:tr>
      <w:tr w:rsidR="00C53F89" w14:paraId="79D5DFF1" w14:textId="77777777">
        <w:tc>
          <w:tcPr>
            <w:tcW w:w="3249" w:type="dxa"/>
          </w:tcPr>
          <w:p w14:paraId="40D3740B" w14:textId="77777777" w:rsidR="00C53F89" w:rsidRDefault="00000000">
            <w:r>
              <w:rPr>
                <w:sz w:val="19"/>
              </w:rPr>
              <w:t>Carbon-price credit</w:t>
            </w:r>
          </w:p>
        </w:tc>
        <w:tc>
          <w:tcPr>
            <w:tcW w:w="3249" w:type="dxa"/>
          </w:tcPr>
          <w:p w14:paraId="0B17A111" w14:textId="77777777" w:rsidR="00C53F89" w:rsidRDefault="00000000">
            <w:r>
              <w:rPr>
                <w:sz w:val="19"/>
              </w:rPr>
              <w:t>User-entered price actually paid, if provided; else headline table (approximation, labelled as such). Credit ratio capped at 1.</w:t>
            </w:r>
          </w:p>
        </w:tc>
        <w:tc>
          <w:tcPr>
            <w:tcW w:w="3249" w:type="dxa"/>
          </w:tcPr>
          <w:p w14:paraId="248ABF33" w14:textId="77777777" w:rsidR="00C53F89" w:rsidRDefault="00000000">
            <w:r>
              <w:rPr>
                <w:sz w:val="19"/>
              </w:rPr>
              <w:t>Reg. (EU) 2023/956 Art. 9 (only the price effectively paid is creditable)</w:t>
            </w:r>
          </w:p>
        </w:tc>
      </w:tr>
      <w:tr w:rsidR="00C53F89" w14:paraId="40B48C52" w14:textId="77777777">
        <w:tc>
          <w:tcPr>
            <w:tcW w:w="3249" w:type="dxa"/>
          </w:tcPr>
          <w:p w14:paraId="1CFD0748" w14:textId="77777777" w:rsidR="00C53F89" w:rsidRDefault="00000000">
            <w:r>
              <w:rPr>
                <w:sz w:val="19"/>
              </w:rPr>
              <w:t>Certificates &amp; cost</w:t>
            </w:r>
          </w:p>
        </w:tc>
        <w:tc>
          <w:tcPr>
            <w:tcW w:w="3249" w:type="dxa"/>
          </w:tcPr>
          <w:p w14:paraId="320D09D5" w14:textId="77777777" w:rsidR="00C53F89" w:rsidRDefault="00000000">
            <w:r>
              <w:rPr>
                <w:sz w:val="19"/>
              </w:rPr>
              <w:t>Liable emissions × (1 − credit ratio) × certificate price; certificate price is the official quarterly figure, labelled with its vintage.</w:t>
            </w:r>
          </w:p>
        </w:tc>
        <w:tc>
          <w:tcPr>
            <w:tcW w:w="3249" w:type="dxa"/>
          </w:tcPr>
          <w:p w14:paraId="393EFE74" w14:textId="77777777" w:rsidR="00C53F89" w:rsidRDefault="00000000">
            <w:r>
              <w:rPr>
                <w:sz w:val="19"/>
              </w:rPr>
              <w:t>Reg. (EU) 2023/956 Arts. 6, 20–22; Commission price publication</w:t>
            </w:r>
          </w:p>
        </w:tc>
      </w:tr>
    </w:tbl>
    <w:p w14:paraId="6977FA02" w14:textId="77777777" w:rsidR="00C53F89" w:rsidRDefault="00C53F89"/>
    <w:p w14:paraId="3ABEFEDC" w14:textId="77777777" w:rsidR="00C53F89" w:rsidRDefault="00000000">
      <w:pPr>
        <w:pStyle w:val="Heading2"/>
      </w:pPr>
      <w:r>
        <w:rPr>
          <w:b w:val="0"/>
          <w:color w:val="003366"/>
          <w:sz w:val="23"/>
        </w:rPr>
        <w:t>2.2 Fully worked derivation — every intermediate value (Example A)</w:t>
      </w:r>
    </w:p>
    <w:p w14:paraId="4C44197C" w14:textId="77777777" w:rsidR="00C53F89" w:rsidRDefault="00000000">
      <w:r>
        <w:t>1,000 t hot-rolled coil from China, import year 2026, no verified data, no carbon-price entry: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C53F89" w14:paraId="24960B41" w14:textId="77777777">
        <w:tc>
          <w:tcPr>
            <w:tcW w:w="2436" w:type="dxa"/>
          </w:tcPr>
          <w:p w14:paraId="6B928289" w14:textId="77777777" w:rsidR="00C53F89" w:rsidRDefault="00000000">
            <w:r>
              <w:rPr>
                <w:b/>
                <w:color w:val="1A5C38"/>
                <w:sz w:val="19"/>
              </w:rPr>
              <w:t>Step</w:t>
            </w:r>
          </w:p>
        </w:tc>
        <w:tc>
          <w:tcPr>
            <w:tcW w:w="2436" w:type="dxa"/>
          </w:tcPr>
          <w:p w14:paraId="6EA6AF76" w14:textId="77777777" w:rsidR="00C53F89" w:rsidRDefault="00000000">
            <w:r>
              <w:rPr>
                <w:b/>
                <w:color w:val="1A5C38"/>
                <w:sz w:val="19"/>
              </w:rPr>
              <w:t>Operation</w:t>
            </w:r>
          </w:p>
        </w:tc>
        <w:tc>
          <w:tcPr>
            <w:tcW w:w="2436" w:type="dxa"/>
          </w:tcPr>
          <w:p w14:paraId="0BA63F13" w14:textId="77777777" w:rsidR="00C53F89" w:rsidRDefault="00000000">
            <w:r>
              <w:rPr>
                <w:b/>
                <w:color w:val="1A5C38"/>
                <w:sz w:val="19"/>
              </w:rPr>
              <w:t>Value</w:t>
            </w:r>
          </w:p>
        </w:tc>
        <w:tc>
          <w:tcPr>
            <w:tcW w:w="2436" w:type="dxa"/>
          </w:tcPr>
          <w:p w14:paraId="03CE8376" w14:textId="77777777" w:rsidR="00C53F89" w:rsidRDefault="00000000">
            <w:r>
              <w:rPr>
                <w:b/>
                <w:color w:val="1A5C38"/>
                <w:sz w:val="19"/>
              </w:rPr>
              <w:t>Source of the number</w:t>
            </w:r>
          </w:p>
        </w:tc>
      </w:tr>
      <w:tr w:rsidR="00C53F89" w14:paraId="489BC20F" w14:textId="77777777">
        <w:tc>
          <w:tcPr>
            <w:tcW w:w="2436" w:type="dxa"/>
          </w:tcPr>
          <w:p w14:paraId="2B3A77BC" w14:textId="77777777" w:rsidR="00C53F89" w:rsidRDefault="00000000">
            <w:r>
              <w:rPr>
                <w:sz w:val="19"/>
              </w:rPr>
              <w:t>1</w:t>
            </w:r>
          </w:p>
        </w:tc>
        <w:tc>
          <w:tcPr>
            <w:tcW w:w="2436" w:type="dxa"/>
          </w:tcPr>
          <w:p w14:paraId="7D1026D5" w14:textId="77777777" w:rsidR="00C53F89" w:rsidRDefault="00000000">
            <w:r>
              <w:rPr>
                <w:sz w:val="19"/>
              </w:rPr>
              <w:t>Annex I base default, China, 7208 (route C)</w:t>
            </w:r>
          </w:p>
        </w:tc>
        <w:tc>
          <w:tcPr>
            <w:tcW w:w="2436" w:type="dxa"/>
          </w:tcPr>
          <w:p w14:paraId="6FAEBAC7" w14:textId="77777777" w:rsidR="00C53F89" w:rsidRDefault="00000000">
            <w:r>
              <w:rPr>
                <w:sz w:val="19"/>
              </w:rPr>
              <w:t>3.187 tCO₂e/t</w:t>
            </w:r>
          </w:p>
        </w:tc>
        <w:tc>
          <w:tcPr>
            <w:tcW w:w="2436" w:type="dxa"/>
          </w:tcPr>
          <w:p w14:paraId="1D4058CF" w14:textId="77777777" w:rsidR="00C53F89" w:rsidRDefault="00000000">
            <w:r>
              <w:rPr>
                <w:sz w:val="19"/>
              </w:rPr>
              <w:t>IR 2026/1740 Annex I</w:t>
            </w:r>
          </w:p>
        </w:tc>
      </w:tr>
      <w:tr w:rsidR="00C53F89" w14:paraId="0A803376" w14:textId="77777777">
        <w:tc>
          <w:tcPr>
            <w:tcW w:w="2436" w:type="dxa"/>
          </w:tcPr>
          <w:p w14:paraId="1A709085" w14:textId="77777777" w:rsidR="00C53F89" w:rsidRDefault="00000000">
            <w:r>
              <w:rPr>
                <w:sz w:val="19"/>
              </w:rPr>
              <w:t>2</w:t>
            </w:r>
          </w:p>
        </w:tc>
        <w:tc>
          <w:tcPr>
            <w:tcW w:w="2436" w:type="dxa"/>
          </w:tcPr>
          <w:p w14:paraId="6B64F456" w14:textId="77777777" w:rsidR="00C53F89" w:rsidRDefault="00000000">
            <w:r>
              <w:rPr>
                <w:sz w:val="19"/>
              </w:rPr>
              <w:t>Mark-up 2026 (steel): 3.187 × 1.10</w:t>
            </w:r>
          </w:p>
        </w:tc>
        <w:tc>
          <w:tcPr>
            <w:tcW w:w="2436" w:type="dxa"/>
          </w:tcPr>
          <w:p w14:paraId="1AFE8606" w14:textId="77777777" w:rsidR="00C53F89" w:rsidRDefault="00000000">
            <w:r>
              <w:rPr>
                <w:sz w:val="19"/>
              </w:rPr>
              <w:t>3.5057 tCO₂e/t</w:t>
            </w:r>
          </w:p>
        </w:tc>
        <w:tc>
          <w:tcPr>
            <w:tcW w:w="2436" w:type="dxa"/>
          </w:tcPr>
          <w:p w14:paraId="3168548B" w14:textId="77777777" w:rsidR="00C53F89" w:rsidRDefault="00000000">
            <w:r>
              <w:rPr>
                <w:sz w:val="19"/>
              </w:rPr>
              <w:t>Annex I introductory part</w:t>
            </w:r>
          </w:p>
        </w:tc>
      </w:tr>
      <w:tr w:rsidR="00C53F89" w14:paraId="05768218" w14:textId="77777777">
        <w:tc>
          <w:tcPr>
            <w:tcW w:w="2436" w:type="dxa"/>
          </w:tcPr>
          <w:p w14:paraId="7342FCF9" w14:textId="77777777" w:rsidR="00C53F89" w:rsidRDefault="00000000">
            <w:r>
              <w:rPr>
                <w:sz w:val="19"/>
              </w:rPr>
              <w:t>3</w:t>
            </w:r>
          </w:p>
        </w:tc>
        <w:tc>
          <w:tcPr>
            <w:tcW w:w="2436" w:type="dxa"/>
          </w:tcPr>
          <w:p w14:paraId="6BEFC4C1" w14:textId="77777777" w:rsidR="00C53F89" w:rsidRDefault="00000000">
            <w:r>
              <w:rPr>
                <w:sz w:val="19"/>
              </w:rPr>
              <w:t>Benchmark, HRC route C (Column B)</w:t>
            </w:r>
          </w:p>
        </w:tc>
        <w:tc>
          <w:tcPr>
            <w:tcW w:w="2436" w:type="dxa"/>
          </w:tcPr>
          <w:p w14:paraId="685C1A52" w14:textId="77777777" w:rsidR="00C53F89" w:rsidRDefault="00000000">
            <w:r>
              <w:rPr>
                <w:sz w:val="19"/>
              </w:rPr>
              <w:t>1.370 tCO₂e/t</w:t>
            </w:r>
          </w:p>
        </w:tc>
        <w:tc>
          <w:tcPr>
            <w:tcW w:w="2436" w:type="dxa"/>
          </w:tcPr>
          <w:p w14:paraId="306A9F85" w14:textId="77777777" w:rsidR="00C53F89" w:rsidRDefault="00000000">
            <w:r>
              <w:rPr>
                <w:sz w:val="19"/>
              </w:rPr>
              <w:t>IR 2025/2620 Annex</w:t>
            </w:r>
          </w:p>
        </w:tc>
      </w:tr>
      <w:tr w:rsidR="00C53F89" w14:paraId="7F26895A" w14:textId="77777777">
        <w:tc>
          <w:tcPr>
            <w:tcW w:w="2436" w:type="dxa"/>
          </w:tcPr>
          <w:p w14:paraId="2E697EDA" w14:textId="77777777" w:rsidR="00C53F89" w:rsidRDefault="00000000">
            <w:r>
              <w:rPr>
                <w:sz w:val="19"/>
              </w:rPr>
              <w:t>4</w:t>
            </w:r>
          </w:p>
        </w:tc>
        <w:tc>
          <w:tcPr>
            <w:tcW w:w="2436" w:type="dxa"/>
          </w:tcPr>
          <w:p w14:paraId="20344A83" w14:textId="77777777" w:rsidR="00C53F89" w:rsidRDefault="00000000">
            <w:r>
              <w:rPr>
                <w:sz w:val="19"/>
              </w:rPr>
              <w:t>Free allocation: 1.370 × 0.975</w:t>
            </w:r>
          </w:p>
        </w:tc>
        <w:tc>
          <w:tcPr>
            <w:tcW w:w="2436" w:type="dxa"/>
          </w:tcPr>
          <w:p w14:paraId="111B4ADA" w14:textId="77777777" w:rsidR="00C53F89" w:rsidRDefault="00000000">
            <w:r>
              <w:rPr>
                <w:sz w:val="19"/>
              </w:rPr>
              <w:t>1.33575 tCO₂e/t</w:t>
            </w:r>
          </w:p>
        </w:tc>
        <w:tc>
          <w:tcPr>
            <w:tcW w:w="2436" w:type="dxa"/>
          </w:tcPr>
          <w:p w14:paraId="5F1336B4" w14:textId="77777777" w:rsidR="00C53F89" w:rsidRDefault="00000000">
            <w:r>
              <w:rPr>
                <w:sz w:val="19"/>
              </w:rPr>
              <w:t>Dir. 2003/87/EC Art. 10a(1a)</w:t>
            </w:r>
          </w:p>
        </w:tc>
      </w:tr>
      <w:tr w:rsidR="00C53F89" w14:paraId="50D44480" w14:textId="77777777">
        <w:tc>
          <w:tcPr>
            <w:tcW w:w="2436" w:type="dxa"/>
          </w:tcPr>
          <w:p w14:paraId="04704C77" w14:textId="77777777" w:rsidR="00C53F89" w:rsidRDefault="00000000">
            <w:r>
              <w:rPr>
                <w:sz w:val="19"/>
              </w:rPr>
              <w:t>5</w:t>
            </w:r>
          </w:p>
        </w:tc>
        <w:tc>
          <w:tcPr>
            <w:tcW w:w="2436" w:type="dxa"/>
          </w:tcPr>
          <w:p w14:paraId="633233FD" w14:textId="77777777" w:rsidR="00C53F89" w:rsidRDefault="00000000">
            <w:r>
              <w:rPr>
                <w:sz w:val="19"/>
              </w:rPr>
              <w:t>Liable: 3.5057 − 1.33575</w:t>
            </w:r>
          </w:p>
        </w:tc>
        <w:tc>
          <w:tcPr>
            <w:tcW w:w="2436" w:type="dxa"/>
          </w:tcPr>
          <w:p w14:paraId="18016B0C" w14:textId="77777777" w:rsidR="00C53F89" w:rsidRDefault="00000000">
            <w:r>
              <w:rPr>
                <w:sz w:val="19"/>
              </w:rPr>
              <w:t>2.16995 tCO₂e/t</w:t>
            </w:r>
          </w:p>
        </w:tc>
        <w:tc>
          <w:tcPr>
            <w:tcW w:w="2436" w:type="dxa"/>
          </w:tcPr>
          <w:p w14:paraId="097461B0" w14:textId="77777777" w:rsidR="00C53F89" w:rsidRDefault="00000000">
            <w:r>
              <w:rPr>
                <w:sz w:val="19"/>
              </w:rPr>
              <w:t>—</w:t>
            </w:r>
          </w:p>
        </w:tc>
      </w:tr>
      <w:tr w:rsidR="00C53F89" w14:paraId="3780B104" w14:textId="77777777">
        <w:tc>
          <w:tcPr>
            <w:tcW w:w="2436" w:type="dxa"/>
          </w:tcPr>
          <w:p w14:paraId="7A54B8BD" w14:textId="77777777" w:rsidR="00C53F89" w:rsidRDefault="00000000">
            <w:r>
              <w:rPr>
                <w:sz w:val="19"/>
              </w:rPr>
              <w:t>6</w:t>
            </w:r>
          </w:p>
        </w:tc>
        <w:tc>
          <w:tcPr>
            <w:tcW w:w="2436" w:type="dxa"/>
          </w:tcPr>
          <w:p w14:paraId="1F402D7D" w14:textId="77777777" w:rsidR="00C53F89" w:rsidRDefault="00000000">
            <w:r>
              <w:rPr>
                <w:sz w:val="19"/>
              </w:rPr>
              <w:t>Credit ratio: 10 / 75.28 (China headline)</w:t>
            </w:r>
          </w:p>
        </w:tc>
        <w:tc>
          <w:tcPr>
            <w:tcW w:w="2436" w:type="dxa"/>
          </w:tcPr>
          <w:p w14:paraId="7C1DCD6D" w14:textId="77777777" w:rsidR="00C53F89" w:rsidRDefault="00000000">
            <w:r>
              <w:rPr>
                <w:sz w:val="19"/>
              </w:rPr>
              <w:t>0.13284</w:t>
            </w:r>
          </w:p>
        </w:tc>
        <w:tc>
          <w:tcPr>
            <w:tcW w:w="2436" w:type="dxa"/>
          </w:tcPr>
          <w:p w14:paraId="1E5ED792" w14:textId="77777777" w:rsidR="00C53F89" w:rsidRDefault="00000000">
            <w:r>
              <w:rPr>
                <w:sz w:val="19"/>
              </w:rPr>
              <w:t>Art. 9; headline table §3.4</w:t>
            </w:r>
          </w:p>
        </w:tc>
      </w:tr>
      <w:tr w:rsidR="00C53F89" w14:paraId="38189C56" w14:textId="77777777">
        <w:tc>
          <w:tcPr>
            <w:tcW w:w="2436" w:type="dxa"/>
          </w:tcPr>
          <w:p w14:paraId="5F13AA09" w14:textId="77777777" w:rsidR="00C53F89" w:rsidRDefault="00000000">
            <w:r>
              <w:rPr>
                <w:sz w:val="19"/>
              </w:rPr>
              <w:t>7</w:t>
            </w:r>
          </w:p>
        </w:tc>
        <w:tc>
          <w:tcPr>
            <w:tcW w:w="2436" w:type="dxa"/>
          </w:tcPr>
          <w:p w14:paraId="106F1555" w14:textId="77777777" w:rsidR="00C53F89" w:rsidRDefault="00000000">
            <w:r>
              <w:rPr>
                <w:sz w:val="19"/>
              </w:rPr>
              <w:t>Net certificates: 2.16995 × (1 − 0.13284)</w:t>
            </w:r>
          </w:p>
        </w:tc>
        <w:tc>
          <w:tcPr>
            <w:tcW w:w="2436" w:type="dxa"/>
          </w:tcPr>
          <w:p w14:paraId="10920D3D" w14:textId="77777777" w:rsidR="00C53F89" w:rsidRDefault="00000000">
            <w:r>
              <w:rPr>
                <w:sz w:val="19"/>
              </w:rPr>
              <w:t>1.88169 tCO₂e/t</w:t>
            </w:r>
          </w:p>
        </w:tc>
        <w:tc>
          <w:tcPr>
            <w:tcW w:w="2436" w:type="dxa"/>
          </w:tcPr>
          <w:p w14:paraId="4E1288D8" w14:textId="77777777" w:rsidR="00C53F89" w:rsidRDefault="00000000">
            <w:r>
              <w:rPr>
                <w:sz w:val="19"/>
              </w:rPr>
              <w:t>—</w:t>
            </w:r>
          </w:p>
        </w:tc>
      </w:tr>
      <w:tr w:rsidR="00C53F89" w14:paraId="69688819" w14:textId="77777777">
        <w:tc>
          <w:tcPr>
            <w:tcW w:w="2436" w:type="dxa"/>
          </w:tcPr>
          <w:p w14:paraId="23326F3A" w14:textId="77777777" w:rsidR="00C53F89" w:rsidRDefault="00000000">
            <w:r>
              <w:rPr>
                <w:sz w:val="19"/>
              </w:rPr>
              <w:t>8</w:t>
            </w:r>
          </w:p>
        </w:tc>
        <w:tc>
          <w:tcPr>
            <w:tcW w:w="2436" w:type="dxa"/>
          </w:tcPr>
          <w:p w14:paraId="60E1D1B2" w14:textId="77777777" w:rsidR="00C53F89" w:rsidRDefault="00000000">
            <w:r>
              <w:rPr>
                <w:sz w:val="19"/>
              </w:rPr>
              <w:t>Cost/t: 1.88169 × €75.28</w:t>
            </w:r>
          </w:p>
        </w:tc>
        <w:tc>
          <w:tcPr>
            <w:tcW w:w="2436" w:type="dxa"/>
          </w:tcPr>
          <w:p w14:paraId="52367A65" w14:textId="77777777" w:rsidR="00C53F89" w:rsidRDefault="00000000">
            <w:r>
              <w:rPr>
                <w:b/>
                <w:sz w:val="19"/>
              </w:rPr>
              <w:t>€141.65</w:t>
            </w:r>
          </w:p>
        </w:tc>
        <w:tc>
          <w:tcPr>
            <w:tcW w:w="2436" w:type="dxa"/>
          </w:tcPr>
          <w:p w14:paraId="0F0261A4" w14:textId="77777777" w:rsidR="00C53F89" w:rsidRDefault="00000000">
            <w:r>
              <w:rPr>
                <w:sz w:val="19"/>
              </w:rPr>
              <w:t>Q2 2026 certificate price</w:t>
            </w:r>
          </w:p>
        </w:tc>
      </w:tr>
      <w:tr w:rsidR="00C53F89" w14:paraId="492E9AEA" w14:textId="77777777">
        <w:tc>
          <w:tcPr>
            <w:tcW w:w="2436" w:type="dxa"/>
          </w:tcPr>
          <w:p w14:paraId="6A3A17C6" w14:textId="77777777" w:rsidR="00C53F89" w:rsidRDefault="00000000">
            <w:r>
              <w:rPr>
                <w:sz w:val="19"/>
              </w:rPr>
              <w:t>9</w:t>
            </w:r>
          </w:p>
        </w:tc>
        <w:tc>
          <w:tcPr>
            <w:tcW w:w="2436" w:type="dxa"/>
          </w:tcPr>
          <w:p w14:paraId="51AEE7F6" w14:textId="77777777" w:rsidR="00C53F89" w:rsidRDefault="00000000">
            <w:r>
              <w:rPr>
                <w:sz w:val="19"/>
              </w:rPr>
              <w:t>Annual: × 1,000 t</w:t>
            </w:r>
          </w:p>
        </w:tc>
        <w:tc>
          <w:tcPr>
            <w:tcW w:w="2436" w:type="dxa"/>
          </w:tcPr>
          <w:p w14:paraId="3E05AAD3" w14:textId="77777777" w:rsidR="00C53F89" w:rsidRDefault="00000000">
            <w:r>
              <w:rPr>
                <w:b/>
                <w:sz w:val="19"/>
              </w:rPr>
              <w:t>≈ €141,654</w:t>
            </w:r>
          </w:p>
        </w:tc>
        <w:tc>
          <w:tcPr>
            <w:tcW w:w="2436" w:type="dxa"/>
          </w:tcPr>
          <w:p w14:paraId="7A772E0D" w14:textId="77777777" w:rsidR="00C53F89" w:rsidRDefault="00000000">
            <w:r>
              <w:rPr>
                <w:sz w:val="19"/>
              </w:rPr>
              <w:t>—</w:t>
            </w:r>
          </w:p>
        </w:tc>
      </w:tr>
    </w:tbl>
    <w:p w14:paraId="1BF9D5F5" w14:textId="77777777" w:rsidR="00C53F89" w:rsidRDefault="00C53F89"/>
    <w:p w14:paraId="5A91CE67" w14:textId="77777777" w:rsidR="00C53F89" w:rsidRDefault="00000000">
      <w:r>
        <w:rPr>
          <w:b/>
        </w:rPr>
        <w:t>Reproduction:</w:t>
      </w:r>
      <w:r>
        <w:t xml:space="preserve"> the same computation is pinned in the automated test suite; the reviewer can reproduce it on the CBAM page (sector Iron &amp; Steel BOF, country China, 1,000 t, year 2026, defaults) or with a calculator from the table above. The constants live in a single data file (v2-cbam-data.js) whose comments carry the same source references as this document.</w:t>
      </w:r>
    </w:p>
    <w:p w14:paraId="26A81A50" w14:textId="77777777" w:rsidR="00C53F89" w:rsidRDefault="00000000">
      <w:pPr>
        <w:pStyle w:val="Heading1"/>
      </w:pPr>
      <w:r>
        <w:rPr>
          <w:b w:val="0"/>
          <w:color w:val="1A5C38"/>
          <w:sz w:val="26"/>
        </w:rPr>
        <w:lastRenderedPageBreak/>
        <w:t>3. Constants and sources — all verified against EUR-Lex</w:t>
      </w:r>
    </w:p>
    <w:p w14:paraId="1A064130" w14:textId="77777777" w:rsidR="00C53F89" w:rsidRDefault="00000000">
      <w:pPr>
        <w:pStyle w:val="Heading2"/>
      </w:pPr>
      <w:r>
        <w:rPr>
          <w:b w:val="0"/>
          <w:color w:val="003366"/>
          <w:sz w:val="23"/>
        </w:rPr>
        <w:t>3.1 Certificate price and CBAM factor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C53F89" w14:paraId="74741D5A" w14:textId="77777777">
        <w:tc>
          <w:tcPr>
            <w:tcW w:w="3249" w:type="dxa"/>
          </w:tcPr>
          <w:p w14:paraId="7CFF84E8" w14:textId="77777777" w:rsidR="00C53F89" w:rsidRDefault="00000000">
            <w:r>
              <w:rPr>
                <w:b/>
                <w:color w:val="1A5C38"/>
                <w:sz w:val="19"/>
              </w:rPr>
              <w:t>Constant</w:t>
            </w:r>
          </w:p>
        </w:tc>
        <w:tc>
          <w:tcPr>
            <w:tcW w:w="3249" w:type="dxa"/>
          </w:tcPr>
          <w:p w14:paraId="719ABA81" w14:textId="77777777" w:rsidR="00C53F89" w:rsidRDefault="00000000">
            <w:r>
              <w:rPr>
                <w:b/>
                <w:color w:val="1A5C38"/>
                <w:sz w:val="19"/>
              </w:rPr>
              <w:t>Value</w:t>
            </w:r>
          </w:p>
        </w:tc>
        <w:tc>
          <w:tcPr>
            <w:tcW w:w="3249" w:type="dxa"/>
          </w:tcPr>
          <w:p w14:paraId="57F1DB3A" w14:textId="77777777" w:rsidR="00C53F89" w:rsidRDefault="00000000">
            <w:r>
              <w:rPr>
                <w:b/>
                <w:color w:val="1A5C38"/>
                <w:sz w:val="19"/>
              </w:rPr>
              <w:t>Source</w:t>
            </w:r>
          </w:p>
        </w:tc>
      </w:tr>
      <w:tr w:rsidR="00C53F89" w14:paraId="2410E7E5" w14:textId="77777777">
        <w:tc>
          <w:tcPr>
            <w:tcW w:w="3249" w:type="dxa"/>
          </w:tcPr>
          <w:p w14:paraId="25970B5F" w14:textId="77777777" w:rsidR="00C53F89" w:rsidRDefault="00000000">
            <w:r>
              <w:rPr>
                <w:sz w:val="19"/>
              </w:rPr>
              <w:t>Certificate price PCBAM</w:t>
            </w:r>
          </w:p>
        </w:tc>
        <w:tc>
          <w:tcPr>
            <w:tcW w:w="3249" w:type="dxa"/>
          </w:tcPr>
          <w:p w14:paraId="2E9BF0CA" w14:textId="77777777" w:rsidR="00C53F89" w:rsidRDefault="00000000">
            <w:r>
              <w:rPr>
                <w:sz w:val="19"/>
              </w:rPr>
              <w:t>€75.28 /tCO₂e (Q2 2026, published 6 Jul 2026)</w:t>
            </w:r>
          </w:p>
        </w:tc>
        <w:tc>
          <w:tcPr>
            <w:tcW w:w="3249" w:type="dxa"/>
          </w:tcPr>
          <w:p w14:paraId="2F712E7B" w14:textId="77777777" w:rsidR="00C53F89" w:rsidRDefault="00000000">
            <w:r>
              <w:rPr>
                <w:sz w:val="19"/>
              </w:rPr>
              <w:t>Commission price page (taxation-customs.ec.europa.eu). Updated quarterly in 2026, weekly from 2027 — maintenance rule below.</w:t>
            </w:r>
          </w:p>
        </w:tc>
      </w:tr>
      <w:tr w:rsidR="00C53F89" w14:paraId="3A9DF2A9" w14:textId="77777777">
        <w:tc>
          <w:tcPr>
            <w:tcW w:w="3249" w:type="dxa"/>
          </w:tcPr>
          <w:p w14:paraId="379D1369" w14:textId="77777777" w:rsidR="00C53F89" w:rsidRDefault="00000000">
            <w:r>
              <w:rPr>
                <w:sz w:val="19"/>
              </w:rPr>
              <w:t>CBAM factor (free-allocation share)</w:t>
            </w:r>
          </w:p>
        </w:tc>
        <w:tc>
          <w:tcPr>
            <w:tcW w:w="3249" w:type="dxa"/>
          </w:tcPr>
          <w:p w14:paraId="1FFE671B" w14:textId="77777777" w:rsidR="00C53F89" w:rsidRDefault="00000000">
            <w:r>
              <w:rPr>
                <w:sz w:val="19"/>
              </w:rPr>
              <w:t>2026: 97.5% · 2027: 95% · 2028: 90% · 2029: 77.5% · 2030: 51.5% · 2031: 39% · 2032: 26.5% · 2033: 14% · 2034+: 0%</w:t>
            </w:r>
          </w:p>
        </w:tc>
        <w:tc>
          <w:tcPr>
            <w:tcW w:w="3249" w:type="dxa"/>
          </w:tcPr>
          <w:p w14:paraId="7DC646FA" w14:textId="77777777" w:rsidR="00C53F89" w:rsidRDefault="00000000">
            <w:r>
              <w:rPr>
                <w:sz w:val="19"/>
              </w:rPr>
              <w:t>Directive 2003/87/EC Art. 10a(1a), consolidated text (CELEX 02003L0087-20240301), quoted verbatim. Unchanged by Reg. (EU) 2025/2083.</w:t>
            </w:r>
          </w:p>
        </w:tc>
      </w:tr>
      <w:tr w:rsidR="00C53F89" w14:paraId="6FC71FF4" w14:textId="77777777">
        <w:tc>
          <w:tcPr>
            <w:tcW w:w="3249" w:type="dxa"/>
          </w:tcPr>
          <w:p w14:paraId="58731163" w14:textId="77777777" w:rsidR="00C53F89" w:rsidRDefault="00000000">
            <w:r>
              <w:rPr>
                <w:sz w:val="19"/>
              </w:rPr>
              <w:t>Default-value mark-up</w:t>
            </w:r>
          </w:p>
        </w:tc>
        <w:tc>
          <w:tcPr>
            <w:tcW w:w="3249" w:type="dxa"/>
          </w:tcPr>
          <w:p w14:paraId="516EF48E" w14:textId="77777777" w:rsidR="00C53F89" w:rsidRDefault="00000000">
            <w:r>
              <w:rPr>
                <w:sz w:val="19"/>
              </w:rPr>
              <w:t>Cement, iron &amp; steel, aluminium, hydrogen: +10% (2026), +20% (2027), +30% (2028+). Fertilisers: +1% flat.</w:t>
            </w:r>
          </w:p>
        </w:tc>
        <w:tc>
          <w:tcPr>
            <w:tcW w:w="3249" w:type="dxa"/>
          </w:tcPr>
          <w:p w14:paraId="28A8D383" w14:textId="77777777" w:rsidR="00C53F89" w:rsidRDefault="00000000">
            <w:r>
              <w:rPr>
                <w:sz w:val="19"/>
              </w:rPr>
              <w:t>Corrected Annex I introductory part, IR (EU) 2026/1740 (verbatim).</w:t>
            </w:r>
          </w:p>
        </w:tc>
      </w:tr>
    </w:tbl>
    <w:p w14:paraId="4521CBE7" w14:textId="77777777" w:rsidR="00C53F89" w:rsidRDefault="00C53F89"/>
    <w:p w14:paraId="3C9824ED" w14:textId="77777777" w:rsidR="00C53F89" w:rsidRDefault="00000000">
      <w:pPr>
        <w:pStyle w:val="Heading2"/>
      </w:pPr>
      <w:r>
        <w:rPr>
          <w:b w:val="0"/>
          <w:color w:val="003366"/>
          <w:sz w:val="23"/>
        </w:rPr>
        <w:t>3.2 CBAM benchmarks (IR 2025/2620, Column B = default-values path)</w:t>
      </w:r>
    </w:p>
    <w:p w14:paraId="33CD60EE" w14:textId="77777777" w:rsidR="00C53F89" w:rsidRDefault="00000000">
      <w:r>
        <w:t>The Annex distinguishes Column A (process benchmark, actual-data path) from Column B (benchmark including precursors, default-values path). The calculator uses Column B, consistent with its default-values scenario.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C53F89" w14:paraId="6946EADF" w14:textId="77777777">
        <w:tc>
          <w:tcPr>
            <w:tcW w:w="3249" w:type="dxa"/>
          </w:tcPr>
          <w:p w14:paraId="690C5337" w14:textId="77777777" w:rsidR="00C53F89" w:rsidRDefault="00000000">
            <w:r>
              <w:rPr>
                <w:b/>
                <w:color w:val="1A5C38"/>
                <w:sz w:val="19"/>
              </w:rPr>
              <w:t>Bucket</w:t>
            </w:r>
          </w:p>
        </w:tc>
        <w:tc>
          <w:tcPr>
            <w:tcW w:w="3249" w:type="dxa"/>
          </w:tcPr>
          <w:p w14:paraId="18E14D22" w14:textId="77777777" w:rsidR="00C53F89" w:rsidRDefault="00000000">
            <w:r>
              <w:rPr>
                <w:b/>
                <w:color w:val="1A5C38"/>
                <w:sz w:val="19"/>
              </w:rPr>
              <w:t>Benchmark (tCO₂e/t)</w:t>
            </w:r>
          </w:p>
        </w:tc>
        <w:tc>
          <w:tcPr>
            <w:tcW w:w="3249" w:type="dxa"/>
          </w:tcPr>
          <w:p w14:paraId="1658D743" w14:textId="77777777" w:rsidR="00C53F89" w:rsidRDefault="00000000">
            <w:r>
              <w:rPr>
                <w:b/>
                <w:color w:val="1A5C38"/>
                <w:sz w:val="19"/>
              </w:rPr>
              <w:t>Annex reference</w:t>
            </w:r>
          </w:p>
        </w:tc>
      </w:tr>
      <w:tr w:rsidR="00C53F89" w14:paraId="6C722854" w14:textId="77777777">
        <w:tc>
          <w:tcPr>
            <w:tcW w:w="3249" w:type="dxa"/>
          </w:tcPr>
          <w:p w14:paraId="60AD5C6E" w14:textId="77777777" w:rsidR="00C53F89" w:rsidRDefault="00000000">
            <w:r>
              <w:rPr>
                <w:sz w:val="19"/>
              </w:rPr>
              <w:t>Steel — BF-BOF</w:t>
            </w:r>
          </w:p>
        </w:tc>
        <w:tc>
          <w:tcPr>
            <w:tcW w:w="3249" w:type="dxa"/>
          </w:tcPr>
          <w:p w14:paraId="75BFC59E" w14:textId="77777777" w:rsidR="00C53F89" w:rsidRDefault="00000000">
            <w:r>
              <w:rPr>
                <w:sz w:val="19"/>
              </w:rPr>
              <w:t>1.370</w:t>
            </w:r>
          </w:p>
        </w:tc>
        <w:tc>
          <w:tcPr>
            <w:tcW w:w="3249" w:type="dxa"/>
          </w:tcPr>
          <w:p w14:paraId="590D408C" w14:textId="77777777" w:rsidR="00C53F89" w:rsidRDefault="00000000">
            <w:r>
              <w:rPr>
                <w:sz w:val="19"/>
              </w:rPr>
              <w:t>HRC 7208, route (C) — verified</w:t>
            </w:r>
          </w:p>
        </w:tc>
      </w:tr>
      <w:tr w:rsidR="00C53F89" w14:paraId="104A8463" w14:textId="77777777">
        <w:tc>
          <w:tcPr>
            <w:tcW w:w="3249" w:type="dxa"/>
          </w:tcPr>
          <w:p w14:paraId="728206D0" w14:textId="77777777" w:rsidR="00C53F89" w:rsidRDefault="00000000">
            <w:r>
              <w:rPr>
                <w:sz w:val="19"/>
              </w:rPr>
              <w:t>Steel — DRI+EAF</w:t>
            </w:r>
          </w:p>
        </w:tc>
        <w:tc>
          <w:tcPr>
            <w:tcW w:w="3249" w:type="dxa"/>
          </w:tcPr>
          <w:p w14:paraId="014C53C6" w14:textId="77777777" w:rsidR="00C53F89" w:rsidRDefault="00000000">
            <w:r>
              <w:rPr>
                <w:sz w:val="19"/>
              </w:rPr>
              <w:t>0.481</w:t>
            </w:r>
          </w:p>
        </w:tc>
        <w:tc>
          <w:tcPr>
            <w:tcW w:w="3249" w:type="dxa"/>
          </w:tcPr>
          <w:p w14:paraId="6836904B" w14:textId="77777777" w:rsidR="00C53F89" w:rsidRDefault="00000000">
            <w:r>
              <w:rPr>
                <w:sz w:val="19"/>
              </w:rPr>
              <w:t>HRC, route (D) — verified</w:t>
            </w:r>
          </w:p>
        </w:tc>
      </w:tr>
      <w:tr w:rsidR="00C53F89" w14:paraId="729131F5" w14:textId="77777777">
        <w:tc>
          <w:tcPr>
            <w:tcW w:w="3249" w:type="dxa"/>
          </w:tcPr>
          <w:p w14:paraId="15C58191" w14:textId="77777777" w:rsidR="00C53F89" w:rsidRDefault="00000000">
            <w:r>
              <w:rPr>
                <w:sz w:val="19"/>
              </w:rPr>
              <w:t>Steel — scrap-EAF</w:t>
            </w:r>
          </w:p>
        </w:tc>
        <w:tc>
          <w:tcPr>
            <w:tcW w:w="3249" w:type="dxa"/>
          </w:tcPr>
          <w:p w14:paraId="5508429C" w14:textId="77777777" w:rsidR="00C53F89" w:rsidRDefault="00000000">
            <w:r>
              <w:rPr>
                <w:sz w:val="19"/>
              </w:rPr>
              <w:t>0.072</w:t>
            </w:r>
          </w:p>
        </w:tc>
        <w:tc>
          <w:tcPr>
            <w:tcW w:w="3249" w:type="dxa"/>
          </w:tcPr>
          <w:p w14:paraId="38F03795" w14:textId="77777777" w:rsidR="00C53F89" w:rsidRDefault="00000000">
            <w:r>
              <w:rPr>
                <w:sz w:val="19"/>
              </w:rPr>
              <w:t>HRC, route (E) — verified</w:t>
            </w:r>
          </w:p>
        </w:tc>
      </w:tr>
      <w:tr w:rsidR="00C53F89" w14:paraId="06B77D73" w14:textId="77777777">
        <w:tc>
          <w:tcPr>
            <w:tcW w:w="3249" w:type="dxa"/>
          </w:tcPr>
          <w:p w14:paraId="4736743F" w14:textId="77777777" w:rsidR="00C53F89" w:rsidRDefault="00000000">
            <w:r>
              <w:rPr>
                <w:sz w:val="19"/>
              </w:rPr>
              <w:t>Aluminium primary</w:t>
            </w:r>
          </w:p>
        </w:tc>
        <w:tc>
          <w:tcPr>
            <w:tcW w:w="3249" w:type="dxa"/>
          </w:tcPr>
          <w:p w14:paraId="0F16727A" w14:textId="77777777" w:rsidR="00C53F89" w:rsidRDefault="00000000">
            <w:r>
              <w:rPr>
                <w:sz w:val="19"/>
              </w:rPr>
              <w:t>1.423</w:t>
            </w:r>
          </w:p>
        </w:tc>
        <w:tc>
          <w:tcPr>
            <w:tcW w:w="3249" w:type="dxa"/>
          </w:tcPr>
          <w:p w14:paraId="6B3260C6" w14:textId="77777777" w:rsidR="00C53F89" w:rsidRDefault="00000000">
            <w:r>
              <w:rPr>
                <w:sz w:val="19"/>
              </w:rPr>
              <w:t>Unwrought 7601, route (K) — verified</w:t>
            </w:r>
          </w:p>
        </w:tc>
      </w:tr>
      <w:tr w:rsidR="00C53F89" w14:paraId="2AF6D056" w14:textId="77777777">
        <w:tc>
          <w:tcPr>
            <w:tcW w:w="3249" w:type="dxa"/>
          </w:tcPr>
          <w:p w14:paraId="48545F72" w14:textId="77777777" w:rsidR="00C53F89" w:rsidRDefault="00000000">
            <w:r>
              <w:rPr>
                <w:sz w:val="19"/>
              </w:rPr>
              <w:t>Aluminium secondary</w:t>
            </w:r>
          </w:p>
        </w:tc>
        <w:tc>
          <w:tcPr>
            <w:tcW w:w="3249" w:type="dxa"/>
          </w:tcPr>
          <w:p w14:paraId="67DE7ADE" w14:textId="77777777" w:rsidR="00C53F89" w:rsidRDefault="00000000">
            <w:r>
              <w:rPr>
                <w:sz w:val="19"/>
              </w:rPr>
              <w:t>0.091</w:t>
            </w:r>
          </w:p>
        </w:tc>
        <w:tc>
          <w:tcPr>
            <w:tcW w:w="3249" w:type="dxa"/>
          </w:tcPr>
          <w:p w14:paraId="5D1C8A69" w14:textId="77777777" w:rsidR="00C53F89" w:rsidRDefault="00000000">
            <w:r>
              <w:rPr>
                <w:sz w:val="19"/>
              </w:rPr>
              <w:t>Unwrought 7601, route (L) — verified</w:t>
            </w:r>
          </w:p>
        </w:tc>
      </w:tr>
      <w:tr w:rsidR="00C53F89" w14:paraId="7F78525A" w14:textId="77777777">
        <w:tc>
          <w:tcPr>
            <w:tcW w:w="3249" w:type="dxa"/>
          </w:tcPr>
          <w:p w14:paraId="59A34630" w14:textId="77777777" w:rsidR="00C53F89" w:rsidRDefault="00000000">
            <w:r>
              <w:rPr>
                <w:sz w:val="19"/>
              </w:rPr>
              <w:t>Aluminium form add-ons</w:t>
            </w:r>
          </w:p>
        </w:tc>
        <w:tc>
          <w:tcPr>
            <w:tcW w:w="3249" w:type="dxa"/>
          </w:tcPr>
          <w:p w14:paraId="67C87C32" w14:textId="77777777" w:rsidR="00C53F89" w:rsidRDefault="00000000">
            <w:r>
              <w:rPr>
                <w:sz w:val="19"/>
              </w:rPr>
              <w:t>+0.056 semis (bars, wire, plates, sheets) · +0.060 profiles/tubes/structures · +0.166 foil &amp; containers</w:t>
            </w:r>
          </w:p>
        </w:tc>
        <w:tc>
          <w:tcPr>
            <w:tcW w:w="3249" w:type="dxa"/>
          </w:tcPr>
          <w:p w14:paraId="1151856D" w14:textId="77777777" w:rsidR="00C53F89" w:rsidRDefault="00000000">
            <w:r>
              <w:rPr>
                <w:sz w:val="19"/>
              </w:rPr>
              <w:t>Column A add-ons, 7603–7616 — three tiers (v2.0's single +0.166 "end-use" tier corrected)</w:t>
            </w:r>
          </w:p>
        </w:tc>
      </w:tr>
      <w:tr w:rsidR="00C53F89" w14:paraId="75434017" w14:textId="77777777">
        <w:tc>
          <w:tcPr>
            <w:tcW w:w="3249" w:type="dxa"/>
          </w:tcPr>
          <w:p w14:paraId="45FC49E5" w14:textId="77777777" w:rsidR="00C53F89" w:rsidRDefault="00000000">
            <w:r>
              <w:rPr>
                <w:sz w:val="19"/>
              </w:rPr>
              <w:t>Cement</w:t>
            </w:r>
          </w:p>
        </w:tc>
        <w:tc>
          <w:tcPr>
            <w:tcW w:w="3249" w:type="dxa"/>
          </w:tcPr>
          <w:p w14:paraId="7AABB220" w14:textId="77777777" w:rsidR="00C53F89" w:rsidRDefault="00000000">
            <w:r>
              <w:rPr>
                <w:b/>
                <w:sz w:val="19"/>
              </w:rPr>
              <w:t>0.666</w:t>
            </w:r>
            <w:r>
              <w:rPr>
                <w:sz w:val="19"/>
              </w:rPr>
              <w:t xml:space="preserve"> (grey Portland 2523 29 00)</w:t>
            </w:r>
          </w:p>
        </w:tc>
        <w:tc>
          <w:tcPr>
            <w:tcW w:w="3249" w:type="dxa"/>
          </w:tcPr>
          <w:p w14:paraId="27DD70F5" w14:textId="77777777" w:rsidR="00C53F89" w:rsidRDefault="00000000">
            <w:r>
              <w:rPr>
                <w:b/>
                <w:sz w:val="19"/>
              </w:rPr>
              <w:t>Corrected in v3.0</w:t>
            </w:r>
            <w:r>
              <w:rPr>
                <w:sz w:val="19"/>
              </w:rPr>
              <w:t xml:space="preserve"> — v2.0 used 0.83, which is not the Annex value; white cement is 0.859</w:t>
            </w:r>
          </w:p>
        </w:tc>
      </w:tr>
      <w:tr w:rsidR="00C53F89" w14:paraId="700ABD59" w14:textId="77777777">
        <w:tc>
          <w:tcPr>
            <w:tcW w:w="3249" w:type="dxa"/>
          </w:tcPr>
          <w:p w14:paraId="2FFEB16F" w14:textId="77777777" w:rsidR="00C53F89" w:rsidRDefault="00000000">
            <w:r>
              <w:rPr>
                <w:sz w:val="19"/>
              </w:rPr>
              <w:t>Fertilisers — ammonia</w:t>
            </w:r>
          </w:p>
        </w:tc>
        <w:tc>
          <w:tcPr>
            <w:tcW w:w="3249" w:type="dxa"/>
          </w:tcPr>
          <w:p w14:paraId="58E9CB8F" w14:textId="77777777" w:rsidR="00C53F89" w:rsidRDefault="00000000">
            <w:r>
              <w:rPr>
                <w:sz w:val="19"/>
              </w:rPr>
              <w:t>1.522</w:t>
            </w:r>
          </w:p>
        </w:tc>
        <w:tc>
          <w:tcPr>
            <w:tcW w:w="3249" w:type="dxa"/>
          </w:tcPr>
          <w:p w14:paraId="1C331DCB" w14:textId="77777777" w:rsidR="00C53F89" w:rsidRDefault="00000000">
            <w:r>
              <w:rPr>
                <w:sz w:val="19"/>
              </w:rPr>
              <w:t>2814 10 00 — verified</w:t>
            </w:r>
          </w:p>
        </w:tc>
      </w:tr>
      <w:tr w:rsidR="00C53F89" w14:paraId="2B83D24B" w14:textId="77777777">
        <w:tc>
          <w:tcPr>
            <w:tcW w:w="3249" w:type="dxa"/>
          </w:tcPr>
          <w:p w14:paraId="670EFFE8" w14:textId="77777777" w:rsidR="00C53F89" w:rsidRDefault="00000000">
            <w:r>
              <w:rPr>
                <w:sz w:val="19"/>
              </w:rPr>
              <w:t>Fertilisers — urea</w:t>
            </w:r>
          </w:p>
        </w:tc>
        <w:tc>
          <w:tcPr>
            <w:tcW w:w="3249" w:type="dxa"/>
          </w:tcPr>
          <w:p w14:paraId="457C5BCB" w14:textId="77777777" w:rsidR="00C53F89" w:rsidRDefault="00000000">
            <w:r>
              <w:rPr>
                <w:sz w:val="19"/>
              </w:rPr>
              <w:t>0.902</w:t>
            </w:r>
          </w:p>
        </w:tc>
        <w:tc>
          <w:tcPr>
            <w:tcW w:w="3249" w:type="dxa"/>
          </w:tcPr>
          <w:p w14:paraId="4EDA65E5" w14:textId="77777777" w:rsidR="00C53F89" w:rsidRDefault="00000000">
            <w:r>
              <w:rPr>
                <w:sz w:val="19"/>
              </w:rPr>
              <w:t>3102 10 19, Column B — verified (new bucket in v3.0)</w:t>
            </w:r>
          </w:p>
        </w:tc>
      </w:tr>
      <w:tr w:rsidR="00C53F89" w14:paraId="1BD7AB22" w14:textId="77777777">
        <w:tc>
          <w:tcPr>
            <w:tcW w:w="3249" w:type="dxa"/>
          </w:tcPr>
          <w:p w14:paraId="7B274163" w14:textId="77777777" w:rsidR="00C53F89" w:rsidRDefault="00000000">
            <w:r>
              <w:rPr>
                <w:sz w:val="19"/>
              </w:rPr>
              <w:t>Hydrogen</w:t>
            </w:r>
          </w:p>
        </w:tc>
        <w:tc>
          <w:tcPr>
            <w:tcW w:w="3249" w:type="dxa"/>
          </w:tcPr>
          <w:p w14:paraId="2C04715F" w14:textId="77777777" w:rsidR="00C53F89" w:rsidRDefault="00000000">
            <w:r>
              <w:rPr>
                <w:b/>
                <w:sz w:val="19"/>
              </w:rPr>
              <w:t>5.089</w:t>
            </w:r>
          </w:p>
        </w:tc>
        <w:tc>
          <w:tcPr>
            <w:tcW w:w="3249" w:type="dxa"/>
          </w:tcPr>
          <w:p w14:paraId="417E0D79" w14:textId="77777777" w:rsidR="00C53F89" w:rsidRDefault="00000000">
            <w:r>
              <w:rPr>
                <w:b/>
                <w:sz w:val="19"/>
              </w:rPr>
              <w:t>Corrected in v3.0</w:t>
            </w:r>
            <w:r>
              <w:rPr>
                <w:sz w:val="19"/>
              </w:rPr>
              <w:t xml:space="preserve"> — v2.0's ETS-derived 6.84 replaced by the actual Annex value for 2804 10 00 (verification item V3 resolved)</w:t>
            </w:r>
          </w:p>
        </w:tc>
      </w:tr>
    </w:tbl>
    <w:p w14:paraId="3BCCF877" w14:textId="77777777" w:rsidR="00C53F89" w:rsidRDefault="00C53F89"/>
    <w:p w14:paraId="4164C127" w14:textId="77777777" w:rsidR="00C53F89" w:rsidRDefault="00000000">
      <w:pPr>
        <w:pStyle w:val="Heading2"/>
      </w:pPr>
      <w:r>
        <w:rPr>
          <w:b w:val="0"/>
          <w:color w:val="003366"/>
          <w:sz w:val="23"/>
        </w:rPr>
        <w:t>3.3 Country default values (corrected Annex I, IR 2026/1740 — base values EXCLUDING mark-up, tCO₂e/t)</w:t>
      </w:r>
    </w:p>
    <w:p w14:paraId="5152B96D" w14:textId="77777777" w:rsidR="00C53F89" w:rsidRDefault="00000000">
      <w:r>
        <w:t>One value per product per country; the route letter is Annex I's assumed production route for that origin, which selects the benchmark. "—" = no country entry: the regulation directs use of the "Other Countries and Territories" row. steel = HRC 7208 · alu = unwrought 7601 · cement = grey Portland 2523 29 00 (incl. indirect) · ammonia = 2814 10 00 (incl. indirect) · urea = 3102 10 19 (incl. indirect).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 w:rsidR="00C53F89" w14:paraId="75A4CBB4" w14:textId="77777777">
        <w:tc>
          <w:tcPr>
            <w:tcW w:w="1392" w:type="dxa"/>
          </w:tcPr>
          <w:p w14:paraId="6DA076A4" w14:textId="77777777" w:rsidR="00C53F89" w:rsidRDefault="00000000">
            <w:r>
              <w:rPr>
                <w:b/>
                <w:color w:val="1A5C38"/>
                <w:sz w:val="19"/>
              </w:rPr>
              <w:t>Country</w:t>
            </w:r>
          </w:p>
        </w:tc>
        <w:tc>
          <w:tcPr>
            <w:tcW w:w="1392" w:type="dxa"/>
          </w:tcPr>
          <w:p w14:paraId="3FF46EEF" w14:textId="77777777" w:rsidR="00C53F89" w:rsidRDefault="00000000">
            <w:r>
              <w:rPr>
                <w:b/>
                <w:color w:val="1A5C38"/>
                <w:sz w:val="19"/>
              </w:rPr>
              <w:t>Steel (route)</w:t>
            </w:r>
          </w:p>
        </w:tc>
        <w:tc>
          <w:tcPr>
            <w:tcW w:w="1392" w:type="dxa"/>
          </w:tcPr>
          <w:p w14:paraId="1F509C52" w14:textId="77777777" w:rsidR="00C53F89" w:rsidRDefault="00000000">
            <w:r>
              <w:rPr>
                <w:b/>
                <w:color w:val="1A5C38"/>
                <w:sz w:val="19"/>
              </w:rPr>
              <w:t>Aluminium (route)</w:t>
            </w:r>
          </w:p>
        </w:tc>
        <w:tc>
          <w:tcPr>
            <w:tcW w:w="1392" w:type="dxa"/>
          </w:tcPr>
          <w:p w14:paraId="7289B2EE" w14:textId="77777777" w:rsidR="00C53F89" w:rsidRDefault="00000000">
            <w:r>
              <w:rPr>
                <w:b/>
                <w:color w:val="1A5C38"/>
                <w:sz w:val="19"/>
              </w:rPr>
              <w:t>Cement</w:t>
            </w:r>
          </w:p>
        </w:tc>
        <w:tc>
          <w:tcPr>
            <w:tcW w:w="1392" w:type="dxa"/>
          </w:tcPr>
          <w:p w14:paraId="27A236B2" w14:textId="77777777" w:rsidR="00C53F89" w:rsidRDefault="00000000">
            <w:r>
              <w:rPr>
                <w:b/>
                <w:color w:val="1A5C38"/>
                <w:sz w:val="19"/>
              </w:rPr>
              <w:t>Ammonia</w:t>
            </w:r>
          </w:p>
        </w:tc>
        <w:tc>
          <w:tcPr>
            <w:tcW w:w="1392" w:type="dxa"/>
          </w:tcPr>
          <w:p w14:paraId="1519033D" w14:textId="77777777" w:rsidR="00C53F89" w:rsidRDefault="00000000">
            <w:r>
              <w:rPr>
                <w:b/>
                <w:color w:val="1A5C38"/>
                <w:sz w:val="19"/>
              </w:rPr>
              <w:t>Urea</w:t>
            </w:r>
          </w:p>
        </w:tc>
        <w:tc>
          <w:tcPr>
            <w:tcW w:w="1392" w:type="dxa"/>
          </w:tcPr>
          <w:p w14:paraId="7B9DF3F4" w14:textId="77777777" w:rsidR="00C53F89" w:rsidRDefault="00000000">
            <w:r>
              <w:rPr>
                <w:b/>
                <w:color w:val="1A5C38"/>
                <w:sz w:val="19"/>
              </w:rPr>
              <w:t>Hydrogen</w:t>
            </w:r>
          </w:p>
        </w:tc>
      </w:tr>
      <w:tr w:rsidR="00C53F89" w14:paraId="0E47C51A" w14:textId="77777777">
        <w:tc>
          <w:tcPr>
            <w:tcW w:w="1392" w:type="dxa"/>
          </w:tcPr>
          <w:p w14:paraId="4E27A02A" w14:textId="77777777" w:rsidR="00C53F89" w:rsidRDefault="00000000">
            <w:r>
              <w:rPr>
                <w:sz w:val="19"/>
              </w:rPr>
              <w:t>China</w:t>
            </w:r>
          </w:p>
        </w:tc>
        <w:tc>
          <w:tcPr>
            <w:tcW w:w="1392" w:type="dxa"/>
          </w:tcPr>
          <w:p w14:paraId="61385B20" w14:textId="77777777" w:rsidR="00C53F89" w:rsidRDefault="00000000">
            <w:r>
              <w:rPr>
                <w:sz w:val="19"/>
              </w:rPr>
              <w:t>3.187 (C)</w:t>
            </w:r>
          </w:p>
        </w:tc>
        <w:tc>
          <w:tcPr>
            <w:tcW w:w="1392" w:type="dxa"/>
          </w:tcPr>
          <w:p w14:paraId="4A0CBBBB" w14:textId="77777777" w:rsidR="00C53F89" w:rsidRDefault="00000000">
            <w:r>
              <w:rPr>
                <w:sz w:val="19"/>
              </w:rPr>
              <w:t>3.000 (K)</w:t>
            </w:r>
          </w:p>
        </w:tc>
        <w:tc>
          <w:tcPr>
            <w:tcW w:w="1392" w:type="dxa"/>
          </w:tcPr>
          <w:p w14:paraId="658ADE5B" w14:textId="77777777" w:rsidR="00C53F89" w:rsidRDefault="00000000">
            <w:r>
              <w:rPr>
                <w:sz w:val="19"/>
              </w:rPr>
              <w:t>1.420</w:t>
            </w:r>
          </w:p>
        </w:tc>
        <w:tc>
          <w:tcPr>
            <w:tcW w:w="1392" w:type="dxa"/>
          </w:tcPr>
          <w:p w14:paraId="1B8138B4" w14:textId="77777777" w:rsidR="00C53F89" w:rsidRDefault="00000000">
            <w:r>
              <w:rPr>
                <w:sz w:val="19"/>
              </w:rPr>
              <w:t>4.360</w:t>
            </w:r>
          </w:p>
        </w:tc>
        <w:tc>
          <w:tcPr>
            <w:tcW w:w="1392" w:type="dxa"/>
          </w:tcPr>
          <w:p w14:paraId="47691D98" w14:textId="77777777" w:rsidR="00C53F89" w:rsidRDefault="00000000">
            <w:r>
              <w:rPr>
                <w:sz w:val="19"/>
              </w:rPr>
              <w:t>2.850</w:t>
            </w:r>
          </w:p>
        </w:tc>
        <w:tc>
          <w:tcPr>
            <w:tcW w:w="1392" w:type="dxa"/>
          </w:tcPr>
          <w:p w14:paraId="26A11FA5" w14:textId="77777777" w:rsidR="00C53F89" w:rsidRDefault="00000000">
            <w:r>
              <w:rPr>
                <w:sz w:val="19"/>
              </w:rPr>
              <w:t>26.640</w:t>
            </w:r>
          </w:p>
        </w:tc>
      </w:tr>
      <w:tr w:rsidR="00C53F89" w14:paraId="3CBC02E6" w14:textId="77777777">
        <w:tc>
          <w:tcPr>
            <w:tcW w:w="1392" w:type="dxa"/>
          </w:tcPr>
          <w:p w14:paraId="726126D9" w14:textId="77777777" w:rsidR="00C53F89" w:rsidRDefault="00000000">
            <w:r>
              <w:rPr>
                <w:sz w:val="19"/>
              </w:rPr>
              <w:lastRenderedPageBreak/>
              <w:t>India</w:t>
            </w:r>
          </w:p>
        </w:tc>
        <w:tc>
          <w:tcPr>
            <w:tcW w:w="1392" w:type="dxa"/>
          </w:tcPr>
          <w:p w14:paraId="141C39B6" w14:textId="77777777" w:rsidR="00C53F89" w:rsidRDefault="00000000">
            <w:r>
              <w:rPr>
                <w:sz w:val="19"/>
              </w:rPr>
              <w:t>4.280 (C)</w:t>
            </w:r>
          </w:p>
        </w:tc>
        <w:tc>
          <w:tcPr>
            <w:tcW w:w="1392" w:type="dxa"/>
          </w:tcPr>
          <w:p w14:paraId="19DEBDBB" w14:textId="77777777" w:rsidR="00C53F89" w:rsidRDefault="00000000">
            <w:r>
              <w:rPr>
                <w:sz w:val="19"/>
              </w:rPr>
              <w:t>1.870 (K)</w:t>
            </w:r>
          </w:p>
        </w:tc>
        <w:tc>
          <w:tcPr>
            <w:tcW w:w="1392" w:type="dxa"/>
          </w:tcPr>
          <w:p w14:paraId="112174C5" w14:textId="77777777" w:rsidR="00C53F89" w:rsidRDefault="00000000">
            <w:r>
              <w:rPr>
                <w:sz w:val="19"/>
              </w:rPr>
              <w:t>1.480</w:t>
            </w:r>
          </w:p>
        </w:tc>
        <w:tc>
          <w:tcPr>
            <w:tcW w:w="1392" w:type="dxa"/>
          </w:tcPr>
          <w:p w14:paraId="4B896822" w14:textId="77777777" w:rsidR="00C53F89" w:rsidRDefault="00000000">
            <w:r>
              <w:rPr>
                <w:sz w:val="19"/>
              </w:rPr>
              <w:t>3.280</w:t>
            </w:r>
          </w:p>
        </w:tc>
        <w:tc>
          <w:tcPr>
            <w:tcW w:w="1392" w:type="dxa"/>
          </w:tcPr>
          <w:p w14:paraId="716CAD86" w14:textId="77777777" w:rsidR="00C53F89" w:rsidRDefault="00000000">
            <w:r>
              <w:rPr>
                <w:sz w:val="19"/>
              </w:rPr>
              <w:t>2.220</w:t>
            </w:r>
          </w:p>
        </w:tc>
        <w:tc>
          <w:tcPr>
            <w:tcW w:w="1392" w:type="dxa"/>
          </w:tcPr>
          <w:p w14:paraId="7149F153" w14:textId="77777777" w:rsidR="00C53F89" w:rsidRDefault="00000000">
            <w:r>
              <w:rPr>
                <w:sz w:val="19"/>
              </w:rPr>
              <w:t>14.030</w:t>
            </w:r>
          </w:p>
        </w:tc>
      </w:tr>
      <w:tr w:rsidR="00C53F89" w14:paraId="3437D3FD" w14:textId="77777777">
        <w:tc>
          <w:tcPr>
            <w:tcW w:w="1392" w:type="dxa"/>
          </w:tcPr>
          <w:p w14:paraId="13C8143D" w14:textId="77777777" w:rsidR="00C53F89" w:rsidRDefault="00000000">
            <w:r>
              <w:rPr>
                <w:sz w:val="19"/>
              </w:rPr>
              <w:t>Türkiye</w:t>
            </w:r>
          </w:p>
        </w:tc>
        <w:tc>
          <w:tcPr>
            <w:tcW w:w="1392" w:type="dxa"/>
          </w:tcPr>
          <w:p w14:paraId="7DBD2419" w14:textId="77777777" w:rsidR="00C53F89" w:rsidRDefault="00000000">
            <w:r>
              <w:rPr>
                <w:sz w:val="19"/>
              </w:rPr>
              <w:t>2.428 (C)</w:t>
            </w:r>
          </w:p>
        </w:tc>
        <w:tc>
          <w:tcPr>
            <w:tcW w:w="1392" w:type="dxa"/>
          </w:tcPr>
          <w:p w14:paraId="5C1EDF45" w14:textId="77777777" w:rsidR="00C53F89" w:rsidRDefault="00000000">
            <w:r>
              <w:rPr>
                <w:sz w:val="19"/>
              </w:rPr>
              <w:t>1.700 (K)</w:t>
            </w:r>
          </w:p>
        </w:tc>
        <w:tc>
          <w:tcPr>
            <w:tcW w:w="1392" w:type="dxa"/>
          </w:tcPr>
          <w:p w14:paraId="27685493" w14:textId="77777777" w:rsidR="00C53F89" w:rsidRDefault="00000000">
            <w:r>
              <w:rPr>
                <w:sz w:val="19"/>
              </w:rPr>
              <w:t>—</w:t>
            </w:r>
          </w:p>
        </w:tc>
        <w:tc>
          <w:tcPr>
            <w:tcW w:w="1392" w:type="dxa"/>
          </w:tcPr>
          <w:p w14:paraId="68816491" w14:textId="77777777" w:rsidR="00C53F89" w:rsidRDefault="00000000">
            <w:r>
              <w:rPr>
                <w:sz w:val="19"/>
              </w:rPr>
              <w:t>2.270</w:t>
            </w:r>
          </w:p>
        </w:tc>
        <w:tc>
          <w:tcPr>
            <w:tcW w:w="1392" w:type="dxa"/>
          </w:tcPr>
          <w:p w14:paraId="46FBEE5C" w14:textId="77777777" w:rsidR="00C53F89" w:rsidRDefault="00000000">
            <w:r>
              <w:rPr>
                <w:sz w:val="19"/>
              </w:rPr>
              <w:t>1.510</w:t>
            </w:r>
          </w:p>
        </w:tc>
        <w:tc>
          <w:tcPr>
            <w:tcW w:w="1392" w:type="dxa"/>
          </w:tcPr>
          <w:p w14:paraId="49F4178A" w14:textId="77777777" w:rsidR="00C53F89" w:rsidRDefault="00000000">
            <w:r>
              <w:rPr>
                <w:sz w:val="19"/>
              </w:rPr>
              <w:t>10.820</w:t>
            </w:r>
          </w:p>
        </w:tc>
      </w:tr>
      <w:tr w:rsidR="00C53F89" w14:paraId="73B01374" w14:textId="77777777">
        <w:tc>
          <w:tcPr>
            <w:tcW w:w="1392" w:type="dxa"/>
          </w:tcPr>
          <w:p w14:paraId="5CCC55FE" w14:textId="77777777" w:rsidR="00C53F89" w:rsidRDefault="00000000">
            <w:r>
              <w:rPr>
                <w:sz w:val="19"/>
              </w:rPr>
              <w:t>Russia</w:t>
            </w:r>
          </w:p>
        </w:tc>
        <w:tc>
          <w:tcPr>
            <w:tcW w:w="1392" w:type="dxa"/>
          </w:tcPr>
          <w:p w14:paraId="260BDD3F" w14:textId="77777777" w:rsidR="00C53F89" w:rsidRDefault="00000000">
            <w:r>
              <w:rPr>
                <w:sz w:val="19"/>
              </w:rPr>
              <w:t>3.430 (C)</w:t>
            </w:r>
          </w:p>
        </w:tc>
        <w:tc>
          <w:tcPr>
            <w:tcW w:w="1392" w:type="dxa"/>
          </w:tcPr>
          <w:p w14:paraId="303389E9" w14:textId="77777777" w:rsidR="00C53F89" w:rsidRDefault="00000000">
            <w:r>
              <w:rPr>
                <w:sz w:val="19"/>
              </w:rPr>
              <w:t>2.160 (K)</w:t>
            </w:r>
          </w:p>
        </w:tc>
        <w:tc>
          <w:tcPr>
            <w:tcW w:w="1392" w:type="dxa"/>
          </w:tcPr>
          <w:p w14:paraId="443E892F" w14:textId="77777777" w:rsidR="00C53F89" w:rsidRDefault="00000000">
            <w:r>
              <w:rPr>
                <w:sz w:val="19"/>
              </w:rPr>
              <w:t>1.380</w:t>
            </w:r>
          </w:p>
        </w:tc>
        <w:tc>
          <w:tcPr>
            <w:tcW w:w="1392" w:type="dxa"/>
          </w:tcPr>
          <w:p w14:paraId="2E21AC3D" w14:textId="77777777" w:rsidR="00C53F89" w:rsidRDefault="00000000">
            <w:r>
              <w:rPr>
                <w:sz w:val="19"/>
              </w:rPr>
              <w:t>2.260</w:t>
            </w:r>
          </w:p>
        </w:tc>
        <w:tc>
          <w:tcPr>
            <w:tcW w:w="1392" w:type="dxa"/>
          </w:tcPr>
          <w:p w14:paraId="5CD963AB" w14:textId="77777777" w:rsidR="00C53F89" w:rsidRDefault="00000000">
            <w:r>
              <w:rPr>
                <w:sz w:val="19"/>
              </w:rPr>
              <w:t>1.470</w:t>
            </w:r>
          </w:p>
        </w:tc>
        <w:tc>
          <w:tcPr>
            <w:tcW w:w="1392" w:type="dxa"/>
          </w:tcPr>
          <w:p w14:paraId="1AD18A37" w14:textId="77777777" w:rsidR="00C53F89" w:rsidRDefault="00000000">
            <w:r>
              <w:rPr>
                <w:sz w:val="19"/>
              </w:rPr>
              <w:t>10.820</w:t>
            </w:r>
          </w:p>
        </w:tc>
      </w:tr>
      <w:tr w:rsidR="00C53F89" w14:paraId="2EDEB902" w14:textId="77777777">
        <w:tc>
          <w:tcPr>
            <w:tcW w:w="1392" w:type="dxa"/>
          </w:tcPr>
          <w:p w14:paraId="44E7412D" w14:textId="77777777" w:rsidR="00C53F89" w:rsidRDefault="00000000">
            <w:r>
              <w:rPr>
                <w:sz w:val="19"/>
              </w:rPr>
              <w:t>South Korea</w:t>
            </w:r>
          </w:p>
        </w:tc>
        <w:tc>
          <w:tcPr>
            <w:tcW w:w="1392" w:type="dxa"/>
          </w:tcPr>
          <w:p w14:paraId="76BC34BC" w14:textId="77777777" w:rsidR="00C53F89" w:rsidRDefault="00000000">
            <w:r>
              <w:rPr>
                <w:sz w:val="19"/>
              </w:rPr>
              <w:t>2.118 (C)</w:t>
            </w:r>
          </w:p>
        </w:tc>
        <w:tc>
          <w:tcPr>
            <w:tcW w:w="1392" w:type="dxa"/>
          </w:tcPr>
          <w:p w14:paraId="2D4004E3" w14:textId="77777777" w:rsidR="00C53F89" w:rsidRDefault="00000000">
            <w:r>
              <w:rPr>
                <w:sz w:val="19"/>
              </w:rPr>
              <w:t>0.360 (L)</w:t>
            </w:r>
          </w:p>
        </w:tc>
        <w:tc>
          <w:tcPr>
            <w:tcW w:w="1392" w:type="dxa"/>
          </w:tcPr>
          <w:p w14:paraId="0C084439" w14:textId="77777777" w:rsidR="00C53F89" w:rsidRDefault="00000000">
            <w:r>
              <w:rPr>
                <w:sz w:val="19"/>
              </w:rPr>
              <w:t>0.940</w:t>
            </w:r>
          </w:p>
        </w:tc>
        <w:tc>
          <w:tcPr>
            <w:tcW w:w="1392" w:type="dxa"/>
          </w:tcPr>
          <w:p w14:paraId="342DE452" w14:textId="77777777" w:rsidR="00C53F89" w:rsidRDefault="00000000">
            <w:r>
              <w:rPr>
                <w:sz w:val="19"/>
              </w:rPr>
              <w:t>—</w:t>
            </w:r>
          </w:p>
        </w:tc>
        <w:tc>
          <w:tcPr>
            <w:tcW w:w="1392" w:type="dxa"/>
          </w:tcPr>
          <w:p w14:paraId="5F9CFEAB" w14:textId="77777777" w:rsidR="00C53F89" w:rsidRDefault="00000000">
            <w:r>
              <w:rPr>
                <w:sz w:val="19"/>
              </w:rPr>
              <w:t>1.540</w:t>
            </w:r>
          </w:p>
        </w:tc>
        <w:tc>
          <w:tcPr>
            <w:tcW w:w="1392" w:type="dxa"/>
          </w:tcPr>
          <w:p w14:paraId="24E2E101" w14:textId="77777777" w:rsidR="00C53F89" w:rsidRDefault="00000000">
            <w:r>
              <w:rPr>
                <w:sz w:val="19"/>
              </w:rPr>
              <w:t>14.030</w:t>
            </w:r>
          </w:p>
        </w:tc>
      </w:tr>
      <w:tr w:rsidR="00C53F89" w14:paraId="19D1ADA8" w14:textId="77777777">
        <w:tc>
          <w:tcPr>
            <w:tcW w:w="1392" w:type="dxa"/>
          </w:tcPr>
          <w:p w14:paraId="316C4CCE" w14:textId="77777777" w:rsidR="00C53F89" w:rsidRDefault="00000000">
            <w:r>
              <w:rPr>
                <w:sz w:val="19"/>
              </w:rPr>
              <w:t>Ukraine</w:t>
            </w:r>
          </w:p>
        </w:tc>
        <w:tc>
          <w:tcPr>
            <w:tcW w:w="1392" w:type="dxa"/>
          </w:tcPr>
          <w:p w14:paraId="22CB54D4" w14:textId="77777777" w:rsidR="00C53F89" w:rsidRDefault="00000000">
            <w:r>
              <w:rPr>
                <w:sz w:val="19"/>
              </w:rPr>
              <w:t>2.483 (C)</w:t>
            </w:r>
          </w:p>
        </w:tc>
        <w:tc>
          <w:tcPr>
            <w:tcW w:w="1392" w:type="dxa"/>
          </w:tcPr>
          <w:p w14:paraId="6D820242" w14:textId="77777777" w:rsidR="00C53F89" w:rsidRDefault="00000000">
            <w:r>
              <w:rPr>
                <w:sz w:val="19"/>
              </w:rPr>
              <w:t>0.360 (L)</w:t>
            </w:r>
          </w:p>
        </w:tc>
        <w:tc>
          <w:tcPr>
            <w:tcW w:w="1392" w:type="dxa"/>
          </w:tcPr>
          <w:p w14:paraId="2F9D957D" w14:textId="77777777" w:rsidR="00C53F89" w:rsidRDefault="00000000">
            <w:r>
              <w:rPr>
                <w:sz w:val="19"/>
              </w:rPr>
              <w:t>1.380</w:t>
            </w:r>
          </w:p>
        </w:tc>
        <w:tc>
          <w:tcPr>
            <w:tcW w:w="1392" w:type="dxa"/>
          </w:tcPr>
          <w:p w14:paraId="4B7CAB76" w14:textId="77777777" w:rsidR="00C53F89" w:rsidRDefault="00000000">
            <w:r>
              <w:rPr>
                <w:sz w:val="19"/>
              </w:rPr>
              <w:t>2.250</w:t>
            </w:r>
          </w:p>
        </w:tc>
        <w:tc>
          <w:tcPr>
            <w:tcW w:w="1392" w:type="dxa"/>
          </w:tcPr>
          <w:p w14:paraId="08CA998C" w14:textId="77777777" w:rsidR="00C53F89" w:rsidRDefault="00000000">
            <w:r>
              <w:rPr>
                <w:sz w:val="19"/>
              </w:rPr>
              <w:t>1.450</w:t>
            </w:r>
          </w:p>
        </w:tc>
        <w:tc>
          <w:tcPr>
            <w:tcW w:w="1392" w:type="dxa"/>
          </w:tcPr>
          <w:p w14:paraId="5F7154DE" w14:textId="77777777" w:rsidR="00C53F89" w:rsidRDefault="00000000">
            <w:r>
              <w:rPr>
                <w:sz w:val="19"/>
              </w:rPr>
              <w:t>10.820</w:t>
            </w:r>
          </w:p>
        </w:tc>
      </w:tr>
      <w:tr w:rsidR="00C53F89" w14:paraId="5A822CEA" w14:textId="77777777">
        <w:tc>
          <w:tcPr>
            <w:tcW w:w="1392" w:type="dxa"/>
          </w:tcPr>
          <w:p w14:paraId="1BFFB3D1" w14:textId="77777777" w:rsidR="00C53F89" w:rsidRDefault="00000000">
            <w:r>
              <w:rPr>
                <w:sz w:val="19"/>
              </w:rPr>
              <w:t>United Kingdom</w:t>
            </w:r>
          </w:p>
        </w:tc>
        <w:tc>
          <w:tcPr>
            <w:tcW w:w="1392" w:type="dxa"/>
          </w:tcPr>
          <w:p w14:paraId="3BA20BBA" w14:textId="77777777" w:rsidR="00C53F89" w:rsidRDefault="00000000">
            <w:r>
              <w:rPr>
                <w:sz w:val="19"/>
              </w:rPr>
              <w:t>2.420 (C)</w:t>
            </w:r>
          </w:p>
        </w:tc>
        <w:tc>
          <w:tcPr>
            <w:tcW w:w="1392" w:type="dxa"/>
          </w:tcPr>
          <w:p w14:paraId="52A8BE41" w14:textId="77777777" w:rsidR="00C53F89" w:rsidRDefault="00000000">
            <w:r>
              <w:rPr>
                <w:sz w:val="19"/>
              </w:rPr>
              <w:t>1.870 (K)</w:t>
            </w:r>
          </w:p>
        </w:tc>
        <w:tc>
          <w:tcPr>
            <w:tcW w:w="1392" w:type="dxa"/>
          </w:tcPr>
          <w:p w14:paraId="2E979BBB" w14:textId="77777777" w:rsidR="00C53F89" w:rsidRDefault="00000000">
            <w:r>
              <w:rPr>
                <w:sz w:val="19"/>
              </w:rPr>
              <w:t>0.980</w:t>
            </w:r>
          </w:p>
        </w:tc>
        <w:tc>
          <w:tcPr>
            <w:tcW w:w="1392" w:type="dxa"/>
          </w:tcPr>
          <w:p w14:paraId="093E1FCA" w14:textId="77777777" w:rsidR="00C53F89" w:rsidRDefault="00000000">
            <w:r>
              <w:rPr>
                <w:sz w:val="19"/>
              </w:rPr>
              <w:t>2.050</w:t>
            </w:r>
          </w:p>
        </w:tc>
        <w:tc>
          <w:tcPr>
            <w:tcW w:w="1392" w:type="dxa"/>
          </w:tcPr>
          <w:p w14:paraId="2F564D78" w14:textId="77777777" w:rsidR="00C53F89" w:rsidRDefault="00000000">
            <w:r>
              <w:rPr>
                <w:sz w:val="19"/>
              </w:rPr>
              <w:t>1.260</w:t>
            </w:r>
          </w:p>
        </w:tc>
        <w:tc>
          <w:tcPr>
            <w:tcW w:w="1392" w:type="dxa"/>
          </w:tcPr>
          <w:p w14:paraId="1CE6BA34" w14:textId="77777777" w:rsidR="00C53F89" w:rsidRDefault="00000000">
            <w:r>
              <w:rPr>
                <w:sz w:val="19"/>
              </w:rPr>
              <w:t>10.820</w:t>
            </w:r>
          </w:p>
        </w:tc>
      </w:tr>
      <w:tr w:rsidR="00C53F89" w14:paraId="6C966083" w14:textId="77777777">
        <w:tc>
          <w:tcPr>
            <w:tcW w:w="1392" w:type="dxa"/>
          </w:tcPr>
          <w:p w14:paraId="4F01E68C" w14:textId="77777777" w:rsidR="00C53F89" w:rsidRDefault="00000000">
            <w:r>
              <w:rPr>
                <w:sz w:val="19"/>
              </w:rPr>
              <w:t>Vietnam</w:t>
            </w:r>
          </w:p>
        </w:tc>
        <w:tc>
          <w:tcPr>
            <w:tcW w:w="1392" w:type="dxa"/>
          </w:tcPr>
          <w:p w14:paraId="16F66506" w14:textId="77777777" w:rsidR="00C53F89" w:rsidRDefault="00000000">
            <w:r>
              <w:rPr>
                <w:sz w:val="19"/>
              </w:rPr>
              <w:t>2.350 (C)</w:t>
            </w:r>
          </w:p>
        </w:tc>
        <w:tc>
          <w:tcPr>
            <w:tcW w:w="1392" w:type="dxa"/>
          </w:tcPr>
          <w:p w14:paraId="058E5AB2" w14:textId="77777777" w:rsidR="00C53F89" w:rsidRDefault="00000000">
            <w:r>
              <w:rPr>
                <w:sz w:val="19"/>
              </w:rPr>
              <w:t>0.360 (L)</w:t>
            </w:r>
          </w:p>
        </w:tc>
        <w:tc>
          <w:tcPr>
            <w:tcW w:w="1392" w:type="dxa"/>
          </w:tcPr>
          <w:p w14:paraId="413A0507" w14:textId="77777777" w:rsidR="00C53F89" w:rsidRDefault="00000000">
            <w:r>
              <w:rPr>
                <w:sz w:val="19"/>
              </w:rPr>
              <w:t>—</w:t>
            </w:r>
          </w:p>
        </w:tc>
        <w:tc>
          <w:tcPr>
            <w:tcW w:w="1392" w:type="dxa"/>
          </w:tcPr>
          <w:p w14:paraId="69DFB761" w14:textId="77777777" w:rsidR="00C53F89" w:rsidRDefault="00000000">
            <w:r>
              <w:rPr>
                <w:sz w:val="19"/>
              </w:rPr>
              <w:t>3.610</w:t>
            </w:r>
          </w:p>
        </w:tc>
        <w:tc>
          <w:tcPr>
            <w:tcW w:w="1392" w:type="dxa"/>
          </w:tcPr>
          <w:p w14:paraId="468AFC46" w14:textId="77777777" w:rsidR="00C53F89" w:rsidRDefault="00000000">
            <w:r>
              <w:rPr>
                <w:sz w:val="19"/>
              </w:rPr>
              <w:t>2.430</w:t>
            </w:r>
          </w:p>
        </w:tc>
        <w:tc>
          <w:tcPr>
            <w:tcW w:w="1392" w:type="dxa"/>
          </w:tcPr>
          <w:p w14:paraId="5CFCE2D1" w14:textId="77777777" w:rsidR="00C53F89" w:rsidRDefault="00000000">
            <w:r>
              <w:rPr>
                <w:sz w:val="19"/>
              </w:rPr>
              <w:t>10.820</w:t>
            </w:r>
          </w:p>
        </w:tc>
      </w:tr>
      <w:tr w:rsidR="00C53F89" w14:paraId="752F3AAB" w14:textId="77777777">
        <w:tc>
          <w:tcPr>
            <w:tcW w:w="1392" w:type="dxa"/>
          </w:tcPr>
          <w:p w14:paraId="600173B4" w14:textId="77777777" w:rsidR="00C53F89" w:rsidRDefault="00000000">
            <w:r>
              <w:rPr>
                <w:sz w:val="19"/>
              </w:rPr>
              <w:t>Indonesia</w:t>
            </w:r>
          </w:p>
        </w:tc>
        <w:tc>
          <w:tcPr>
            <w:tcW w:w="1392" w:type="dxa"/>
          </w:tcPr>
          <w:p w14:paraId="32C0B2CF" w14:textId="77777777" w:rsidR="00C53F89" w:rsidRDefault="00000000">
            <w:r>
              <w:rPr>
                <w:sz w:val="19"/>
              </w:rPr>
              <w:t>8.230 (C)</w:t>
            </w:r>
          </w:p>
        </w:tc>
        <w:tc>
          <w:tcPr>
            <w:tcW w:w="1392" w:type="dxa"/>
          </w:tcPr>
          <w:p w14:paraId="259870B0" w14:textId="77777777" w:rsidR="00C53F89" w:rsidRDefault="00000000">
            <w:r>
              <w:rPr>
                <w:sz w:val="19"/>
              </w:rPr>
              <w:t>1.700 (K)</w:t>
            </w:r>
          </w:p>
        </w:tc>
        <w:tc>
          <w:tcPr>
            <w:tcW w:w="1392" w:type="dxa"/>
          </w:tcPr>
          <w:p w14:paraId="6427E055" w14:textId="77777777" w:rsidR="00C53F89" w:rsidRDefault="00000000">
            <w:r>
              <w:rPr>
                <w:sz w:val="19"/>
              </w:rPr>
              <w:t>—</w:t>
            </w:r>
          </w:p>
        </w:tc>
        <w:tc>
          <w:tcPr>
            <w:tcW w:w="1392" w:type="dxa"/>
          </w:tcPr>
          <w:p w14:paraId="68D61942" w14:textId="77777777" w:rsidR="00C53F89" w:rsidRDefault="00000000">
            <w:r>
              <w:rPr>
                <w:sz w:val="19"/>
              </w:rPr>
              <w:t>2.280</w:t>
            </w:r>
          </w:p>
        </w:tc>
        <w:tc>
          <w:tcPr>
            <w:tcW w:w="1392" w:type="dxa"/>
          </w:tcPr>
          <w:p w14:paraId="7893E6E5" w14:textId="77777777" w:rsidR="00C53F89" w:rsidRDefault="00000000">
            <w:r>
              <w:rPr>
                <w:sz w:val="19"/>
              </w:rPr>
              <w:t>1.580</w:t>
            </w:r>
          </w:p>
        </w:tc>
        <w:tc>
          <w:tcPr>
            <w:tcW w:w="1392" w:type="dxa"/>
          </w:tcPr>
          <w:p w14:paraId="5D0DCAF0" w14:textId="77777777" w:rsidR="00C53F89" w:rsidRDefault="00000000">
            <w:r>
              <w:rPr>
                <w:sz w:val="19"/>
              </w:rPr>
              <w:t>10.820</w:t>
            </w:r>
          </w:p>
        </w:tc>
      </w:tr>
      <w:tr w:rsidR="00C53F89" w14:paraId="3F3A5335" w14:textId="77777777">
        <w:tc>
          <w:tcPr>
            <w:tcW w:w="1392" w:type="dxa"/>
          </w:tcPr>
          <w:p w14:paraId="2FEA9806" w14:textId="77777777" w:rsidR="00C53F89" w:rsidRDefault="00000000">
            <w:r>
              <w:rPr>
                <w:sz w:val="19"/>
              </w:rPr>
              <w:t>Brazil</w:t>
            </w:r>
          </w:p>
        </w:tc>
        <w:tc>
          <w:tcPr>
            <w:tcW w:w="1392" w:type="dxa"/>
          </w:tcPr>
          <w:p w14:paraId="55D6F937" w14:textId="77777777" w:rsidR="00C53F89" w:rsidRDefault="00000000">
            <w:r>
              <w:rPr>
                <w:sz w:val="19"/>
              </w:rPr>
              <w:t>1.620 (C)</w:t>
            </w:r>
          </w:p>
        </w:tc>
        <w:tc>
          <w:tcPr>
            <w:tcW w:w="1392" w:type="dxa"/>
          </w:tcPr>
          <w:p w14:paraId="3323A76C" w14:textId="77777777" w:rsidR="00C53F89" w:rsidRDefault="00000000">
            <w:r>
              <w:rPr>
                <w:sz w:val="19"/>
              </w:rPr>
              <w:t>1.700 (K)</w:t>
            </w:r>
          </w:p>
        </w:tc>
        <w:tc>
          <w:tcPr>
            <w:tcW w:w="1392" w:type="dxa"/>
          </w:tcPr>
          <w:p w14:paraId="79DA980C" w14:textId="77777777" w:rsidR="00C53F89" w:rsidRDefault="00000000">
            <w:r>
              <w:rPr>
                <w:sz w:val="19"/>
              </w:rPr>
              <w:t>—</w:t>
            </w:r>
          </w:p>
        </w:tc>
        <w:tc>
          <w:tcPr>
            <w:tcW w:w="1392" w:type="dxa"/>
          </w:tcPr>
          <w:p w14:paraId="5207FEF1" w14:textId="77777777" w:rsidR="00C53F89" w:rsidRDefault="00000000">
            <w:r>
              <w:rPr>
                <w:sz w:val="19"/>
              </w:rPr>
              <w:t>3.210</w:t>
            </w:r>
          </w:p>
        </w:tc>
        <w:tc>
          <w:tcPr>
            <w:tcW w:w="1392" w:type="dxa"/>
          </w:tcPr>
          <w:p w14:paraId="17CC43B0" w14:textId="77777777" w:rsidR="00C53F89" w:rsidRDefault="00000000">
            <w:r>
              <w:rPr>
                <w:sz w:val="19"/>
              </w:rPr>
              <w:t>2.070</w:t>
            </w:r>
          </w:p>
        </w:tc>
        <w:tc>
          <w:tcPr>
            <w:tcW w:w="1392" w:type="dxa"/>
          </w:tcPr>
          <w:p w14:paraId="124D6C24" w14:textId="77777777" w:rsidR="00C53F89" w:rsidRDefault="00000000">
            <w:r>
              <w:rPr>
                <w:sz w:val="19"/>
              </w:rPr>
              <w:t>10.820</w:t>
            </w:r>
          </w:p>
        </w:tc>
      </w:tr>
      <w:tr w:rsidR="00C53F89" w14:paraId="49E7995E" w14:textId="77777777">
        <w:tc>
          <w:tcPr>
            <w:tcW w:w="1392" w:type="dxa"/>
          </w:tcPr>
          <w:p w14:paraId="3B96DF96" w14:textId="77777777" w:rsidR="00C53F89" w:rsidRDefault="00000000">
            <w:r>
              <w:rPr>
                <w:sz w:val="19"/>
              </w:rPr>
              <w:t>Japan</w:t>
            </w:r>
          </w:p>
        </w:tc>
        <w:tc>
          <w:tcPr>
            <w:tcW w:w="1392" w:type="dxa"/>
          </w:tcPr>
          <w:p w14:paraId="260C5456" w14:textId="77777777" w:rsidR="00C53F89" w:rsidRDefault="00000000">
            <w:r>
              <w:rPr>
                <w:sz w:val="19"/>
              </w:rPr>
              <w:t>2.100 (C)</w:t>
            </w:r>
          </w:p>
        </w:tc>
        <w:tc>
          <w:tcPr>
            <w:tcW w:w="1392" w:type="dxa"/>
          </w:tcPr>
          <w:p w14:paraId="420C2EB9" w14:textId="77777777" w:rsidR="00C53F89" w:rsidRDefault="00000000">
            <w:r>
              <w:rPr>
                <w:sz w:val="19"/>
              </w:rPr>
              <w:t>0.360 (L)</w:t>
            </w:r>
          </w:p>
        </w:tc>
        <w:tc>
          <w:tcPr>
            <w:tcW w:w="1392" w:type="dxa"/>
          </w:tcPr>
          <w:p w14:paraId="686953FC" w14:textId="77777777" w:rsidR="00C53F89" w:rsidRDefault="00000000">
            <w:r>
              <w:rPr>
                <w:sz w:val="19"/>
              </w:rPr>
              <w:t>0.890</w:t>
            </w:r>
          </w:p>
        </w:tc>
        <w:tc>
          <w:tcPr>
            <w:tcW w:w="1392" w:type="dxa"/>
          </w:tcPr>
          <w:p w14:paraId="2BC7D027" w14:textId="77777777" w:rsidR="00C53F89" w:rsidRDefault="00000000">
            <w:r>
              <w:rPr>
                <w:sz w:val="19"/>
              </w:rPr>
              <w:t>2.190</w:t>
            </w:r>
          </w:p>
        </w:tc>
        <w:tc>
          <w:tcPr>
            <w:tcW w:w="1392" w:type="dxa"/>
          </w:tcPr>
          <w:p w14:paraId="2B892756" w14:textId="77777777" w:rsidR="00C53F89" w:rsidRDefault="00000000">
            <w:r>
              <w:rPr>
                <w:sz w:val="19"/>
              </w:rPr>
              <w:t>1.520</w:t>
            </w:r>
          </w:p>
        </w:tc>
        <w:tc>
          <w:tcPr>
            <w:tcW w:w="1392" w:type="dxa"/>
          </w:tcPr>
          <w:p w14:paraId="47B6C670" w14:textId="77777777" w:rsidR="00C53F89" w:rsidRDefault="00000000">
            <w:r>
              <w:rPr>
                <w:sz w:val="19"/>
              </w:rPr>
              <w:t>14.030</w:t>
            </w:r>
          </w:p>
        </w:tc>
      </w:tr>
      <w:tr w:rsidR="00C53F89" w14:paraId="1D5F7D79" w14:textId="77777777">
        <w:tc>
          <w:tcPr>
            <w:tcW w:w="1392" w:type="dxa"/>
          </w:tcPr>
          <w:p w14:paraId="54F38D74" w14:textId="77777777" w:rsidR="00C53F89" w:rsidRDefault="00000000">
            <w:r>
              <w:rPr>
                <w:sz w:val="19"/>
              </w:rPr>
              <w:t>Egypt</w:t>
            </w:r>
          </w:p>
        </w:tc>
        <w:tc>
          <w:tcPr>
            <w:tcW w:w="1392" w:type="dxa"/>
          </w:tcPr>
          <w:p w14:paraId="1E8680F8" w14:textId="77777777" w:rsidR="00C53F89" w:rsidRDefault="00000000">
            <w:r>
              <w:rPr>
                <w:sz w:val="19"/>
              </w:rPr>
              <w:t>—</w:t>
            </w:r>
          </w:p>
        </w:tc>
        <w:tc>
          <w:tcPr>
            <w:tcW w:w="1392" w:type="dxa"/>
          </w:tcPr>
          <w:p w14:paraId="290E7E2A" w14:textId="77777777" w:rsidR="00C53F89" w:rsidRDefault="00000000">
            <w:r>
              <w:rPr>
                <w:sz w:val="19"/>
              </w:rPr>
              <w:t>1.870 (K)</w:t>
            </w:r>
          </w:p>
        </w:tc>
        <w:tc>
          <w:tcPr>
            <w:tcW w:w="1392" w:type="dxa"/>
          </w:tcPr>
          <w:p w14:paraId="2C0AE375" w14:textId="77777777" w:rsidR="00C53F89" w:rsidRDefault="00000000">
            <w:r>
              <w:rPr>
                <w:sz w:val="19"/>
              </w:rPr>
              <w:t>1.290</w:t>
            </w:r>
          </w:p>
        </w:tc>
        <w:tc>
          <w:tcPr>
            <w:tcW w:w="1392" w:type="dxa"/>
          </w:tcPr>
          <w:p w14:paraId="38C4BCF2" w14:textId="77777777" w:rsidR="00C53F89" w:rsidRDefault="00000000">
            <w:r>
              <w:rPr>
                <w:sz w:val="19"/>
              </w:rPr>
              <w:t>2.050</w:t>
            </w:r>
          </w:p>
        </w:tc>
        <w:tc>
          <w:tcPr>
            <w:tcW w:w="1392" w:type="dxa"/>
          </w:tcPr>
          <w:p w14:paraId="6E9167A7" w14:textId="77777777" w:rsidR="00C53F89" w:rsidRDefault="00000000">
            <w:r>
              <w:rPr>
                <w:sz w:val="19"/>
              </w:rPr>
              <w:t>1.390</w:t>
            </w:r>
          </w:p>
        </w:tc>
        <w:tc>
          <w:tcPr>
            <w:tcW w:w="1392" w:type="dxa"/>
          </w:tcPr>
          <w:p w14:paraId="5B426668" w14:textId="77777777" w:rsidR="00C53F89" w:rsidRDefault="00000000">
            <w:r>
              <w:rPr>
                <w:sz w:val="19"/>
              </w:rPr>
              <w:t>10.820</w:t>
            </w:r>
          </w:p>
        </w:tc>
      </w:tr>
      <w:tr w:rsidR="00C53F89" w14:paraId="7E0A64BA" w14:textId="77777777">
        <w:tc>
          <w:tcPr>
            <w:tcW w:w="1392" w:type="dxa"/>
          </w:tcPr>
          <w:p w14:paraId="735D4EB0" w14:textId="77777777" w:rsidR="00C53F89" w:rsidRDefault="00000000">
            <w:r>
              <w:rPr>
                <w:sz w:val="19"/>
              </w:rPr>
              <w:t>South Africa</w:t>
            </w:r>
          </w:p>
        </w:tc>
        <w:tc>
          <w:tcPr>
            <w:tcW w:w="1392" w:type="dxa"/>
          </w:tcPr>
          <w:p w14:paraId="5DA0BDEE" w14:textId="77777777" w:rsidR="00C53F89" w:rsidRDefault="00000000">
            <w:r>
              <w:rPr>
                <w:sz w:val="19"/>
              </w:rPr>
              <w:t>4.140 (C)</w:t>
            </w:r>
          </w:p>
        </w:tc>
        <w:tc>
          <w:tcPr>
            <w:tcW w:w="1392" w:type="dxa"/>
          </w:tcPr>
          <w:p w14:paraId="7AA3475F" w14:textId="77777777" w:rsidR="00C53F89" w:rsidRDefault="00000000">
            <w:r>
              <w:rPr>
                <w:sz w:val="19"/>
              </w:rPr>
              <w:t>2.358 (K)</w:t>
            </w:r>
          </w:p>
        </w:tc>
        <w:tc>
          <w:tcPr>
            <w:tcW w:w="1392" w:type="dxa"/>
          </w:tcPr>
          <w:p w14:paraId="64F607A3" w14:textId="77777777" w:rsidR="00C53F89" w:rsidRDefault="00000000">
            <w:r>
              <w:rPr>
                <w:sz w:val="19"/>
              </w:rPr>
              <w:t>—</w:t>
            </w:r>
          </w:p>
        </w:tc>
        <w:tc>
          <w:tcPr>
            <w:tcW w:w="1392" w:type="dxa"/>
          </w:tcPr>
          <w:p w14:paraId="4D8FE948" w14:textId="77777777" w:rsidR="00C53F89" w:rsidRDefault="00000000">
            <w:r>
              <w:rPr>
                <w:sz w:val="19"/>
              </w:rPr>
              <w:t>3.640</w:t>
            </w:r>
          </w:p>
        </w:tc>
        <w:tc>
          <w:tcPr>
            <w:tcW w:w="1392" w:type="dxa"/>
          </w:tcPr>
          <w:p w14:paraId="24F54CAB" w14:textId="77777777" w:rsidR="00C53F89" w:rsidRDefault="00000000">
            <w:r>
              <w:rPr>
                <w:sz w:val="19"/>
              </w:rPr>
              <w:t>2.360</w:t>
            </w:r>
          </w:p>
        </w:tc>
        <w:tc>
          <w:tcPr>
            <w:tcW w:w="1392" w:type="dxa"/>
          </w:tcPr>
          <w:p w14:paraId="718B09F8" w14:textId="77777777" w:rsidR="00C53F89" w:rsidRDefault="00000000">
            <w:r>
              <w:rPr>
                <w:sz w:val="19"/>
              </w:rPr>
              <w:t>25.940</w:t>
            </w:r>
          </w:p>
        </w:tc>
      </w:tr>
      <w:tr w:rsidR="00C53F89" w14:paraId="3E3F54CA" w14:textId="77777777">
        <w:tc>
          <w:tcPr>
            <w:tcW w:w="1392" w:type="dxa"/>
          </w:tcPr>
          <w:p w14:paraId="6FC73A83" w14:textId="77777777" w:rsidR="00C53F89" w:rsidRDefault="00000000">
            <w:r>
              <w:rPr>
                <w:b/>
                <w:sz w:val="19"/>
              </w:rPr>
              <w:t>Other Countries (Annex I fallback row)</w:t>
            </w:r>
          </w:p>
        </w:tc>
        <w:tc>
          <w:tcPr>
            <w:tcW w:w="1392" w:type="dxa"/>
          </w:tcPr>
          <w:p w14:paraId="491CB909" w14:textId="77777777" w:rsidR="00C53F89" w:rsidRDefault="00000000">
            <w:r>
              <w:rPr>
                <w:sz w:val="19"/>
              </w:rPr>
              <w:t>4.049 (C)</w:t>
            </w:r>
          </w:p>
        </w:tc>
        <w:tc>
          <w:tcPr>
            <w:tcW w:w="1392" w:type="dxa"/>
          </w:tcPr>
          <w:p w14:paraId="6DF37B70" w14:textId="77777777" w:rsidR="00C53F89" w:rsidRDefault="00000000">
            <w:r>
              <w:rPr>
                <w:sz w:val="19"/>
              </w:rPr>
              <w:t>2.203 (K)</w:t>
            </w:r>
          </w:p>
        </w:tc>
        <w:tc>
          <w:tcPr>
            <w:tcW w:w="1392" w:type="dxa"/>
          </w:tcPr>
          <w:p w14:paraId="30D36A7B" w14:textId="77777777" w:rsidR="00C53F89" w:rsidRDefault="00000000">
            <w:r>
              <w:rPr>
                <w:sz w:val="19"/>
              </w:rPr>
              <w:t>1.440</w:t>
            </w:r>
          </w:p>
        </w:tc>
        <w:tc>
          <w:tcPr>
            <w:tcW w:w="1392" w:type="dxa"/>
          </w:tcPr>
          <w:p w14:paraId="39A8AEA6" w14:textId="77777777" w:rsidR="00C53F89" w:rsidRDefault="00000000">
            <w:r>
              <w:rPr>
                <w:sz w:val="19"/>
              </w:rPr>
              <w:t>3.130</w:t>
            </w:r>
          </w:p>
        </w:tc>
        <w:tc>
          <w:tcPr>
            <w:tcW w:w="1392" w:type="dxa"/>
          </w:tcPr>
          <w:p w14:paraId="1740F877" w14:textId="77777777" w:rsidR="00C53F89" w:rsidRDefault="00000000">
            <w:r>
              <w:rPr>
                <w:sz w:val="19"/>
              </w:rPr>
              <w:t>2.720</w:t>
            </w:r>
          </w:p>
        </w:tc>
        <w:tc>
          <w:tcPr>
            <w:tcW w:w="1392" w:type="dxa"/>
          </w:tcPr>
          <w:p w14:paraId="32889EC2" w14:textId="77777777" w:rsidR="00C53F89" w:rsidRDefault="00000000">
            <w:r>
              <w:rPr>
                <w:sz w:val="19"/>
              </w:rPr>
              <w:t>17.740</w:t>
            </w:r>
          </w:p>
        </w:tc>
      </w:tr>
    </w:tbl>
    <w:p w14:paraId="1EA49AD5" w14:textId="77777777" w:rsidR="00C53F89" w:rsidRDefault="00C53F89"/>
    <w:p w14:paraId="2BD4A1DD" w14:textId="77777777" w:rsidR="00C53F89" w:rsidRDefault="00000000">
      <w:r>
        <w:t>Routes: (C) BF-BOF · (D) DRI-EAF · (E) scrap-EAF · (K) primary aluminium · (L) secondary aluminium. Note KR/UA/VN/JP aluminium is treated as secondary (0.360) by Annex I.</w:t>
      </w:r>
    </w:p>
    <w:p w14:paraId="175275E0" w14:textId="77777777" w:rsidR="00C53F89" w:rsidRDefault="00000000">
      <w:pPr>
        <w:pStyle w:val="Heading2"/>
      </w:pPr>
      <w:r>
        <w:rPr>
          <w:b w:val="0"/>
          <w:color w:val="003366"/>
          <w:sz w:val="23"/>
        </w:rPr>
        <w:t>3.4 Origin carbon prices (Art. 9 credit)</w:t>
      </w:r>
    </w:p>
    <w:p w14:paraId="5180DD01" w14:textId="77777777" w:rsidR="00C53F89" w:rsidRDefault="00000000">
      <w:r>
        <w:t xml:space="preserve">Unchanged from v2.0 (headline mid-2026 values: CN 10, GB 60, JP 12, KR 6, ZA 15, UA 0.6, others 0) — but the calculator now also accepts the </w:t>
      </w:r>
      <w:r>
        <w:rPr>
          <w:b/>
        </w:rPr>
        <w:t>price actually paid</w:t>
      </w:r>
      <w:r>
        <w:t xml:space="preserve"> as a user input, which overrides the headline table; Art. 9 credits only the effectively-paid price.</w:t>
      </w:r>
    </w:p>
    <w:p w14:paraId="57AB45E8" w14:textId="77777777" w:rsidR="00C53F89" w:rsidRDefault="00000000">
      <w:pPr>
        <w:pStyle w:val="Heading1"/>
      </w:pPr>
      <w:r>
        <w:rPr>
          <w:b w:val="0"/>
          <w:color w:val="1A5C38"/>
          <w:sz w:val="26"/>
        </w:rPr>
        <w:t>4. Worked examples (both pinned in the automated regression suite)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C53F89" w14:paraId="1A79F9EB" w14:textId="77777777">
        <w:tc>
          <w:tcPr>
            <w:tcW w:w="3249" w:type="dxa"/>
          </w:tcPr>
          <w:p w14:paraId="60A5A740" w14:textId="77777777" w:rsidR="00C53F89" w:rsidRDefault="00000000">
            <w:r>
              <w:rPr>
                <w:b/>
                <w:color w:val="1A5C38"/>
                <w:sz w:val="19"/>
              </w:rPr>
              <w:t>Scenario</w:t>
            </w:r>
          </w:p>
        </w:tc>
        <w:tc>
          <w:tcPr>
            <w:tcW w:w="3249" w:type="dxa"/>
          </w:tcPr>
          <w:p w14:paraId="4E0E3783" w14:textId="77777777" w:rsidR="00C53F89" w:rsidRDefault="00000000">
            <w:r>
              <w:rPr>
                <w:b/>
                <w:color w:val="1A5C38"/>
                <w:sz w:val="19"/>
              </w:rPr>
              <w:t>Computation</w:t>
            </w:r>
          </w:p>
        </w:tc>
        <w:tc>
          <w:tcPr>
            <w:tcW w:w="3249" w:type="dxa"/>
          </w:tcPr>
          <w:p w14:paraId="127480B2" w14:textId="77777777" w:rsidR="00C53F89" w:rsidRDefault="00000000">
            <w:r>
              <w:rPr>
                <w:b/>
                <w:color w:val="1A5C38"/>
                <w:sz w:val="19"/>
              </w:rPr>
              <w:t>Result</w:t>
            </w:r>
          </w:p>
        </w:tc>
      </w:tr>
      <w:tr w:rsidR="00C53F89" w14:paraId="25A42F06" w14:textId="77777777">
        <w:tc>
          <w:tcPr>
            <w:tcW w:w="3249" w:type="dxa"/>
          </w:tcPr>
          <w:p w14:paraId="54756A43" w14:textId="77777777" w:rsidR="00C53F89" w:rsidRDefault="00000000">
            <w:r>
              <w:rPr>
                <w:b/>
                <w:sz w:val="19"/>
              </w:rPr>
              <w:t>Official default:</w:t>
            </w:r>
            <w:r>
              <w:rPr>
                <w:sz w:val="19"/>
              </w:rPr>
              <w:t xml:space="preserve"> 1,000 t Chinese BOF-route steel, 2026, no data provided</w:t>
            </w:r>
          </w:p>
        </w:tc>
        <w:tc>
          <w:tcPr>
            <w:tcW w:w="3249" w:type="dxa"/>
          </w:tcPr>
          <w:p w14:paraId="377A6787" w14:textId="77777777" w:rsidR="00C53F89" w:rsidRDefault="00000000">
            <w:r>
              <w:rPr>
                <w:sz w:val="19"/>
              </w:rPr>
              <w:t>E = 3.187 × 1.10 = 3.5057; FA = 1.370 × 0.975 = 1.33575; L = 2.16995; credit 10/75.28; C = 2.16995 × 65.28</w:t>
            </w:r>
          </w:p>
        </w:tc>
        <w:tc>
          <w:tcPr>
            <w:tcW w:w="3249" w:type="dxa"/>
          </w:tcPr>
          <w:p w14:paraId="6DE2820D" w14:textId="77777777" w:rsidR="00C53F89" w:rsidRDefault="00000000">
            <w:r>
              <w:rPr>
                <w:b/>
                <w:sz w:val="19"/>
              </w:rPr>
              <w:t>€141.65/t · ≈ €141,654/yr</w:t>
            </w:r>
          </w:p>
        </w:tc>
      </w:tr>
      <w:tr w:rsidR="00C53F89" w14:paraId="727435B8" w14:textId="77777777">
        <w:tc>
          <w:tcPr>
            <w:tcW w:w="3249" w:type="dxa"/>
          </w:tcPr>
          <w:p w14:paraId="26ACCE3A" w14:textId="77777777" w:rsidR="00C53F89" w:rsidRDefault="00000000">
            <w:r>
              <w:rPr>
                <w:sz w:val="19"/>
              </w:rPr>
              <w:t>Same, year 2030</w:t>
            </w:r>
          </w:p>
        </w:tc>
        <w:tc>
          <w:tcPr>
            <w:tcW w:w="3249" w:type="dxa"/>
          </w:tcPr>
          <w:p w14:paraId="4E7040C4" w14:textId="77777777" w:rsidR="00C53F89" w:rsidRDefault="00000000">
            <w:r>
              <w:rPr>
                <w:sz w:val="19"/>
              </w:rPr>
              <w:t>E = 3.187 × 1.30; FA = 1.370 × 0.515</w:t>
            </w:r>
          </w:p>
        </w:tc>
        <w:tc>
          <w:tcPr>
            <w:tcW w:w="3249" w:type="dxa"/>
          </w:tcPr>
          <w:p w14:paraId="437173CC" w14:textId="77777777" w:rsidR="00C53F89" w:rsidRDefault="00000000">
            <w:r>
              <w:rPr>
                <w:sz w:val="19"/>
              </w:rPr>
              <w:t>€224.40/t</w:t>
            </w:r>
          </w:p>
        </w:tc>
      </w:tr>
      <w:tr w:rsidR="00C53F89" w14:paraId="551A167F" w14:textId="77777777">
        <w:tc>
          <w:tcPr>
            <w:tcW w:w="3249" w:type="dxa"/>
          </w:tcPr>
          <w:p w14:paraId="6F3DC129" w14:textId="77777777" w:rsidR="00C53F89" w:rsidRDefault="00000000">
            <w:r>
              <w:rPr>
                <w:b/>
                <w:sz w:val="19"/>
              </w:rPr>
              <w:t>Verified data:</w:t>
            </w:r>
            <w:r>
              <w:rPr>
                <w:sz w:val="19"/>
              </w:rPr>
              <w:t xml:space="preserve"> same shipment, verified 2.0 tCO₂e/t</w:t>
            </w:r>
          </w:p>
        </w:tc>
        <w:tc>
          <w:tcPr>
            <w:tcW w:w="3249" w:type="dxa"/>
          </w:tcPr>
          <w:p w14:paraId="2F2842B3" w14:textId="77777777" w:rsidR="00C53F89" w:rsidRDefault="00000000">
            <w:r>
              <w:rPr>
                <w:sz w:val="19"/>
              </w:rPr>
              <w:t>L = 2.0 − 1.33575 = 0.66425; C = 0.66425 × 65.28</w:t>
            </w:r>
          </w:p>
        </w:tc>
        <w:tc>
          <w:tcPr>
            <w:tcW w:w="3249" w:type="dxa"/>
          </w:tcPr>
          <w:p w14:paraId="369389CC" w14:textId="77777777" w:rsidR="00C53F89" w:rsidRDefault="00000000">
            <w:r>
              <w:rPr>
                <w:sz w:val="19"/>
              </w:rPr>
              <w:t>€43.36/t — the data-pack saving vs default: ≈ €98/t</w:t>
            </w:r>
          </w:p>
        </w:tc>
      </w:tr>
    </w:tbl>
    <w:p w14:paraId="64DDF999" w14:textId="77777777" w:rsidR="00C53F89" w:rsidRDefault="00C53F89"/>
    <w:p w14:paraId="32BD5F44" w14:textId="77777777" w:rsidR="00C53F89" w:rsidRDefault="00000000">
      <w:pPr>
        <w:pStyle w:val="Heading1"/>
      </w:pPr>
      <w:r>
        <w:rPr>
          <w:b w:val="0"/>
          <w:color w:val="1A5C38"/>
          <w:sz w:val="26"/>
        </w:rPr>
        <w:t>5. Known limitations (displayed or documented)</w:t>
      </w:r>
    </w:p>
    <w:p w14:paraId="25FC70C6" w14:textId="77777777" w:rsidR="00C53F89" w:rsidRDefault="00000000">
      <w:pPr>
        <w:pStyle w:val="ListBullet"/>
      </w:pPr>
      <w:r>
        <w:t>Product granularity: one representative CN code per bucket (HRC for steel, unwrought for aluminium, grey Portland for cement, 3102 10 19 for urea). Other CN codes in the same category can differ; the full parsed Annex I (12,949 rows) is retained for future per-CN lookup.</w:t>
      </w:r>
    </w:p>
    <w:p w14:paraId="607F10D4" w14:textId="77777777" w:rsidR="00C53F89" w:rsidRDefault="00000000">
      <w:pPr>
        <w:pStyle w:val="ListBullet"/>
      </w:pPr>
      <w:r>
        <w:t>Precursor cascades and Annex IV (precursors of unknown origin) are not modelled — that is the verified-data path by design.</w:t>
      </w:r>
    </w:p>
    <w:p w14:paraId="05B57800" w14:textId="77777777" w:rsidR="00C53F89" w:rsidRDefault="00000000">
      <w:pPr>
        <w:pStyle w:val="ListBullet"/>
      </w:pPr>
      <w:r>
        <w:t>Certificate price held constant in the projection (±€20 band shown); real ETS prices will move.</w:t>
      </w:r>
    </w:p>
    <w:p w14:paraId="1DC94975" w14:textId="77777777" w:rsidR="00C53F89" w:rsidRDefault="00000000">
      <w:pPr>
        <w:pStyle w:val="ListBullet"/>
      </w:pPr>
      <w:r>
        <w:t>Art. 9 headline prices are approximations unless the user enters the effectively-paid price.</w:t>
      </w:r>
    </w:p>
    <w:p w14:paraId="4E13BC7C" w14:textId="77777777" w:rsidR="00C53F89" w:rsidRDefault="00000000">
      <w:pPr>
        <w:ind w:left="283"/>
      </w:pPr>
      <w:r>
        <w:rPr>
          <w:b/>
          <w:color w:val="8A5A00"/>
          <w:sz w:val="20"/>
        </w:rPr>
        <w:t>Regulatory watch:</w:t>
      </w:r>
      <w:r>
        <w:rPr>
          <w:color w:val="8A5A00"/>
          <w:sz w:val="20"/>
        </w:rPr>
        <w:t xml:space="preserve"> (1) IR 2025/2620 recital 10 — the 2026 benchmarks are based on </w:t>
      </w:r>
      <w:r>
        <w:rPr>
          <w:i/>
          <w:color w:val="8A5A00"/>
          <w:sz w:val="20"/>
        </w:rPr>
        <w:t>estimated</w:t>
      </w:r>
      <w:r>
        <w:rPr>
          <w:color w:val="8A5A00"/>
          <w:sz w:val="20"/>
        </w:rPr>
        <w:t xml:space="preserve"> ETS 2026–2030 benchmarks and will be reviewed once the final ETS benchmarks are published; updated values would apply to </w:t>
      </w:r>
      <w:r>
        <w:rPr>
          <w:color w:val="8A5A00"/>
          <w:sz w:val="20"/>
        </w:rPr>
        <w:lastRenderedPageBreak/>
        <w:t>imports from 1 Jan 2027. (2) The July 2026 ETS-review proposal would stretch free allocation to 2037/38; the projection follows current law and is footnoted accordingly on the page.</w:t>
      </w:r>
    </w:p>
    <w:p w14:paraId="6632B69D" w14:textId="77777777" w:rsidR="00C53F89" w:rsidRDefault="00000000">
      <w:pPr>
        <w:pStyle w:val="Heading1"/>
      </w:pPr>
      <w:r>
        <w:rPr>
          <w:b w:val="0"/>
          <w:color w:val="1A5C38"/>
          <w:sz w:val="26"/>
        </w:rPr>
        <w:t>6. Verification checklist for the reviewing member (v3.0)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C53F89" w14:paraId="150042FE" w14:textId="77777777">
        <w:tc>
          <w:tcPr>
            <w:tcW w:w="3249" w:type="dxa"/>
          </w:tcPr>
          <w:p w14:paraId="42948F82" w14:textId="77777777" w:rsidR="00C53F89" w:rsidRDefault="00000000">
            <w:r>
              <w:rPr>
                <w:b/>
                <w:color w:val="1A5C38"/>
                <w:sz w:val="19"/>
              </w:rPr>
              <w:t>#</w:t>
            </w:r>
          </w:p>
        </w:tc>
        <w:tc>
          <w:tcPr>
            <w:tcW w:w="3249" w:type="dxa"/>
          </w:tcPr>
          <w:p w14:paraId="58524C56" w14:textId="77777777" w:rsidR="00C53F89" w:rsidRDefault="00000000">
            <w:r>
              <w:rPr>
                <w:b/>
                <w:color w:val="1A5C38"/>
                <w:sz w:val="19"/>
              </w:rPr>
              <w:t>Item</w:t>
            </w:r>
          </w:p>
        </w:tc>
        <w:tc>
          <w:tcPr>
            <w:tcW w:w="3249" w:type="dxa"/>
          </w:tcPr>
          <w:p w14:paraId="68475E79" w14:textId="77777777" w:rsidR="00C53F89" w:rsidRDefault="00000000">
            <w:r>
              <w:rPr>
                <w:b/>
                <w:color w:val="1A5C38"/>
                <w:sz w:val="19"/>
              </w:rPr>
              <w:t>Status / suggested check</w:t>
            </w:r>
          </w:p>
        </w:tc>
      </w:tr>
      <w:tr w:rsidR="00C53F89" w14:paraId="0ADDAACA" w14:textId="77777777">
        <w:tc>
          <w:tcPr>
            <w:tcW w:w="3249" w:type="dxa"/>
          </w:tcPr>
          <w:p w14:paraId="4616C77D" w14:textId="77777777" w:rsidR="00C53F89" w:rsidRDefault="00000000">
            <w:r>
              <w:rPr>
                <w:sz w:val="19"/>
              </w:rPr>
              <w:t>V1</w:t>
            </w:r>
          </w:p>
        </w:tc>
        <w:tc>
          <w:tcPr>
            <w:tcW w:w="3249" w:type="dxa"/>
          </w:tcPr>
          <w:p w14:paraId="72EFEF9B" w14:textId="77777777" w:rsidR="00C53F89" w:rsidRDefault="00000000">
            <w:r>
              <w:rPr>
                <w:sz w:val="19"/>
              </w:rPr>
              <w:t>Formula matches Reg. (EU) 2023/956 mechanics</w:t>
            </w:r>
          </w:p>
        </w:tc>
        <w:tc>
          <w:tcPr>
            <w:tcW w:w="3249" w:type="dxa"/>
          </w:tcPr>
          <w:p w14:paraId="79C80E68" w14:textId="77777777" w:rsidR="00C53F89" w:rsidRDefault="00000000">
            <w:r>
              <w:rPr>
                <w:sz w:val="19"/>
              </w:rPr>
              <w:t>Open — legal review</w:t>
            </w:r>
          </w:p>
        </w:tc>
      </w:tr>
      <w:tr w:rsidR="00C53F89" w14:paraId="663EF5BB" w14:textId="77777777">
        <w:tc>
          <w:tcPr>
            <w:tcW w:w="3249" w:type="dxa"/>
          </w:tcPr>
          <w:p w14:paraId="74EDB65C" w14:textId="77777777" w:rsidR="00C53F89" w:rsidRDefault="00000000">
            <w:r>
              <w:rPr>
                <w:sz w:val="19"/>
              </w:rPr>
              <w:t>V2</w:t>
            </w:r>
          </w:p>
        </w:tc>
        <w:tc>
          <w:tcPr>
            <w:tcW w:w="3249" w:type="dxa"/>
          </w:tcPr>
          <w:p w14:paraId="5E79E35A" w14:textId="77777777" w:rsidR="00C53F89" w:rsidRDefault="00000000">
            <w:r>
              <w:rPr>
                <w:sz w:val="19"/>
              </w:rPr>
              <w:t>Benchmarks vs IR 2025/2620 Annex</w:t>
            </w:r>
          </w:p>
        </w:tc>
        <w:tc>
          <w:tcPr>
            <w:tcW w:w="3249" w:type="dxa"/>
          </w:tcPr>
          <w:p w14:paraId="0513DE2C" w14:textId="77777777" w:rsidR="00C53F89" w:rsidRDefault="00000000">
            <w:r>
              <w:rPr>
                <w:b/>
                <w:sz w:val="19"/>
              </w:rPr>
              <w:t>Resolved</w:t>
            </w:r>
            <w:r>
              <w:rPr>
                <w:sz w:val="19"/>
              </w:rPr>
              <w:t xml:space="preserve"> — extracted from the OJ text; spot-check invited</w:t>
            </w:r>
          </w:p>
        </w:tc>
      </w:tr>
      <w:tr w:rsidR="00C53F89" w14:paraId="606DDE11" w14:textId="77777777">
        <w:tc>
          <w:tcPr>
            <w:tcW w:w="3249" w:type="dxa"/>
          </w:tcPr>
          <w:p w14:paraId="1865E62C" w14:textId="77777777" w:rsidR="00C53F89" w:rsidRDefault="00000000">
            <w:r>
              <w:rPr>
                <w:sz w:val="19"/>
              </w:rPr>
              <w:t>V3</w:t>
            </w:r>
          </w:p>
        </w:tc>
        <w:tc>
          <w:tcPr>
            <w:tcW w:w="3249" w:type="dxa"/>
          </w:tcPr>
          <w:p w14:paraId="183BD44B" w14:textId="77777777" w:rsidR="00C53F89" w:rsidRDefault="00000000">
            <w:r>
              <w:rPr>
                <w:sz w:val="19"/>
              </w:rPr>
              <w:t>Hydrogen benchmark</w:t>
            </w:r>
          </w:p>
        </w:tc>
        <w:tc>
          <w:tcPr>
            <w:tcW w:w="3249" w:type="dxa"/>
          </w:tcPr>
          <w:p w14:paraId="4A4BFE76" w14:textId="77777777" w:rsidR="00C53F89" w:rsidRDefault="00000000">
            <w:r>
              <w:rPr>
                <w:b/>
                <w:sz w:val="19"/>
              </w:rPr>
              <w:t>Resolved</w:t>
            </w:r>
            <w:r>
              <w:rPr>
                <w:sz w:val="19"/>
              </w:rPr>
              <w:t xml:space="preserve"> — 5.089 per Annex (was 6.84 ETS-derived)</w:t>
            </w:r>
          </w:p>
        </w:tc>
      </w:tr>
      <w:tr w:rsidR="00C53F89" w14:paraId="00115A1E" w14:textId="77777777">
        <w:tc>
          <w:tcPr>
            <w:tcW w:w="3249" w:type="dxa"/>
          </w:tcPr>
          <w:p w14:paraId="71ED0CE9" w14:textId="77777777" w:rsidR="00C53F89" w:rsidRDefault="00000000">
            <w:r>
              <w:rPr>
                <w:sz w:val="19"/>
              </w:rPr>
              <w:t>V4</w:t>
            </w:r>
          </w:p>
        </w:tc>
        <w:tc>
          <w:tcPr>
            <w:tcW w:w="3249" w:type="dxa"/>
          </w:tcPr>
          <w:p w14:paraId="2E154593" w14:textId="77777777" w:rsidR="00C53F89" w:rsidRDefault="00000000">
            <w:r>
              <w:rPr>
                <w:sz w:val="19"/>
              </w:rPr>
              <w:t>Fertiliser representativeness</w:t>
            </w:r>
          </w:p>
        </w:tc>
        <w:tc>
          <w:tcPr>
            <w:tcW w:w="3249" w:type="dxa"/>
          </w:tcPr>
          <w:p w14:paraId="011AE6B5" w14:textId="77777777" w:rsidR="00C53F89" w:rsidRDefault="00000000">
            <w:r>
              <w:rPr>
                <w:b/>
                <w:sz w:val="19"/>
              </w:rPr>
              <w:t>Resolved</w:t>
            </w:r>
            <w:r>
              <w:rPr>
                <w:sz w:val="19"/>
              </w:rPr>
              <w:t xml:space="preserve"> — ammonia and urea are now separate buckets</w:t>
            </w:r>
          </w:p>
        </w:tc>
      </w:tr>
      <w:tr w:rsidR="00C53F89" w14:paraId="1FECE2F2" w14:textId="77777777">
        <w:tc>
          <w:tcPr>
            <w:tcW w:w="3249" w:type="dxa"/>
          </w:tcPr>
          <w:p w14:paraId="34BAD265" w14:textId="77777777" w:rsidR="00C53F89" w:rsidRDefault="00000000">
            <w:r>
              <w:rPr>
                <w:sz w:val="19"/>
              </w:rPr>
              <w:t>V5</w:t>
            </w:r>
          </w:p>
        </w:tc>
        <w:tc>
          <w:tcPr>
            <w:tcW w:w="3249" w:type="dxa"/>
          </w:tcPr>
          <w:p w14:paraId="7E263315" w14:textId="77777777" w:rsidR="00C53F89" w:rsidRDefault="00000000">
            <w:r>
              <w:rPr>
                <w:sz w:val="19"/>
              </w:rPr>
              <w:t>Country default values vs corrected Annex I (IR 2026/1740)</w:t>
            </w:r>
          </w:p>
        </w:tc>
        <w:tc>
          <w:tcPr>
            <w:tcW w:w="3249" w:type="dxa"/>
          </w:tcPr>
          <w:p w14:paraId="1A829DD0" w14:textId="77777777" w:rsidR="00C53F89" w:rsidRDefault="00000000">
            <w:r>
              <w:rPr>
                <w:b/>
                <w:sz w:val="19"/>
              </w:rPr>
              <w:t>New</w:t>
            </w:r>
            <w:r>
              <w:rPr>
                <w:sz w:val="19"/>
              </w:rPr>
              <w:t xml:space="preserve"> — table in §3.3 extracted from the OJ text; spot-check e.g. China 7208 = 3.187 and the mark-up wording in the Annex introduction</w:t>
            </w:r>
          </w:p>
        </w:tc>
      </w:tr>
      <w:tr w:rsidR="00C53F89" w14:paraId="35A08FC5" w14:textId="77777777">
        <w:tc>
          <w:tcPr>
            <w:tcW w:w="3249" w:type="dxa"/>
          </w:tcPr>
          <w:p w14:paraId="5DCB2219" w14:textId="77777777" w:rsidR="00C53F89" w:rsidRDefault="00000000">
            <w:r>
              <w:rPr>
                <w:sz w:val="19"/>
              </w:rPr>
              <w:t>V6</w:t>
            </w:r>
          </w:p>
        </w:tc>
        <w:tc>
          <w:tcPr>
            <w:tcW w:w="3249" w:type="dxa"/>
          </w:tcPr>
          <w:p w14:paraId="54E7FE29" w14:textId="77777777" w:rsidR="00C53F89" w:rsidRDefault="00000000">
            <w:r>
              <w:rPr>
                <w:sz w:val="19"/>
              </w:rPr>
              <w:t>Origin carbon prices (headline table)</w:t>
            </w:r>
          </w:p>
        </w:tc>
        <w:tc>
          <w:tcPr>
            <w:tcW w:w="3249" w:type="dxa"/>
          </w:tcPr>
          <w:p w14:paraId="630E4601" w14:textId="77777777" w:rsidR="00C53F89" w:rsidRDefault="00000000">
            <w:r>
              <w:rPr>
                <w:sz w:val="19"/>
              </w:rPr>
              <w:t>Open — ICAP/World Bank cross-check</w:t>
            </w:r>
          </w:p>
        </w:tc>
      </w:tr>
      <w:tr w:rsidR="00C53F89" w14:paraId="4EA0F855" w14:textId="77777777">
        <w:tc>
          <w:tcPr>
            <w:tcW w:w="3249" w:type="dxa"/>
          </w:tcPr>
          <w:p w14:paraId="6BB8589F" w14:textId="77777777" w:rsidR="00C53F89" w:rsidRDefault="00000000">
            <w:r>
              <w:rPr>
                <w:sz w:val="19"/>
              </w:rPr>
              <w:t>V7</w:t>
            </w:r>
          </w:p>
        </w:tc>
        <w:tc>
          <w:tcPr>
            <w:tcW w:w="3249" w:type="dxa"/>
          </w:tcPr>
          <w:p w14:paraId="1A2CC6B9" w14:textId="77777777" w:rsidR="00C53F89" w:rsidRDefault="00000000">
            <w:r>
              <w:rPr>
                <w:sz w:val="19"/>
              </w:rPr>
              <w:t>Certificate price €75.28 + update cadence</w:t>
            </w:r>
          </w:p>
        </w:tc>
        <w:tc>
          <w:tcPr>
            <w:tcW w:w="3249" w:type="dxa"/>
          </w:tcPr>
          <w:p w14:paraId="42D05D88" w14:textId="77777777" w:rsidR="00C53F89" w:rsidRDefault="00000000">
            <w:r>
              <w:rPr>
                <w:sz w:val="19"/>
              </w:rPr>
              <w:t>Resolved — Commission price page</w:t>
            </w:r>
          </w:p>
        </w:tc>
      </w:tr>
      <w:tr w:rsidR="00C53F89" w14:paraId="0BF85B77" w14:textId="77777777">
        <w:tc>
          <w:tcPr>
            <w:tcW w:w="3249" w:type="dxa"/>
          </w:tcPr>
          <w:p w14:paraId="1063AB20" w14:textId="77777777" w:rsidR="00C53F89" w:rsidRDefault="00000000">
            <w:r>
              <w:rPr>
                <w:sz w:val="19"/>
              </w:rPr>
              <w:t>V8</w:t>
            </w:r>
          </w:p>
        </w:tc>
        <w:tc>
          <w:tcPr>
            <w:tcW w:w="3249" w:type="dxa"/>
          </w:tcPr>
          <w:p w14:paraId="5AA8A0B9" w14:textId="77777777" w:rsidR="00C53F89" w:rsidRDefault="00000000">
            <w:r>
              <w:rPr>
                <w:sz w:val="19"/>
              </w:rPr>
              <w:t>CBAM factor schedule</w:t>
            </w:r>
          </w:p>
        </w:tc>
        <w:tc>
          <w:tcPr>
            <w:tcW w:w="3249" w:type="dxa"/>
          </w:tcPr>
          <w:p w14:paraId="122AB898" w14:textId="77777777" w:rsidR="00C53F89" w:rsidRDefault="00000000">
            <w:r>
              <w:rPr>
                <w:b/>
                <w:sz w:val="19"/>
              </w:rPr>
              <w:t>Resolved</w:t>
            </w:r>
            <w:r>
              <w:rPr>
                <w:sz w:val="19"/>
              </w:rPr>
              <w:t xml:space="preserve"> — Dir. 2003/87/EC Art. 10a(1a) verbatim</w:t>
            </w:r>
          </w:p>
        </w:tc>
      </w:tr>
    </w:tbl>
    <w:p w14:paraId="51D99934" w14:textId="77777777" w:rsidR="00C53F89" w:rsidRDefault="00C53F89"/>
    <w:p w14:paraId="23D749D7" w14:textId="77777777" w:rsidR="00C53F89" w:rsidRDefault="00000000">
      <w:pPr>
        <w:pStyle w:val="Heading1"/>
      </w:pPr>
      <w:r>
        <w:rPr>
          <w:b w:val="0"/>
          <w:color w:val="1A5C38"/>
          <w:sz w:val="26"/>
        </w:rPr>
        <w:t>7. Maintenance rules</w:t>
      </w:r>
    </w:p>
    <w:p w14:paraId="153890CE" w14:textId="77777777" w:rsidR="00C53F89" w:rsidRDefault="00000000">
      <w:pPr>
        <w:pStyle w:val="ListBullet"/>
      </w:pPr>
      <w:r>
        <w:t>Certificate price: update on each Commission publication (quarterly 2026, weekly 2027+); the page labels the vintage.</w:t>
      </w:r>
    </w:p>
    <w:p w14:paraId="3617DE31" w14:textId="77777777" w:rsidR="00C53F89" w:rsidRDefault="00000000">
      <w:pPr>
        <w:pStyle w:val="ListBullet"/>
      </w:pPr>
      <w:r>
        <w:t>Benchmarks: re-check when the Commission publishes final ETS benchmarks (expected before 2027 imports; recital 10).</w:t>
      </w:r>
    </w:p>
    <w:p w14:paraId="4CB3CFD9" w14:textId="77777777" w:rsidR="00C53F89" w:rsidRDefault="00000000">
      <w:pPr>
        <w:pStyle w:val="ListBullet"/>
      </w:pPr>
      <w:r>
        <w:t>Default values: re-extract on any further correction of IR 2025/2621 (subscribe to OJ alerts for the CBAM implementing acts).</w:t>
      </w:r>
    </w:p>
    <w:p w14:paraId="29398DB4" w14:textId="77777777" w:rsidR="00C53F89" w:rsidRDefault="00000000">
      <w:pPr>
        <w:pStyle w:val="ListBullet"/>
      </w:pPr>
      <w:r>
        <w:t>All constants live in one data module (v2-cbam-data.js) with a review date shown on the page; every change requires a source and a green regression run (worked examples above are pinned).</w:t>
      </w:r>
    </w:p>
    <w:p w14:paraId="1FFDEC03" w14:textId="77777777" w:rsidR="00C53F89" w:rsidRDefault="00000000">
      <w:pPr>
        <w:pStyle w:val="Heading1"/>
      </w:pPr>
      <w:r>
        <w:rPr>
          <w:b w:val="0"/>
          <w:color w:val="1A5C38"/>
          <w:sz w:val="26"/>
        </w:rPr>
        <w:t>Annex: primary sources</w:t>
      </w:r>
    </w:p>
    <w:p w14:paraId="6B53FCB7" w14:textId="77777777" w:rsidR="00C53F89" w:rsidRDefault="00000000">
      <w:pPr>
        <w:pStyle w:val="ListBullet"/>
      </w:pPr>
      <w:r>
        <w:t>IR (EU) 2026/1740 — corrected default values (Annex I &amp; IV): eur-lex.europa.eu/eli/reg_impl/2026/1740/oj/eng</w:t>
      </w:r>
    </w:p>
    <w:p w14:paraId="1012D937" w14:textId="77777777" w:rsidR="00C53F89" w:rsidRDefault="00000000">
      <w:pPr>
        <w:pStyle w:val="ListBullet"/>
      </w:pPr>
      <w:r>
        <w:t>IR (EU) 2025/2620 — CBAM benchmarks: eur-lex.europa.eu/legal-content/EN/TXT/HTML/?uri=OJ:L_202502620</w:t>
      </w:r>
    </w:p>
    <w:p w14:paraId="3E23D9A3" w14:textId="77777777" w:rsidR="00C53F89" w:rsidRDefault="00000000">
      <w:pPr>
        <w:pStyle w:val="ListBullet"/>
      </w:pPr>
      <w:r>
        <w:t>IR (EU) 2025/2621 — original default-values act</w:t>
      </w:r>
    </w:p>
    <w:p w14:paraId="00612713" w14:textId="77777777" w:rsidR="00C53F89" w:rsidRDefault="00000000">
      <w:pPr>
        <w:pStyle w:val="ListBullet"/>
      </w:pPr>
      <w:r>
        <w:t>Directive 2003/87/EC Art. 10a(1a), consolidated — CBAM factor schedule</w:t>
      </w:r>
    </w:p>
    <w:p w14:paraId="2A24A3C0" w14:textId="77777777" w:rsidR="00C53F89" w:rsidRDefault="00000000">
      <w:pPr>
        <w:pStyle w:val="ListBullet"/>
      </w:pPr>
      <w:r w:rsidRPr="00174064">
        <w:rPr>
          <w:lang w:val="de-DE"/>
        </w:rPr>
        <w:t xml:space="preserve">Reg. (EU) 2023/956 (CBAM) and Reg. </w:t>
      </w:r>
      <w:r>
        <w:t>(EU) 2025/2083 (de-minimis, certificate-sales timing)</w:t>
      </w:r>
    </w:p>
    <w:p w14:paraId="5AAAB7CB" w14:textId="77777777" w:rsidR="00C53F89" w:rsidRDefault="00000000">
      <w:pPr>
        <w:pStyle w:val="ListBullet"/>
      </w:pPr>
      <w:r>
        <w:t>Commission CBAM certificate price page — taxation-customs.ec.europa.eu</w:t>
      </w:r>
    </w:p>
    <w:sectPr w:rsidR="00C53F89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7575589">
    <w:abstractNumId w:val="8"/>
  </w:num>
  <w:num w:numId="2" w16cid:durableId="687876032">
    <w:abstractNumId w:val="6"/>
  </w:num>
  <w:num w:numId="3" w16cid:durableId="329915753">
    <w:abstractNumId w:val="5"/>
  </w:num>
  <w:num w:numId="4" w16cid:durableId="1378814390">
    <w:abstractNumId w:val="4"/>
  </w:num>
  <w:num w:numId="5" w16cid:durableId="1292129352">
    <w:abstractNumId w:val="7"/>
  </w:num>
  <w:num w:numId="6" w16cid:durableId="2072000410">
    <w:abstractNumId w:val="3"/>
  </w:num>
  <w:num w:numId="7" w16cid:durableId="1669552992">
    <w:abstractNumId w:val="2"/>
  </w:num>
  <w:num w:numId="8" w16cid:durableId="409667299">
    <w:abstractNumId w:val="1"/>
  </w:num>
  <w:num w:numId="9" w16cid:durableId="5170459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064"/>
    <w:rsid w:val="0029639D"/>
    <w:rsid w:val="00326F90"/>
    <w:rsid w:val="00AA1D8D"/>
    <w:rsid w:val="00B47730"/>
    <w:rsid w:val="00C53F89"/>
    <w:rsid w:val="00CB0664"/>
    <w:rsid w:val="00DE3D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86A33F"/>
  <w14:defaultImageDpi w14:val="300"/>
  <w15:docId w15:val="{E84092D9-564A-3F4E-A34E-B72ADF181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1907</Words>
  <Characters>10338</Characters>
  <Application>Microsoft Office Word</Application>
  <DocSecurity>0</DocSecurity>
  <Lines>430</Lines>
  <Paragraphs>322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Keppe</cp:lastModifiedBy>
  <cp:revision>2</cp:revision>
  <dcterms:created xsi:type="dcterms:W3CDTF">2013-12-23T23:15:00Z</dcterms:created>
  <dcterms:modified xsi:type="dcterms:W3CDTF">2026-08-14T05:22:00Z</dcterms:modified>
  <cp:category/>
</cp:coreProperties>
</file>