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D49A8" w:rsidRDefault="00000000">
      <w:pPr>
        <w:jc w:val="center"/>
        <w:rPr>
          <w:b/>
          <w:bCs/>
        </w:rPr>
      </w:pPr>
      <w:bookmarkStart w:id="0" w:name="_iog4j4k6ml09" w:colFirst="0" w:colLast="0"/>
      <w:bookmarkEnd w:id="0"/>
      <w:r>
        <w:rPr>
          <w:b/>
          <w:bCs/>
        </w:rPr>
        <w:t>Gulf Coast Ecosystem Restoration Council</w:t>
      </w:r>
    </w:p>
    <w:p w14:paraId="00000002" w14:textId="77777777" w:rsidR="006D49A8" w:rsidRDefault="00000000">
      <w:pPr>
        <w:jc w:val="center"/>
        <w:rPr>
          <w:b/>
          <w:bCs/>
        </w:rPr>
      </w:pPr>
      <w:r>
        <w:rPr>
          <w:b/>
          <w:bCs/>
        </w:rPr>
        <w:t>Request for Public Comment on Proposed Funding Approval</w:t>
      </w:r>
    </w:p>
    <w:p w14:paraId="00000003" w14:textId="77777777" w:rsidR="006D49A8" w:rsidRDefault="00000000">
      <w:pPr>
        <w:jc w:val="center"/>
        <w:rPr>
          <w:b/>
          <w:bCs/>
        </w:rPr>
      </w:pPr>
      <w:r>
        <w:rPr>
          <w:b/>
          <w:bCs/>
        </w:rPr>
        <w:t>February 26, 2026</w:t>
      </w:r>
    </w:p>
    <w:p w14:paraId="00000004" w14:textId="77777777" w:rsidR="006D49A8" w:rsidRDefault="006D49A8">
      <w:pPr>
        <w:rPr>
          <w:sz w:val="20"/>
          <w:szCs w:val="20"/>
        </w:rPr>
      </w:pPr>
    </w:p>
    <w:p w14:paraId="00000005" w14:textId="77777777" w:rsidR="006D49A8" w:rsidRDefault="00000000">
      <w:r>
        <w:t>The Gulf Coast Ecosystem Restoration Council (Council) is seeking public comment on a proposal to approve funding for a water quality project on the University of South Alabama (USA) campus in Mobile, Alabama. Specifically, the Council is proposing to approve $349,133</w:t>
      </w:r>
      <w:r>
        <w:rPr>
          <w:highlight w:val="white"/>
        </w:rPr>
        <w:t xml:space="preserve"> </w:t>
      </w:r>
      <w:r>
        <w:t xml:space="preserve">to install stormwater management systems, referred to as bioswales, at the USA campus. </w:t>
      </w:r>
    </w:p>
    <w:p w14:paraId="00000006" w14:textId="77777777" w:rsidR="006D49A8" w:rsidRDefault="006D49A8"/>
    <w:p w14:paraId="00000007" w14:textId="77777777" w:rsidR="006D49A8" w:rsidRDefault="00000000">
      <w:r>
        <w:t>Background on this proposed funding approval is provided below. Before voting on whether to approve funding, the Council is publishing this proposed FPL amendment for a 15-day public comment period beginning on February 26, 2026 and concluding at 11:59 pm (CST) on March 12, 2026. You may submit comments using one of the two methods below:</w:t>
      </w:r>
    </w:p>
    <w:p w14:paraId="00000008" w14:textId="77777777" w:rsidR="006D49A8" w:rsidRDefault="006D49A8"/>
    <w:p w14:paraId="00000009" w14:textId="77777777" w:rsidR="006D49A8" w:rsidRDefault="00000000">
      <w:pPr>
        <w:ind w:left="720"/>
      </w:pPr>
      <w:r>
        <w:rPr>
          <w:b/>
          <w:bCs/>
        </w:rPr>
        <w:t>By Email:</w:t>
      </w:r>
      <w:r>
        <w:tab/>
        <w:t xml:space="preserve">To restorecouncil@restorethe gulf.gov  </w:t>
      </w:r>
    </w:p>
    <w:p w14:paraId="0000000A" w14:textId="77777777" w:rsidR="006D49A8" w:rsidRDefault="00000000">
      <w:pPr>
        <w:ind w:left="1440" w:firstLine="720"/>
      </w:pPr>
      <w:r>
        <w:t xml:space="preserve">Email submission of comments ensures timely receipt. </w:t>
      </w:r>
    </w:p>
    <w:p w14:paraId="0000000B" w14:textId="77777777" w:rsidR="006D49A8" w:rsidRDefault="006D49A8">
      <w:pPr>
        <w:ind w:left="1440"/>
      </w:pPr>
    </w:p>
    <w:p w14:paraId="0000000C" w14:textId="77777777" w:rsidR="006D49A8" w:rsidRDefault="00000000">
      <w:pPr>
        <w:ind w:left="720"/>
      </w:pPr>
      <w:r>
        <w:rPr>
          <w:b/>
          <w:bCs/>
        </w:rPr>
        <w:t>By U.S. Mail:</w:t>
      </w:r>
      <w:r>
        <w:t xml:space="preserve">  Gulf Coast Ecosystem Restoration Council </w:t>
      </w:r>
    </w:p>
    <w:p w14:paraId="0000000D" w14:textId="77777777" w:rsidR="006D49A8" w:rsidRPr="00B1215E" w:rsidRDefault="00000000">
      <w:pPr>
        <w:ind w:left="2160"/>
        <w:rPr>
          <w:lang w:val="fr-FR"/>
        </w:rPr>
      </w:pPr>
      <w:r w:rsidRPr="00B1215E">
        <w:rPr>
          <w:lang w:val="fr-FR"/>
        </w:rPr>
        <w:t>Attn: FPL Amendment Comments</w:t>
      </w:r>
    </w:p>
    <w:p w14:paraId="0000000E" w14:textId="77777777" w:rsidR="006D49A8" w:rsidRPr="00B1215E" w:rsidRDefault="00000000">
      <w:pPr>
        <w:ind w:left="2160"/>
        <w:rPr>
          <w:lang w:val="fr-FR"/>
        </w:rPr>
      </w:pPr>
      <w:r w:rsidRPr="00B1215E">
        <w:rPr>
          <w:lang w:val="fr-FR"/>
        </w:rPr>
        <w:t xml:space="preserve">500 Poydras Street, Suite 1117 </w:t>
      </w:r>
    </w:p>
    <w:p w14:paraId="0000000F" w14:textId="77777777" w:rsidR="006D49A8" w:rsidRDefault="00000000">
      <w:pPr>
        <w:ind w:left="2160"/>
      </w:pPr>
      <w:r>
        <w:t>New Orleans, LA 70130</w:t>
      </w:r>
    </w:p>
    <w:p w14:paraId="00000010" w14:textId="77777777" w:rsidR="006D49A8" w:rsidRDefault="00000000">
      <w:pPr>
        <w:ind w:left="2160"/>
      </w:pPr>
      <w:r>
        <w:t xml:space="preserve">Mail must be posted no later than March 12, 2026 to be included in this public comment period. </w:t>
      </w:r>
    </w:p>
    <w:p w14:paraId="00000011" w14:textId="77777777" w:rsidR="006D49A8" w:rsidRDefault="006D49A8"/>
    <w:p w14:paraId="00000012" w14:textId="77777777" w:rsidR="006D49A8" w:rsidRDefault="00000000">
      <w:pPr>
        <w:rPr>
          <w:b/>
          <w:bCs/>
        </w:rPr>
      </w:pPr>
      <w:r>
        <w:rPr>
          <w:b/>
          <w:bCs/>
        </w:rPr>
        <w:t xml:space="preserve">Background: </w:t>
      </w:r>
    </w:p>
    <w:p w14:paraId="00000013" w14:textId="77777777" w:rsidR="006D49A8" w:rsidRDefault="006D49A8">
      <w:pPr>
        <w:rPr>
          <w:sz w:val="20"/>
          <w:szCs w:val="20"/>
        </w:rPr>
      </w:pPr>
    </w:p>
    <w:p w14:paraId="00000014" w14:textId="77777777" w:rsidR="006D49A8" w:rsidRDefault="00000000">
      <w:r>
        <w:t xml:space="preserve">Pursuant to the </w:t>
      </w:r>
      <w:r>
        <w:rPr>
          <w:i/>
          <w:iCs/>
        </w:rPr>
        <w:t>Resources and Ecosystems Sustainability, Tourist Opportunities, and Revived Economies of the Gulf Coast States Act of 2012</w:t>
      </w:r>
      <w:r>
        <w:t xml:space="preserve"> (RESTORE Act), the Council is responsible for administering portions of </w:t>
      </w:r>
      <w:r>
        <w:rPr>
          <w:i/>
          <w:iCs/>
        </w:rPr>
        <w:t>Deepwater Horizon</w:t>
      </w:r>
      <w:r>
        <w:t xml:space="preserve"> oil spill settlement funds for the purpose of restoring the environment and economy of the Gulf coast. The RESTORE Council includes the governors of the States of Alabama, Florida, Louisiana, Mississippi and Texas and the Secretaries of the U.S. Departments of Agriculture, the Army, Commerce, Homeland Security, the Interior and the Administrator of the U.S. Environmental Protection Agency. </w:t>
      </w:r>
    </w:p>
    <w:p w14:paraId="00000015" w14:textId="77777777" w:rsidR="006D49A8" w:rsidRDefault="006D49A8"/>
    <w:p w14:paraId="00000016" w14:textId="77777777" w:rsidR="006D49A8" w:rsidRDefault="00000000">
      <w:r>
        <w:t xml:space="preserve">The Council administers two different sources of RESTORE Act funding. The first is called the Council-Selected Restoration Component. These funds are used for ecosystem restoration across the Gulf. It is referred to as the Council-Selected Restoration Component because funding is approved by a vote among the Council members. </w:t>
      </w:r>
    </w:p>
    <w:p w14:paraId="00000017" w14:textId="77777777" w:rsidR="006D49A8" w:rsidRDefault="006D49A8"/>
    <w:p w14:paraId="00000018" w14:textId="77777777" w:rsidR="006D49A8" w:rsidRDefault="00000000">
      <w:r>
        <w:t xml:space="preserve">The Council periodically approves Council-Selected Restoration Component funding for batches of projects and programs in what is called a Funded Priorities List (FPL). Activities in FPLs are then carried out by the sponsoring Council member. The Council occasionally amends FPLs to add additional funding or otherwise modify previously-approved activities. These approvals are done by a Council vote, after the Council seeks public input. </w:t>
      </w:r>
    </w:p>
    <w:p w14:paraId="00000019" w14:textId="77777777" w:rsidR="006D49A8" w:rsidRDefault="00000000">
      <w:r>
        <w:lastRenderedPageBreak/>
        <w:t>In 2015, the Council approved its Initial FPL, which included the Mobile Bay National Estuary Program (MBNEP), sponsored by the U.S. Environmental Protection Agency (EPA). The Initial FPL MBNEP project involved restoring an eroded segment of Twelve Mile Creek in Alabama. This creek restoration work has been successfully completed, and now EPA is seeking Council approval to use</w:t>
      </w:r>
      <w:r>
        <w:rPr>
          <w:highlight w:val="white"/>
        </w:rPr>
        <w:t xml:space="preserve"> $349,133 </w:t>
      </w:r>
      <w:r>
        <w:t xml:space="preserve">in remaining, unspent MBNEP funds to implement water quality improvement work on the USA campus. </w:t>
      </w:r>
    </w:p>
    <w:p w14:paraId="0000001A" w14:textId="77777777" w:rsidR="006D49A8" w:rsidRDefault="006D49A8"/>
    <w:p w14:paraId="0000001B" w14:textId="77777777" w:rsidR="006D49A8" w:rsidRDefault="00000000">
      <w:r>
        <w:t>Specifically, the proposed USA campus water quality project involves the installation of bioswales to reduce stormwater runoff rates and reduce erosion and loss of native vegetation near the Life Science/Visual Art building and the Gamma building. Bioswales are vegetated channels designed to manage stormwater by slowing, filtering, and treating runoff. Additionally, the MBNEP work will include interpretive signage about the importance of incorporating native plants, managing invasives, and stormwater runoff near the bioswale installation.</w:t>
      </w:r>
    </w:p>
    <w:p w14:paraId="0000001C" w14:textId="77777777" w:rsidR="006D49A8" w:rsidRDefault="006D49A8"/>
    <w:p w14:paraId="0000001D" w14:textId="3C73C484" w:rsidR="006D49A8" w:rsidRDefault="00000000">
      <w:r>
        <w:t xml:space="preserve">To comply with the National Environmental Policy Act (NEPA) for this funding approval, the Council is proposing to use an EPA Categorical Exclusion (CE) that covers actions relating to existing infrastructure systems, including stormwater systems. It is the Council’s practice to use federal member CEs wherever applicable in order to expedite project implementation and save money by reducing potentially duplicative analysis. The Council finds that the CE documentation developed by EPA also effectively addresses other applicable laws including the Endangered Species Act and the National Historic Preservation Act. This NEPA documentation can be found </w:t>
      </w:r>
      <w:hyperlink r:id="rId6" w:history="1">
        <w:commentRangeStart w:id="1"/>
        <w:commentRangeStart w:id="2"/>
        <w:r w:rsidRPr="00B1215E">
          <w:rPr>
            <w:rStyle w:val="Hyperlink"/>
          </w:rPr>
          <w:t>here</w:t>
        </w:r>
        <w:commentRangeEnd w:id="2"/>
        <w:r w:rsidRPr="00B1215E">
          <w:rPr>
            <w:rStyle w:val="CommentReference"/>
            <w:color w:val="0000FF" w:themeColor="hyperlink"/>
            <w:sz w:val="22"/>
            <w:szCs w:val="22"/>
            <w:u w:val="single"/>
          </w:rPr>
          <w:commentReference w:id="2"/>
        </w:r>
        <w:r w:rsidRPr="00B1215E">
          <w:rPr>
            <w:rStyle w:val="Hyperlink"/>
          </w:rPr>
          <w:t>.</w:t>
        </w:r>
        <w:commentRangeEnd w:id="1"/>
        <w:r>
          <w:rPr>
            <w:rStyle w:val="CommentReference"/>
            <w:sz w:val="22"/>
            <w:szCs w:val="22"/>
          </w:rPr>
          <w:commentReference w:id="1"/>
        </w:r>
      </w:hyperlink>
      <w:r>
        <w:t xml:space="preserve">  </w:t>
      </w:r>
    </w:p>
    <w:p w14:paraId="0000001E" w14:textId="77777777" w:rsidR="006D49A8" w:rsidRDefault="006D49A8"/>
    <w:p w14:paraId="0000001F" w14:textId="77777777" w:rsidR="006D49A8" w:rsidRDefault="00000000">
      <w:pPr>
        <w:rPr>
          <w:i/>
          <w:iCs/>
        </w:rPr>
      </w:pPr>
      <w:r>
        <w:rPr>
          <w:i/>
          <w:iCs/>
        </w:rPr>
        <w:t xml:space="preserve">To learn more about the RESTORE Council visit us at www.restorethegulf.gov or send questions to </w:t>
      </w:r>
      <w:hyperlink r:id="rId10">
        <w:r>
          <w:rPr>
            <w:i/>
            <w:iCs/>
            <w:color w:val="1155CC"/>
            <w:u w:val="single"/>
          </w:rPr>
          <w:t>restorecouncil@restorethegulf.gov</w:t>
        </w:r>
      </w:hyperlink>
      <w:r>
        <w:rPr>
          <w:i/>
          <w:iCs/>
        </w:rPr>
        <w:t>.</w:t>
      </w:r>
    </w:p>
    <w:p w14:paraId="00000020" w14:textId="77777777" w:rsidR="006D49A8" w:rsidRDefault="006D49A8">
      <w:pPr>
        <w:rPr>
          <w:i/>
          <w:iCs/>
        </w:rPr>
      </w:pPr>
    </w:p>
    <w:p w14:paraId="00000021" w14:textId="77777777" w:rsidR="006D49A8" w:rsidRDefault="006D49A8"/>
    <w:sectPr w:rsidR="006D49A8">
      <w:headerReference w:type="default" r:id="rId11"/>
      <w:footerReference w:type="default" r:id="rId1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hn Ettinger" w:date="2026-02-03T19:15:00Z" w:initials="">
    <w:p w14:paraId="00000025" w14:textId="77777777" w:rsidR="006D49A8" w:rsidRDefault="00B121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insert link</w:t>
      </w:r>
    </w:p>
  </w:comment>
  <w:comment w:id="1" w:author="Keala Hughes" w:date="2026-02-10T22:33:00Z" w:initials="">
    <w:p w14:paraId="00000026" w14:textId="77777777" w:rsidR="006D49A8" w:rsidRDefault="00B1215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I will add the link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25" w15:done="1"/>
  <w15:commentEx w15:paraId="0000002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25" w16cid:durableId="00000025"/>
  <w16cid:commentId w16cid:paraId="00000026" w16cid:durableId="000000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400EA" w14:textId="77777777" w:rsidR="004A40CE" w:rsidRDefault="004A40CE">
      <w:pPr>
        <w:spacing w:line="240" w:lineRule="auto"/>
      </w:pPr>
      <w:r>
        <w:separator/>
      </w:r>
    </w:p>
  </w:endnote>
  <w:endnote w:type="continuationSeparator" w:id="0">
    <w:p w14:paraId="1B74A477" w14:textId="77777777" w:rsidR="004A40CE" w:rsidRDefault="004A40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A348D7-E6E3-477F-A6A9-AF7B8C8C051E}"/>
  </w:font>
  <w:font w:name="Cambria">
    <w:panose1 w:val="02040503050406030204"/>
    <w:charset w:val="00"/>
    <w:family w:val="roman"/>
    <w:pitch w:val="variable"/>
    <w:sig w:usb0="E00006FF" w:usb1="420024FF" w:usb2="02000000" w:usb3="00000000" w:csb0="0000019F" w:csb1="00000000"/>
    <w:embedRegular r:id="rId2" w:fontKey="{AB82A217-3007-49D6-BEED-FCCA835947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47B4FE89" w:rsidR="006D49A8" w:rsidRDefault="00000000">
    <w:pPr>
      <w:jc w:val="right"/>
    </w:pPr>
    <w:r>
      <w:fldChar w:fldCharType="begin"/>
    </w:r>
    <w:r>
      <w:instrText>PAGE</w:instrText>
    </w:r>
    <w:r>
      <w:fldChar w:fldCharType="separate"/>
    </w:r>
    <w:r w:rsidR="00B121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F3FBF" w14:textId="77777777" w:rsidR="004A40CE" w:rsidRDefault="004A40CE">
      <w:pPr>
        <w:spacing w:line="240" w:lineRule="auto"/>
      </w:pPr>
      <w:r>
        <w:separator/>
      </w:r>
    </w:p>
  </w:footnote>
  <w:footnote w:type="continuationSeparator" w:id="0">
    <w:p w14:paraId="7A60820C" w14:textId="77777777" w:rsidR="004A40CE" w:rsidRDefault="004A40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6D49A8" w:rsidRDefault="006D49A8"/>
  <w:p w14:paraId="00000023" w14:textId="77777777" w:rsidR="006D49A8" w:rsidRDefault="006D49A8"/>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ala Hughes">
    <w15:presenceInfo w15:providerId="Windows Live" w15:userId="550e48688f6b38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9A8"/>
    <w:rsid w:val="004A40CE"/>
    <w:rsid w:val="0063586B"/>
    <w:rsid w:val="006D49A8"/>
    <w:rsid w:val="00766D87"/>
    <w:rsid w:val="00B12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7FC9F7-19E9-4FA8-BCC3-11BAD2C3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B1215E"/>
    <w:rPr>
      <w:color w:val="0000FF" w:themeColor="hyperlink"/>
      <w:u w:val="single"/>
    </w:rPr>
  </w:style>
  <w:style w:type="character" w:styleId="UnresolvedMention">
    <w:name w:val="Unresolved Mention"/>
    <w:basedOn w:val="DefaultParagraphFont"/>
    <w:uiPriority w:val="99"/>
    <w:semiHidden/>
    <w:unhideWhenUsed/>
    <w:rsid w:val="00B12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torethegulf.gov/uploads/Mobile_Bay_AL_CATEX_Final.pdf"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restorecouncil@restorethegulf.gov" TargetMode="External"/><Relationship Id="rId4" Type="http://schemas.openxmlformats.org/officeDocument/2006/relationships/footnotes" Target="footnotes.xml"/><Relationship Id="rId9" Type="http://schemas.microsoft.com/office/2016/09/relationships/commentsIds" Target="commentsIds.xml"/><Relationship Id="rId14"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Keala Hughes</cp:lastModifiedBy>
  <cp:revision>2</cp:revision>
  <dcterms:created xsi:type="dcterms:W3CDTF">2026-02-26T14:45:00Z</dcterms:created>
  <dcterms:modified xsi:type="dcterms:W3CDTF">2026-02-26T14:45:00Z</dcterms:modified>
</cp:coreProperties>
</file>