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heading=h.gjdgxs" w:colFirst="0" w:colLast="0"/>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bookmarkEnd w:id="0"/>
      <w:r w:rsidRPr="7C9F7D0A">
        <w:t>AR-MOLECULES – ENSINO DE MOLÉCULAS QUÍMICAS COM BASE EM REALIDADE AUMENTADA E ILUSÃO DE ÓTICA</w:t>
      </w:r>
    </w:p>
    <w:p w14:paraId="4F6DBB7C" w14:textId="6158CA0D" w:rsidR="001E682E" w:rsidRDefault="002344CA" w:rsidP="00752038">
      <w:pPr>
        <w:pStyle w:val="TF-AUTOR0"/>
      </w:pPr>
      <w:r>
        <w:t>Leonardo Rovigo</w:t>
      </w:r>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1"/>
      <w:bookmarkEnd w:id="2"/>
      <w:bookmarkEnd w:id="3"/>
      <w:bookmarkEnd w:id="4"/>
      <w:bookmarkEnd w:id="5"/>
      <w:bookmarkEnd w:id="6"/>
      <w:bookmarkEnd w:id="7"/>
      <w:bookmarkEnd w:id="8"/>
      <w:bookmarkEnd w:id="9"/>
    </w:p>
    <w:p w14:paraId="007AE0AE" w14:textId="3E50FD7B" w:rsidR="00896D37" w:rsidRDefault="002344CA" w:rsidP="00BD0214">
      <w:pPr>
        <w:pStyle w:val="TF-TEXTO"/>
      </w:pPr>
      <w:bookmarkStart w:id="10" w:name="_Hlk52475907"/>
      <w:r w:rsidRPr="7C9F7D0A">
        <w:t xml:space="preserve">A forma como é apresentado o conteúdo de química para os estudantes têm um grande impacto no quanto eles irão aprender sobre o assunto, como é explicado por Santos </w:t>
      </w:r>
      <w:r w:rsidRPr="7C9F7D0A">
        <w:rPr>
          <w:i/>
          <w:iCs/>
        </w:rPr>
        <w:t>et al</w:t>
      </w:r>
      <w:r w:rsidRPr="7C9F7D0A">
        <w:t>. (2013)</w:t>
      </w:r>
      <w:r w:rsidR="0069537C">
        <w:t>.</w:t>
      </w:r>
      <w:r w:rsidRPr="7C9F7D0A">
        <w:t xml:space="preserve"> </w:t>
      </w:r>
      <w:r w:rsidR="0069537C">
        <w:t>Q</w:t>
      </w:r>
      <w:r w:rsidRPr="7C9F7D0A">
        <w:t>uando são passados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0EFC3D69"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 p.22</w:t>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3043E6">
        <w:t>como é descrito</w:t>
      </w:r>
      <w:r w:rsidR="008A141D">
        <w:t xml:space="preserve"> </w:t>
      </w:r>
      <w:r w:rsidR="008A141D" w:rsidRPr="7C9F7D0A">
        <w:t xml:space="preserve">por </w:t>
      </w:r>
      <w:proofErr w:type="spellStart"/>
      <w:r w:rsidR="008A141D" w:rsidRPr="7C9F7D0A">
        <w:t>Kirner</w:t>
      </w:r>
      <w:proofErr w:type="spellEnd"/>
      <w:r w:rsidR="008A141D" w:rsidRPr="7C9F7D0A">
        <w:t xml:space="preserve"> e </w:t>
      </w:r>
      <w:proofErr w:type="spellStart"/>
      <w:r w:rsidR="008A141D" w:rsidRPr="7C9F7D0A">
        <w:t>Tori</w:t>
      </w:r>
      <w:proofErr w:type="spellEnd"/>
      <w:r w:rsidR="008A141D" w:rsidRPr="7C9F7D0A">
        <w:t xml:space="preserve"> (2006, p.2</w:t>
      </w:r>
      <w:r w:rsidR="008A141D">
        <w:t>5</w:t>
      </w:r>
      <w:r w:rsidR="008A141D" w:rsidRPr="7C9F7D0A">
        <w:t>)</w:t>
      </w:r>
      <w:r w:rsidR="000403D8">
        <w:t>,</w:t>
      </w:r>
      <w:r w:rsidR="003043E6" w:rsidRPr="0002017B">
        <w:t xml:space="preserve"> </w:t>
      </w:r>
      <w:r w:rsidR="000403D8">
        <w:t>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D51D139"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ilusão de ótica chamada anamorfose.</w:t>
      </w:r>
    </w:p>
    <w:p w14:paraId="41162561" w14:textId="35F21D6F"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 e que isso pode contribuir para uma aprendizagem mais efetiva.</w:t>
      </w:r>
      <w:r w:rsidR="002344CA" w:rsidRPr="7C9F7D0A">
        <w:t xml:space="preserve"> Assim é possível ver que existe uma necessidade de disponibilizar o conteúdo de ensino de uma forma mais interativa, então esse trabalho pretende estudar como qualificar o ensino sobre moléculas químicas com realidade aumentada e </w:t>
      </w:r>
      <w:bookmarkEnd w:id="10"/>
      <w:r w:rsidR="00BC4E78">
        <w:t xml:space="preserve">a </w:t>
      </w:r>
      <w:r w:rsidR="00835D62">
        <w:t xml:space="preserve">técnica de ilusão de ótica </w:t>
      </w:r>
      <w:r w:rsidR="00BC4E78">
        <w:t>anamorfose</w:t>
      </w:r>
      <w:r w:rsidR="002344CA">
        <w:t>.</w:t>
      </w:r>
    </w:p>
    <w:p w14:paraId="152C20A3" w14:textId="2D905231" w:rsidR="00F255FC" w:rsidRPr="007D10F2" w:rsidRDefault="00F255FC" w:rsidP="007D10F2">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25"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5E65211C"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ilusão de ótica para apresentar os </w:t>
      </w:r>
      <w:r w:rsidRPr="00BE4928">
        <w:rPr>
          <w:sz w:val="20"/>
          <w:szCs w:val="20"/>
        </w:rPr>
        <w:t>exercícios</w:t>
      </w:r>
      <w:r>
        <w:rPr>
          <w:sz w:val="20"/>
          <w:szCs w:val="20"/>
        </w:rPr>
        <w:t>;</w:t>
      </w:r>
    </w:p>
    <w:p w14:paraId="50336020" w14:textId="10DF885E"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r w:rsidR="00AE5379">
        <w:rPr>
          <w:sz w:val="20"/>
          <w:szCs w:val="20"/>
        </w:rPr>
        <w:t>;</w:t>
      </w:r>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et al., 2018)</w:t>
      </w:r>
      <w:r w:rsidR="00AE5379">
        <w:t>. E por 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42DEED7C"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 foram capazes de fazer com que quando as moléculas se colidissem fosse criado as ligações entre elas.</w:t>
      </w:r>
      <w:r>
        <w:t xml:space="preserve"> </w:t>
      </w:r>
    </w:p>
    <w:p w14:paraId="69FA1CE8" w14:textId="61E6F51B" w:rsidR="002344CA" w:rsidRPr="004F1A0A" w:rsidRDefault="000F231D" w:rsidP="004F1A0A">
      <w:pPr>
        <w:pStyle w:val="TF-TEXTO"/>
      </w:pPr>
      <w:r w:rsidRPr="004F1A0A">
        <w:lastRenderedPageBreak/>
        <w:t xml:space="preserve">Iniciaram sua implementação fazendo a modelagem de algumas moléculas químicas em um ambiente </w:t>
      </w:r>
      <w:r w:rsidR="00E64124">
        <w:t xml:space="preserve">virtual </w:t>
      </w:r>
      <w:r w:rsidRPr="004F1A0A">
        <w:t xml:space="preserve">sem a utilização da realidade aumentada. Após isso adicionaram 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68135B">
        <w:t xml:space="preserve">Figura </w:t>
      </w:r>
      <w:r w:rsidR="0068135B">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2D2EA665" w:rsidR="002344CA" w:rsidRDefault="00CB05B2" w:rsidP="002344CA">
      <w:pPr>
        <w:pStyle w:val="TF-LEGENDA"/>
      </w:pPr>
      <w:bookmarkStart w:id="26" w:name="_Ref55579139"/>
      <w:bookmarkStart w:id="27" w:name="_Ref55579129"/>
      <w:r>
        <w:rPr>
          <w:noProof/>
        </w:rPr>
        <w:pict w14:anchorId="0903F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6" type="#_x0000_t75" style="position:absolute;left:0;text-align:left;margin-left:65.7pt;margin-top:17.3pt;width:321.75pt;height:136.5pt;z-index:251654656;visibility:visible;mso-wrap-style:square;mso-position-horizontal-relative:text;mso-position-vertical-relative:text;mso-width-relative:page;mso-height-relative:page" o:bordertopcolor="black" o:borderleftcolor="black" o:borderbottomcolor="black" o:borderrightcolor="black" stroked="t" strokeweight="1pt">
            <v:imagedata r:id="rId11" o:title=""/>
            <w10:wrap type="topAndBottom"/>
          </v:shape>
        </w:pict>
      </w:r>
      <w:r w:rsidR="002344CA">
        <w:t xml:space="preserve">Figura </w:t>
      </w:r>
      <w:fldSimple w:instr=" SEQ Figura \* ARABIC ">
        <w:r w:rsidR="0040578D">
          <w:rPr>
            <w:noProof/>
          </w:rPr>
          <w:t>1</w:t>
        </w:r>
      </w:fldSimple>
      <w:bookmarkEnd w:id="26"/>
      <w:r w:rsidR="002344CA">
        <w:t xml:space="preserve"> </w:t>
      </w:r>
      <w:r w:rsidR="00925F01">
        <w:t>–</w:t>
      </w:r>
      <w:r w:rsidR="002344CA">
        <w:t xml:space="preserve"> </w:t>
      </w:r>
      <w:r w:rsidR="00925F01">
        <w:t>Molécula de água.</w:t>
      </w:r>
      <w:bookmarkEnd w:id="27"/>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0CF06A90"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68135B">
        <w:t xml:space="preserve">Figura </w:t>
      </w:r>
      <w:r w:rsidR="0068135B">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4CDC2380" w:rsidR="002344CA" w:rsidRDefault="0068135B" w:rsidP="0068135B">
      <w:pPr>
        <w:pStyle w:val="TF-LEGENDA"/>
      </w:pPr>
      <w:bookmarkStart w:id="28" w:name="_Ref55579390"/>
      <w:r>
        <w:t xml:space="preserve">Figura </w:t>
      </w:r>
      <w:fldSimple w:instr=" SEQ Figura \* ARABIC ">
        <w:r w:rsidR="0040578D">
          <w:rPr>
            <w:noProof/>
          </w:rPr>
          <w:t>2</w:t>
        </w:r>
      </w:fldSimple>
      <w:bookmarkEnd w:id="28"/>
      <w:r>
        <w:t xml:space="preserve"> </w:t>
      </w:r>
      <w:r w:rsidRPr="7C9F7D0A">
        <w:t>- Leitura dos marcadores e apresentação dos elementos</w:t>
      </w:r>
      <w:r w:rsidR="00CB05B2">
        <w:rPr>
          <w:noProof/>
        </w:rPr>
        <w:pict w14:anchorId="6D04FAAD">
          <v:shape id="image1.png" o:spid="_x0000_s1027" type="#_x0000_t75" style="position:absolute;left:0;text-align:left;margin-left:149.5pt;margin-top:18.05pt;width:324pt;height:186.85pt;z-index:251655680;visibility:visible;mso-wrap-style:square;mso-width-percent:0;mso-wrap-distance-left:9pt;mso-wrap-distance-top:0;mso-wrap-distance-right:9pt;mso-wrap-distance-bottom:0;mso-position-horizontal-relative:page;mso-position-vertical-relative:text;mso-width-percent:0;mso-width-relative:margin;mso-height-relative:margin" stroked="t" strokeweight="1pt">
            <v:imagedata r:id="rId12" o:title=""/>
            <w10:wrap type="topAndBottom" anchorx="page"/>
          </v:shape>
        </w:pict>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3A79C9E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C91BA4">
        <w:t xml:space="preserve">Figura </w:t>
      </w:r>
      <w:r w:rsidR="00C91BA4">
        <w:rPr>
          <w:noProof/>
        </w:rPr>
        <w:t>3</w:t>
      </w:r>
      <w:r w:rsidR="00C91BA4">
        <w:fldChar w:fldCharType="end"/>
      </w:r>
      <w:r w:rsidR="00C91BA4">
        <w:t xml:space="preserve"> </w:t>
      </w:r>
      <w:r>
        <w:t>pode ser observado os elementos que são abrangidos pela aplicação junto com um exemplo de seu funcionamento.</w:t>
      </w:r>
    </w:p>
    <w:p w14:paraId="07A716B1" w14:textId="5BA78D76" w:rsidR="00C91BA4" w:rsidRDefault="00CB05B2" w:rsidP="00C91BA4">
      <w:pPr>
        <w:pStyle w:val="TF-LEGENDA"/>
      </w:pPr>
      <w:bookmarkStart w:id="29" w:name="_Ref55579551"/>
      <w:r>
        <w:rPr>
          <w:noProof/>
        </w:rPr>
        <w:pict w14:anchorId="59AB9790">
          <v:shape id="Imagem 7" o:spid="_x0000_s1033" type="#_x0000_t75" style="position:absolute;left:0;text-align:left;margin-left:3.75pt;margin-top:18.2pt;width:441.75pt;height:256.5pt;z-index:251656704;visibility:visible;mso-wrap-style:square;mso-wrap-distance-left:9pt;mso-wrap-distance-top:0;mso-wrap-distance-right:9pt;mso-wrap-distance-bottom:0;mso-position-horizontal-relative:margin;mso-position-vertical-relative:text" stroked="t">
            <v:imagedata r:id="rId13" o:title=""/>
            <w10:wrap type="topAndBottom" anchorx="margin"/>
          </v:shape>
        </w:pict>
      </w:r>
      <w:r w:rsidR="00C91BA4">
        <w:t xml:space="preserve">Figura </w:t>
      </w:r>
      <w:fldSimple w:instr=" SEQ Figura \* ARABIC ">
        <w:r w:rsidR="0040578D">
          <w:rPr>
            <w:noProof/>
          </w:rPr>
          <w:t>3</w:t>
        </w:r>
      </w:fldSimple>
      <w:bookmarkEnd w:id="29"/>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3C634327"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r w:rsidR="00473717">
        <w:t>. A</w:t>
      </w:r>
      <w:r>
        <w:t>pós pediram para os usuários responderem uma série de perguntas referentes a aceitação do material desenvolvido</w:t>
      </w:r>
      <w:r w:rsidR="00473717">
        <w:t>.</w:t>
      </w:r>
      <w:r>
        <w:t xml:space="preserve"> </w:t>
      </w:r>
      <w:r w:rsidR="00473717">
        <w:t>C</w:t>
      </w:r>
      <w:r>
        <w:t xml:space="preserve">om isso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5"/>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3AF0374A" w:rsidR="002344CA" w:rsidRPr="00CB4273" w:rsidRDefault="002344CA" w:rsidP="002344CA">
      <w:pPr>
        <w:pStyle w:val="Legenda"/>
        <w:jc w:val="center"/>
        <w:rPr>
          <w:i w:val="0"/>
          <w:iCs w:val="0"/>
          <w:color w:val="auto"/>
          <w:sz w:val="20"/>
          <w:szCs w:val="20"/>
        </w:rPr>
      </w:pPr>
      <w:bookmarkStart w:id="44"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C91BA4">
        <w:rPr>
          <w:i w:val="0"/>
          <w:iCs w:val="0"/>
          <w:noProof/>
          <w:color w:val="auto"/>
          <w:sz w:val="20"/>
          <w:szCs w:val="20"/>
        </w:rPr>
        <w:t>1</w:t>
      </w:r>
      <w:r w:rsidRPr="00CB4273">
        <w:rPr>
          <w:i w:val="0"/>
          <w:iCs w:val="0"/>
          <w:color w:val="auto"/>
          <w:sz w:val="20"/>
          <w:szCs w:val="20"/>
        </w:rPr>
        <w:fldChar w:fldCharType="end"/>
      </w:r>
      <w:bookmarkEnd w:id="44"/>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68C9CD1B"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C91BA4">
        <w:t>Quadro</w:t>
      </w:r>
      <w:r w:rsidR="00C91BA4" w:rsidRPr="00CB4273">
        <w:t xml:space="preserve"> </w:t>
      </w:r>
      <w:r w:rsidR="00C91BA4">
        <w:rPr>
          <w:noProof/>
        </w:rPr>
        <w:t>1</w:t>
      </w:r>
      <w:r w:rsidR="00C91BA4">
        <w:fldChar w:fldCharType="end"/>
      </w:r>
      <w:r w:rsidR="00C91BA4">
        <w:t xml:space="preserve"> </w:t>
      </w:r>
      <w:r>
        <w:t>percebe</w:t>
      </w:r>
      <w:r w:rsidR="00D95128">
        <w:t>s</w:t>
      </w:r>
      <w:r>
        <w:t>se que cada correlato demonstra</w:t>
      </w:r>
      <w:r w:rsidR="00D95128">
        <w:t>m</w:t>
      </w:r>
      <w:r>
        <w:t xml:space="preserve"> as informações de formas diferentes,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chega a demonstrar as ligações entre os elementos químicos e a possuir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focam em mostrar mais sobre o próprio elemento. Nenhum dos correlatos possui uma forma de avaliar o aprendizado do usuário nem utiliza nenhuma forma de ilusão de ótica. </w:t>
      </w:r>
    </w:p>
    <w:p w14:paraId="1D351326" w14:textId="46DBF418" w:rsidR="006D3BFC" w:rsidRPr="002344CA" w:rsidRDefault="00555D84" w:rsidP="002344CA">
      <w:pPr>
        <w:pStyle w:val="TF-TEXTO"/>
      </w:pPr>
      <w:r>
        <w:t>Com isso</w:t>
      </w:r>
      <w:r w:rsidR="00B76786">
        <w:t>,</w:t>
      </w:r>
      <w:r>
        <w:t xml:space="preserve"> o aplicativo proposto vem com a ideia 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r w:rsidR="008740D6">
        <w:t xml:space="preserve"> e</w:t>
      </w:r>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r w:rsidR="008740D6">
        <w:t>A</w:t>
      </w:r>
      <w:r w:rsidR="00D73A57">
        <w:t xml:space="preserve"> utilização </w:t>
      </w:r>
      <w:r w:rsidR="003B674C">
        <w:t xml:space="preserve">da realidade aumentada e da anamorfose vem com a ideia de demonstrar o conteúdo de </w:t>
      </w:r>
      <w:r w:rsidR="00011A6C">
        <w:t>uma forma que faça com que o usuário se sinta mais motivado</w:t>
      </w:r>
      <w:r w:rsidR="00A3401F">
        <w:t xml:space="preserve"> através da possibilidade de </w:t>
      </w:r>
      <w:r w:rsidR="0043576D">
        <w:t>interação com o conteúdo</w:t>
      </w:r>
      <w:r w:rsidR="001109FF">
        <w:t>.</w:t>
      </w:r>
    </w:p>
    <w:p w14:paraId="51E0058B" w14:textId="4646B940" w:rsidR="00451B94" w:rsidRDefault="00451B94" w:rsidP="00451B94">
      <w:pPr>
        <w:pStyle w:val="Ttulo2"/>
        <w:spacing w:after="120" w:line="240" w:lineRule="auto"/>
      </w:pPr>
      <w:r>
        <w:rPr>
          <w:caps w:val="0"/>
        </w:rPr>
        <w:t>REQUISITOS PRINCIPAIS DO PROBLEMA A SER TRABALHADO</w:t>
      </w:r>
      <w:bookmarkEnd w:id="37"/>
      <w:bookmarkEnd w:id="38"/>
      <w:bookmarkEnd w:id="39"/>
      <w:bookmarkEnd w:id="40"/>
      <w:bookmarkEnd w:id="41"/>
      <w:bookmarkEnd w:id="42"/>
      <w:bookmarkEnd w:id="43"/>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0E81073C"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C91BA4">
        <w:t xml:space="preserve">Quadro </w:t>
      </w:r>
      <w:r w:rsidR="00C91BA4">
        <w:rPr>
          <w:noProof/>
        </w:rPr>
        <w:t>2</w:t>
      </w:r>
      <w:r w:rsidR="00C91BA4">
        <w:fldChar w:fldCharType="end"/>
      </w:r>
      <w:r>
        <w:t>.</w:t>
      </w:r>
    </w:p>
    <w:p w14:paraId="73BDF8FD" w14:textId="4EFF7DF7" w:rsidR="00451B94" w:rsidRDefault="00C91BA4" w:rsidP="00C91BA4">
      <w:pPr>
        <w:pStyle w:val="TF-LEGENDA"/>
      </w:pPr>
      <w:bookmarkStart w:id="45" w:name="_Ref55579744"/>
      <w:r>
        <w:t xml:space="preserve">Quadro </w:t>
      </w:r>
      <w:fldSimple w:instr=" SEQ Tabela \* ARABIC ">
        <w:r>
          <w:rPr>
            <w:noProof/>
          </w:rPr>
          <w:t>2</w:t>
        </w:r>
      </w:fldSimple>
      <w:bookmarkEnd w:id="45"/>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BA1742E"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primeira seção </w:t>
      </w:r>
      <w:r w:rsidR="001A3ED5">
        <w:t>abordará o tema da química</w:t>
      </w:r>
      <w:r w:rsidR="0065703A">
        <w:t xml:space="preserve">, átomos e </w:t>
      </w:r>
      <w:r w:rsidR="001A3ED5">
        <w:t>moléculas, já o segunda trata sobre a realidade aumenta e o terce</w:t>
      </w:r>
      <w:r w:rsidR="00221F06">
        <w:t>iro</w:t>
      </w:r>
      <w:r w:rsidR="0065703A">
        <w:t xml:space="preserve"> se refere a ilusão de ótica.</w:t>
      </w:r>
      <w:r w:rsidR="00221F06">
        <w:t xml:space="preserve">  </w:t>
      </w:r>
    </w:p>
    <w:p w14:paraId="5AD8B661" w14:textId="52FF27E5" w:rsidR="008B21E2" w:rsidRDefault="008B21E2" w:rsidP="008B21E2">
      <w:pPr>
        <w:pStyle w:val="Ttulo2"/>
      </w:pPr>
      <w:r>
        <w:t>Química</w:t>
      </w:r>
    </w:p>
    <w:p w14:paraId="7B00147C" w14:textId="6237A445" w:rsidR="0065703A" w:rsidRDefault="0065703A" w:rsidP="0065703A">
      <w:pPr>
        <w:pStyle w:val="TF-TEXTO"/>
      </w:pPr>
      <w:r>
        <w:t>A química é a ciência da matéria e de suas mudanças. Assim nenhum material independe da química, o que implica que ela é uma ciência de extrema importância. Visto que está presente desde os tempos antigos, como por exemplo na transformação de minérios em metais (</w:t>
      </w:r>
      <w:r w:rsidRPr="004A2376">
        <w:t>A</w:t>
      </w:r>
      <w:r>
        <w:t>TKINS</w:t>
      </w:r>
      <w:r w:rsidRPr="004A2376">
        <w:t>,</w:t>
      </w:r>
      <w:r>
        <w:t xml:space="preserve"> 2018). Na química existem vários conceitos importantes, dois deles seriam os átomos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A6D5CC1"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D814CA">
        <w:t xml:space="preserve">Figura </w:t>
      </w:r>
      <w:r w:rsidR="00D814CA">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2A1C91FF" w:rsidR="00282473" w:rsidRDefault="00CB05B2" w:rsidP="0065703A">
      <w:pPr>
        <w:pStyle w:val="TF-TEXTO"/>
      </w:pPr>
      <w:r>
        <w:rPr>
          <w:noProof/>
        </w:rPr>
        <w:lastRenderedPageBreak/>
        <w:pict w14:anchorId="6D9F9FE6">
          <v:shape id="_x0000_s1034" type="#_x0000_t75" alt="" style="position:absolute;left:0;text-align:left;margin-left:33.15pt;margin-top:21.5pt;width:414.35pt;height:291.35pt;z-index:251657728;mso-position-horizontal-relative:text;mso-position-vertical-relative:text;mso-width-relative:page;mso-height-relative:page" stroked="t">
            <v:imagedata r:id="rId14" o:title="IUPAC_Periodic_Table-01Dec18"/>
            <w10:wrap type="square"/>
          </v:shape>
        </w:pict>
      </w:r>
      <w:r>
        <w:rPr>
          <w:noProof/>
        </w:rPr>
        <w:pict w14:anchorId="0F705979">
          <v:shapetype id="_x0000_t202" coordsize="21600,21600" o:spt="202" path="m,l,21600r21600,l21600,xe">
            <v:stroke joinstyle="miter"/>
            <v:path gradientshapeok="t" o:connecttype="rect"/>
          </v:shapetype>
          <v:shape id="_x0000_s1035" type="#_x0000_t202" style="position:absolute;left:0;text-align:left;margin-left:25.7pt;margin-top:-.25pt;width:414.35pt;height:17.65pt;z-index:251658752;mso-position-horizontal-relative:text;mso-position-vertical-relative:text" stroked="f">
            <v:textbox inset="0,0,0,0">
              <w:txbxContent>
                <w:p w14:paraId="64252D6E" w14:textId="1CD78CE5" w:rsidR="00BA0710" w:rsidRDefault="00BA0710" w:rsidP="00C84B93">
                  <w:pPr>
                    <w:pStyle w:val="TF-LEGENDA"/>
                  </w:pPr>
                  <w:bookmarkStart w:id="46" w:name="_Ref55939138"/>
                  <w:r>
                    <w:t xml:space="preserve">Figura </w:t>
                  </w:r>
                  <w:r w:rsidR="00CB05B2">
                    <w:fldChar w:fldCharType="begin"/>
                  </w:r>
                  <w:r w:rsidR="00CB05B2">
                    <w:instrText xml:space="preserve"> SEQ Figura \* ARABIC </w:instrText>
                  </w:r>
                  <w:r w:rsidR="00CB05B2">
                    <w:fldChar w:fldCharType="separate"/>
                  </w:r>
                  <w:r w:rsidR="0040578D">
                    <w:rPr>
                      <w:noProof/>
                    </w:rPr>
                    <w:t>4</w:t>
                  </w:r>
                  <w:r w:rsidR="00CB05B2">
                    <w:rPr>
                      <w:noProof/>
                    </w:rPr>
                    <w:fldChar w:fldCharType="end"/>
                  </w:r>
                  <w:bookmarkEnd w:id="46"/>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w:r>
    </w:p>
    <w:p w14:paraId="758EE73C" w14:textId="6BE0B236" w:rsidR="00BA0710" w:rsidRDefault="00BA0710" w:rsidP="0065703A">
      <w:pPr>
        <w:pStyle w:val="TF-TEXTO"/>
      </w:pPr>
    </w:p>
    <w:p w14:paraId="5AC4AA9B" w14:textId="53A58EBB" w:rsidR="00BA0710" w:rsidRDefault="00BA0710" w:rsidP="0065703A">
      <w:pPr>
        <w:pStyle w:val="TF-TEXTO"/>
      </w:pPr>
    </w:p>
    <w:p w14:paraId="2297AD5C" w14:textId="77777777" w:rsidR="00BA0710" w:rsidRDefault="00BA0710" w:rsidP="0065703A">
      <w:pPr>
        <w:pStyle w:val="TF-TEXTO"/>
      </w:pPr>
    </w:p>
    <w:p w14:paraId="1D085C0F" w14:textId="77777777" w:rsidR="00BA0710" w:rsidRDefault="00BA0710" w:rsidP="0065703A">
      <w:pPr>
        <w:pStyle w:val="TF-TEXTO"/>
      </w:pP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573DDEEE" w:rsidR="0079415A" w:rsidRPr="009E321C" w:rsidRDefault="00BA0710" w:rsidP="00E60487">
      <w:pPr>
        <w:pStyle w:val="TF-FONTE"/>
        <w:rPr>
          <w:lang w:val="en-US"/>
        </w:rPr>
      </w:pPr>
      <w:r w:rsidRPr="00E60487">
        <w:t xml:space="preserve"> </w:t>
      </w:r>
      <w:r w:rsidR="00D814CA" w:rsidRPr="009E321C">
        <w:rPr>
          <w:lang w:val="en-US"/>
        </w:rPr>
        <w:t>Fonte: (</w:t>
      </w:r>
      <w:r w:rsidR="00C84B93" w:rsidRPr="009E321C">
        <w:rPr>
          <w:lang w:val="en-US"/>
        </w:rPr>
        <w:t>INTERNATIONAL UNION OF PURE AND APPLIED CHEMISTRY, 2018)</w:t>
      </w:r>
    </w:p>
    <w:p w14:paraId="2E318541" w14:textId="429B38C0" w:rsidR="00BE7339" w:rsidRDefault="00CB05B2" w:rsidP="00B70166">
      <w:pPr>
        <w:pStyle w:val="TF-TEXTO"/>
      </w:pPr>
      <w:r>
        <w:pict w14:anchorId="5A3CFD72">
          <v:shape id="_x0000_s1038" type="#_x0000_t202" style="position:absolute;left:0;text-align:left;margin-left:142.55pt;margin-top:65.65pt;width:168.5pt;height:15.6pt;z-index:251660800;mso-position-horizontal-relative:text;mso-position-vertical-relative:text" stroked="f">
            <v:textbox style="mso-next-textbox:#_x0000_s1038" inset="0,0,0,0">
              <w:txbxContent>
                <w:p w14:paraId="70D3F0D4" w14:textId="1E4D651E" w:rsidR="00B70166" w:rsidRPr="001C516F" w:rsidRDefault="00B70166" w:rsidP="00B70166">
                  <w:pPr>
                    <w:pStyle w:val="TF-LEGENDA"/>
                    <w:rPr>
                      <w:noProof/>
                    </w:rPr>
                  </w:pPr>
                  <w:bookmarkStart w:id="47" w:name="_Ref56015308"/>
                  <w:r>
                    <w:t xml:space="preserve">Figura </w:t>
                  </w:r>
                  <w:fldSimple w:instr=" SEQ Figura \* ARABIC ">
                    <w:r w:rsidR="0040578D">
                      <w:rPr>
                        <w:noProof/>
                      </w:rPr>
                      <w:t>5</w:t>
                    </w:r>
                  </w:fldSimple>
                  <w:bookmarkEnd w:id="47"/>
                  <w:r>
                    <w:t xml:space="preserve"> - Fórmula estrutural da água</w:t>
                  </w:r>
                </w:p>
              </w:txbxContent>
            </v:textbox>
            <w10:wrap type="topAndBottom"/>
          </v:shape>
        </w:pict>
      </w:r>
      <w:r>
        <w:pict w14:anchorId="7A98BD12">
          <v:shape id="_x0000_s1037" type="#_x0000_t75" style="position:absolute;left:0;text-align:left;margin-left:158.15pt;margin-top:85.35pt;width:136.55pt;height:95.1pt;z-index:251659776;mso-position-horizontal-relative:text;mso-position-vertical-relative:text;mso-width-relative:page;mso-height-relative:page" stroked="t">
            <v:imagedata r:id="rId15" o:title="" croptop="28254f" cropbottom="28606f" cropleft="26362f" cropright="26709f"/>
            <w10:wrap type="topAndBottom"/>
          </v:shape>
        </w:pict>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A fórmula molecular </w:t>
      </w:r>
      <w:r w:rsidR="00393B8B" w:rsidRPr="00E60487">
        <w:t xml:space="preserve">é a </w:t>
      </w:r>
      <w:r w:rsidR="005455AA" w:rsidRPr="00E60487">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60487">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60487">
        <w:t>fórmula</w:t>
      </w:r>
      <w:r w:rsidR="00C970CA" w:rsidRPr="00E60487">
        <w:t xml:space="preserve"> </w:t>
      </w:r>
      <w:r w:rsidR="00DD32C1" w:rsidRPr="00E60487">
        <w:t xml:space="preserve">molecular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DB322B">
        <w:t xml:space="preserve">Figura </w:t>
      </w:r>
      <w:r w:rsidR="00DB322B">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522F5534" w:rsidR="00BB7B4A" w:rsidRDefault="00DB322B" w:rsidP="00D158DE">
      <w:pPr>
        <w:pStyle w:val="TF-FONTE"/>
      </w:pPr>
      <w:r w:rsidRPr="00DB322B">
        <w:t>Fonte: (PUBCHEM, 2020)</w:t>
      </w:r>
    </w:p>
    <w:p w14:paraId="3347647B" w14:textId="54E68957" w:rsidR="00BB7B4A" w:rsidRDefault="00BB7B4A" w:rsidP="00BB7B4A"/>
    <w:p w14:paraId="2B2FB376" w14:textId="73DBAD25"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r w:rsidR="00BD6E47">
        <w:t xml:space="preserve"> </w:t>
      </w:r>
      <w:r w:rsidR="00FA25D5">
        <w:t>Caso</w:t>
      </w:r>
      <w:r w:rsidR="003B215F">
        <w:t xml:space="preserve"> os elétrons sejam </w:t>
      </w:r>
      <w:r w:rsidR="001E004B">
        <w:t xml:space="preserve">compartilhados entre os átomos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56326DB0"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exemplificar </w:t>
      </w:r>
      <w:r w:rsidR="00AA41F5">
        <w:t xml:space="preserve">pode ser </w:t>
      </w:r>
      <w:r w:rsidR="0000332B">
        <w:t>observad</w:t>
      </w:r>
      <w:r w:rsidR="00EA0B26">
        <w:t>a</w:t>
      </w:r>
      <w:r w:rsidR="0000332B">
        <w:t xml:space="preserve"> a</w:t>
      </w:r>
      <w:r w:rsidR="00C80189">
        <w:t xml:space="preserve"> </w:t>
      </w:r>
      <w:r w:rsidR="0000332B">
        <w:fldChar w:fldCharType="begin"/>
      </w:r>
      <w:r w:rsidR="0000332B">
        <w:instrText xml:space="preserve"> REF _Ref56186732 \h </w:instrText>
      </w:r>
      <w:r w:rsidR="0000332B">
        <w:fldChar w:fldCharType="separate"/>
      </w:r>
      <w:r w:rsidR="0000332B">
        <w:t xml:space="preserve">Figura </w:t>
      </w:r>
      <w:r w:rsidR="0000332B">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3A2E78B5" w:rsidR="008A4788" w:rsidRDefault="00CB05B2" w:rsidP="00C24D82">
      <w:pPr>
        <w:pStyle w:val="TF-TEXTO"/>
        <w:tabs>
          <w:tab w:val="left" w:pos="4130"/>
        </w:tabs>
      </w:pPr>
      <w:r>
        <w:rPr>
          <w:noProof/>
        </w:rPr>
        <w:lastRenderedPageBreak/>
        <w:pict w14:anchorId="4C3F0F4C">
          <v:shape id="_x0000_s1041" type="#_x0000_t202" style="position:absolute;left:0;text-align:left;margin-left:135.05pt;margin-top:6.5pt;width:183.35pt;height:17.6pt;z-index:251664896;mso-position-horizontal-relative:text;mso-position-vertical-relative:text" stroked="f">
            <v:textbox inset="0,0,0,0">
              <w:txbxContent>
                <w:p w14:paraId="2A3AB279" w14:textId="59DE4C20" w:rsidR="003043C3" w:rsidRPr="00C9376C" w:rsidRDefault="003043C3" w:rsidP="00A375BD">
                  <w:pPr>
                    <w:pStyle w:val="TF-LEGENDA"/>
                    <w:rPr>
                      <w:noProof/>
                    </w:rPr>
                  </w:pPr>
                  <w:bookmarkStart w:id="48" w:name="_Ref56186732"/>
                  <w:bookmarkStart w:id="49" w:name="_Ref56186728"/>
                  <w:r>
                    <w:t xml:space="preserve">Figura </w:t>
                  </w:r>
                  <w:r w:rsidR="00CB05B2">
                    <w:fldChar w:fldCharType="begin"/>
                  </w:r>
                  <w:r w:rsidR="00CB05B2">
                    <w:instrText xml:space="preserve"> SEQ Figura \* ARABIC </w:instrText>
                  </w:r>
                  <w:r w:rsidR="00CB05B2">
                    <w:fldChar w:fldCharType="separate"/>
                  </w:r>
                  <w:r w:rsidR="0040578D">
                    <w:rPr>
                      <w:noProof/>
                    </w:rPr>
                    <w:t>6</w:t>
                  </w:r>
                  <w:r w:rsidR="00CB05B2">
                    <w:rPr>
                      <w:noProof/>
                    </w:rPr>
                    <w:fldChar w:fldCharType="end"/>
                  </w:r>
                  <w:bookmarkEnd w:id="48"/>
                  <w:r>
                    <w:t xml:space="preserve"> - Ligação de dois átomos de flúor</w:t>
                  </w:r>
                  <w:bookmarkEnd w:id="49"/>
                </w:p>
              </w:txbxContent>
            </v:textbox>
            <w10:wrap type="square"/>
          </v:shape>
        </w:pict>
      </w:r>
    </w:p>
    <w:p w14:paraId="4A8FE3DF" w14:textId="2F3AABE3" w:rsidR="00C24D82" w:rsidRDefault="00CB05B2" w:rsidP="00B97367">
      <w:pPr>
        <w:pStyle w:val="TF-FONTE"/>
      </w:pPr>
      <w:r>
        <w:rPr>
          <w:noProof/>
        </w:rPr>
        <w:pict w14:anchorId="48844536">
          <v:shape id="Imagem 1" o:spid="_x0000_s1044" type="#_x0000_t75" style="position:absolute;left:0;text-align:left;margin-left:96.95pt;margin-top:6.6pt;width:258.8pt;height:41.45pt;z-index:251666944;visibility:visible;mso-wrap-style:square;mso-position-horizontal-relative:text;mso-position-vertical-relative:text;mso-width-relative:page;mso-height-relative:page" stroked="t">
            <v:imagedata r:id="rId16" o:title="" croptop="5833f" cropleft="14133f" cropright="14031f"/>
            <w10:wrap type="topAndBottom"/>
          </v:shape>
        </w:pict>
      </w:r>
      <w:r w:rsidR="00C24D82">
        <w:t>Fonte: (</w:t>
      </w:r>
      <w:r w:rsidR="00C24D82" w:rsidRPr="004A2376">
        <w:t>A</w:t>
      </w:r>
      <w:r w:rsidR="00C24D82">
        <w:t>TKINS</w:t>
      </w:r>
      <w:r w:rsidR="00C24D82" w:rsidRPr="004A2376">
        <w:t>,</w:t>
      </w:r>
      <w:r w:rsidR="00C24D82">
        <w:t xml:space="preserve"> 2018)</w:t>
      </w:r>
    </w:p>
    <w:p w14:paraId="3B2C0940" w14:textId="6B87FE92"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 as regras são as seguintes:</w:t>
      </w:r>
    </w:p>
    <w:p w14:paraId="5264D990" w14:textId="2A8165C3"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 xml:space="preserve"> </w:t>
      </w:r>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 </w:t>
      </w:r>
      <w:proofErr w:type="gramStart"/>
      <w:r w:rsidR="00C11A8F">
        <w:rPr>
          <w:sz w:val="20"/>
          <w:szCs w:val="20"/>
        </w:rPr>
        <w:t>mantendo a</w:t>
      </w:r>
      <w:r w:rsidR="00207383">
        <w:rPr>
          <w:sz w:val="20"/>
          <w:szCs w:val="20"/>
        </w:rPr>
        <w:t xml:space="preserve"> </w:t>
      </w:r>
      <w:r w:rsidR="00C11A8F">
        <w:rPr>
          <w:sz w:val="20"/>
          <w:szCs w:val="20"/>
        </w:rPr>
        <w:t>mesma</w:t>
      </w:r>
      <w:proofErr w:type="gramEnd"/>
      <w:r w:rsidR="00C11A8F">
        <w:rPr>
          <w:sz w:val="20"/>
          <w:szCs w:val="20"/>
        </w:rPr>
        <w:t xml:space="preserve"> 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25221E10"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5C64C5" w:rsidRPr="005C64C5">
        <w:t>Figura 7</w:t>
      </w:r>
      <w:r w:rsidR="005C64C5" w:rsidRPr="005C64C5">
        <w:fldChar w:fldCharType="end"/>
      </w:r>
      <w:r w:rsidR="005C64C5" w:rsidRPr="005C64C5">
        <w:t>.</w:t>
      </w:r>
    </w:p>
    <w:p w14:paraId="72BED02B" w14:textId="512D3136" w:rsidR="00CD7B81" w:rsidRDefault="00CD7B81" w:rsidP="00CD7B81">
      <w:pPr>
        <w:pStyle w:val="TF-LEGENDA"/>
      </w:pPr>
      <w:bookmarkStart w:id="50" w:name="_Ref56197391"/>
      <w:r>
        <w:t xml:space="preserve">Figura </w:t>
      </w:r>
      <w:r w:rsidR="00CB05B2">
        <w:fldChar w:fldCharType="begin"/>
      </w:r>
      <w:r w:rsidR="00CB05B2">
        <w:instrText xml:space="preserve"> SEQ Figura \* ARABIC </w:instrText>
      </w:r>
      <w:r w:rsidR="00CB05B2">
        <w:fldChar w:fldCharType="separate"/>
      </w:r>
      <w:r w:rsidR="0040578D">
        <w:rPr>
          <w:noProof/>
        </w:rPr>
        <w:t>7</w:t>
      </w:r>
      <w:r w:rsidR="00CB05B2">
        <w:rPr>
          <w:noProof/>
        </w:rPr>
        <w:fldChar w:fldCharType="end"/>
      </w:r>
      <w:bookmarkEnd w:id="50"/>
      <w:r>
        <w:t xml:space="preserve"> - Nomes das formas de moléculas simples e seus ângulos</w:t>
      </w:r>
      <w:r w:rsidR="00CB05B2">
        <w:rPr>
          <w:noProof/>
        </w:rPr>
        <w:pict w14:anchorId="06953192">
          <v:shape id="_x0000_s1045" type="#_x0000_t75" style="position:absolute;left:0;text-align:left;margin-left:13.4pt;margin-top:15.05pt;width:425.9pt;height:190.2pt;z-index:251668992;visibility:visible;mso-wrap-style:square;mso-position-horizontal-relative:text;mso-position-vertical-relative:text;mso-width-relative:page;mso-height-relative:page" stroked="t">
            <v:imagedata r:id="rId17" o:title="" croptop="2470f" cropleft="2155f" cropright="1765f"/>
            <w10:wrap type="topAndBottom"/>
          </v:shape>
        </w:pict>
      </w:r>
      <w:r w:rsidR="00527946">
        <w:t xml:space="preserve"> de ligação</w:t>
      </w:r>
    </w:p>
    <w:p w14:paraId="7907BCB5" w14:textId="78E0EC4B" w:rsidR="00CD7B81" w:rsidRPr="00CD7B81" w:rsidRDefault="00CD7B81" w:rsidP="00CD7B81">
      <w:pPr>
        <w:pStyle w:val="TF-FONTE"/>
      </w:pPr>
      <w:r w:rsidRPr="00CD7B81">
        <w:t>Fonte: (ATKINS, 2018)</w:t>
      </w:r>
    </w:p>
    <w:p w14:paraId="77F714EA" w14:textId="38DF6224" w:rsidR="00CD7B81" w:rsidRDefault="00CD7B81" w:rsidP="00504581">
      <w:pPr>
        <w:pStyle w:val="TF-TEXTO"/>
      </w:pPr>
    </w:p>
    <w:p w14:paraId="4D3B2F9B" w14:textId="77777777" w:rsidR="00CD7B81" w:rsidRPr="00BB7B4A" w:rsidRDefault="00CD7B81" w:rsidP="001F6AA8">
      <w:pPr>
        <w:pStyle w:val="TF-TEXTO"/>
        <w:ind w:firstLine="0"/>
      </w:pPr>
    </w:p>
    <w:p w14:paraId="4171B0CF" w14:textId="68226D3D" w:rsidR="00CE0D28" w:rsidRDefault="00F13D3A" w:rsidP="00B0157E">
      <w:pPr>
        <w:pStyle w:val="Ttulo2"/>
      </w:pPr>
      <w:r>
        <w:t>Realidade aumentada</w:t>
      </w:r>
    </w:p>
    <w:p w14:paraId="1DE179C2" w14:textId="6C0753E2" w:rsidR="00B0157E" w:rsidRDefault="00904B05" w:rsidP="00CE0D28">
      <w:pPr>
        <w:pStyle w:val="TF-TEXTO"/>
      </w:pPr>
      <w:r>
        <w:t>A r</w:t>
      </w:r>
      <w:r w:rsidR="00B0157E" w:rsidRPr="00B0157E">
        <w:t>ealidade virtual é um</w:t>
      </w:r>
      <w:r w:rsidR="0023268F">
        <w:t xml:space="preserve">a </w:t>
      </w:r>
      <w:r w:rsidR="00B0157E" w:rsidRPr="00B0157E">
        <w:t>interface</w:t>
      </w:r>
      <w:r w:rsidR="00B0157E" w:rsidRPr="00B0157E">
        <w:t xml:space="preserve"> para acessar aplicações que permitem a visualização e movimentação em ambientes </w:t>
      </w:r>
      <w:r w:rsidR="00B0157E" w:rsidRPr="00B0157E">
        <w:t>tridimensionais</w:t>
      </w:r>
      <w:r w:rsidR="00B0157E" w:rsidRPr="00B0157E">
        <w:t xml:space="preserve"> em tempo real</w:t>
      </w:r>
      <w:r w:rsidR="00B0157E">
        <w:t>. A r</w:t>
      </w:r>
      <w:r w:rsidR="00B0157E">
        <w:t xml:space="preserve">ealidade </w:t>
      </w:r>
      <w:r w:rsidR="00B0157E">
        <w:t>v</w:t>
      </w:r>
      <w:r w:rsidR="00B0157E">
        <w:t>irtual permite ao usuário interagir com situações imaginárias ou com ambientes próximos aos ambientes da vida real</w:t>
      </w:r>
      <w:r w:rsidR="00B0157E">
        <w:t>.</w:t>
      </w:r>
      <w:r w:rsidR="004930DC">
        <w:t xml:space="preserve"> </w:t>
      </w:r>
      <w:r w:rsidR="004E0C70">
        <w:t xml:space="preserve">Ao entrar em um ambiente virtual é importante que o usuário </w:t>
      </w:r>
      <w:r w:rsidR="00E56975">
        <w:t>sinta que está atuando</w:t>
      </w:r>
      <w:r w:rsidR="00853521">
        <w:t xml:space="preserve"> em tempo real</w:t>
      </w:r>
      <w:r w:rsidR="00E56975">
        <w:t xml:space="preserve"> dentro </w:t>
      </w:r>
      <w:r w:rsidR="00853521">
        <w:t>do ambiente</w:t>
      </w:r>
      <w:r w:rsidR="00C97F0A">
        <w:t xml:space="preserve">. Para que essa sensação seja possível </w:t>
      </w:r>
      <w:r w:rsidR="00784FAF">
        <w:t>não deve haver atrasos maiores que</w:t>
      </w:r>
      <w:r w:rsidR="00B1628C">
        <w:t>,</w:t>
      </w:r>
      <w:r w:rsidR="000B1F1E">
        <w:t xml:space="preserve"> aproximadamente</w:t>
      </w:r>
      <w:r w:rsidR="00B1628C">
        <w:t>,</w:t>
      </w:r>
      <w:r w:rsidR="00784FAF">
        <w:t xml:space="preserve"> 100 milissegundos</w:t>
      </w:r>
      <w:r w:rsidR="006968ED">
        <w:t xml:space="preserve"> </w:t>
      </w:r>
      <w:r w:rsidR="006968ED">
        <w:t>(</w:t>
      </w:r>
      <w:r w:rsidR="006968ED" w:rsidRPr="7C9F7D0A">
        <w:t>K</w:t>
      </w:r>
      <w:r w:rsidR="006968ED">
        <w:t xml:space="preserve">IRNER; </w:t>
      </w:r>
      <w:r w:rsidR="006968ED" w:rsidRPr="7C9F7D0A">
        <w:t>T</w:t>
      </w:r>
      <w:r w:rsidR="006968ED">
        <w:t xml:space="preserve">ORI; </w:t>
      </w:r>
      <w:r w:rsidR="006968ED" w:rsidRPr="7C9F7D0A">
        <w:t>2006, p.</w:t>
      </w:r>
      <w:r w:rsidR="006968ED">
        <w:t>6</w:t>
      </w:r>
      <w:r w:rsidR="006968ED">
        <w:t>).</w:t>
      </w:r>
    </w:p>
    <w:p w14:paraId="09F7CBF7" w14:textId="74376911" w:rsidR="00087236" w:rsidRDefault="0023268F" w:rsidP="00962E3A">
      <w:pPr>
        <w:pStyle w:val="TF-TEXTO"/>
      </w:pPr>
      <w:r>
        <w:t xml:space="preserve">A realidade aumentada, utilizada o mesmo conceito de interação com </w:t>
      </w:r>
      <w:r w:rsidR="00E04A0E">
        <w:t>o virtual em tempo real</w:t>
      </w:r>
      <w:r w:rsidR="001E4C8E">
        <w:t xml:space="preserve"> da realidade virtual.</w:t>
      </w:r>
      <w:r w:rsidR="00E04A0E">
        <w:t xml:space="preserve"> </w:t>
      </w:r>
      <w:r w:rsidR="001E4C8E">
        <w:t>P</w:t>
      </w:r>
      <w:r w:rsidR="00E04A0E">
        <w:t xml:space="preserve">orem </w:t>
      </w:r>
      <w:r w:rsidR="001E4C8E">
        <w:t xml:space="preserve">a realidade aumentada, </w:t>
      </w:r>
      <w:r w:rsidR="001E4C8E">
        <w:t>diferente da realidade virtual, mantém o usuário em seu ambiente</w:t>
      </w:r>
      <w:r w:rsidR="0090332B">
        <w:t xml:space="preserve"> real</w:t>
      </w:r>
      <w:r w:rsidR="001E4C8E">
        <w:t xml:space="preserve"> e traz os objetos do mundo virtual para o mundo real</w:t>
      </w:r>
      <w:r w:rsidR="00DF772F">
        <w:t>.</w:t>
      </w:r>
      <w:r w:rsidR="00526C16">
        <w:t xml:space="preserve"> </w:t>
      </w:r>
      <w:r w:rsidR="00114A1F">
        <w:t xml:space="preserve">A realidade </w:t>
      </w:r>
      <w:r w:rsidR="00114A1F">
        <w:t>aumentada faz parte de um contexto mais amplo que seria a realidade misturada</w:t>
      </w:r>
      <w:r w:rsidR="00DF772F">
        <w:t xml:space="preserve"> </w:t>
      </w:r>
      <w:r w:rsidR="00DF772F">
        <w:t>(</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7F2F8A9B"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w:t>
      </w:r>
      <w:r w:rsidR="00780F7A">
        <w:lastRenderedPageBreak/>
        <w:t xml:space="preserve">particularização da realidade misturada que foca em enriquecer o ambiente real com </w:t>
      </w:r>
      <w:r w:rsidR="009B54A4">
        <w:t>objetos do mundo virtual</w:t>
      </w:r>
      <w:r w:rsidR="00AE60BA">
        <w:t xml:space="preserve">. Um exemplo de realidade aumentada é demonstrado na </w:t>
      </w:r>
      <w:r w:rsidR="005719B6">
        <w:fldChar w:fldCharType="begin"/>
      </w:r>
      <w:r w:rsidR="005719B6">
        <w:instrText xml:space="preserve"> REF _Ref56365031 \h </w:instrText>
      </w:r>
      <w:r w:rsidR="005719B6">
        <w:fldChar w:fldCharType="separate"/>
      </w:r>
      <w:r w:rsidR="005719B6">
        <w:t xml:space="preserve">Figura </w:t>
      </w:r>
      <w:r w:rsidR="005719B6">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w:t>
      </w:r>
      <w:r w:rsidR="0040578D">
        <w:rPr>
          <w:noProof/>
        </w:rPr>
        <w:pict w14:anchorId="3460A047">
          <v:shape id="_x0000_s1048" type="#_x0000_t202" style="position:absolute;left:0;text-align:left;margin-left:115.3pt;margin-top:42.65pt;width:193.6pt;height:15.6pt;z-index:251673088;mso-position-horizontal-relative:text;mso-position-vertical-relative:text" stroked="f">
            <v:textbox inset="0,0,0,0">
              <w:txbxContent>
                <w:p w14:paraId="79F1A186" w14:textId="66C635C8" w:rsidR="0040578D" w:rsidRPr="00742366" w:rsidRDefault="0040578D" w:rsidP="0040578D">
                  <w:pPr>
                    <w:pStyle w:val="TF-LEGENDA"/>
                    <w:rPr>
                      <w:noProof/>
                    </w:rPr>
                  </w:pPr>
                  <w:bookmarkStart w:id="51" w:name="_Ref56365027"/>
                  <w:bookmarkStart w:id="52" w:name="_Ref56365031"/>
                  <w:r>
                    <w:t xml:space="preserve">Figura </w:t>
                  </w:r>
                  <w:fldSimple w:instr=" SEQ Figura \* ARABIC ">
                    <w:r>
                      <w:rPr>
                        <w:noProof/>
                      </w:rPr>
                      <w:t>8</w:t>
                    </w:r>
                  </w:fldSimple>
                  <w:bookmarkEnd w:id="52"/>
                  <w:r>
                    <w:t xml:space="preserve"> - Vaso e carro virtuais sobre uma mesa</w:t>
                  </w:r>
                  <w:bookmarkEnd w:id="51"/>
                </w:p>
              </w:txbxContent>
            </v:textbox>
            <w10:wrap type="topAndBottom"/>
          </v:shape>
        </w:pict>
      </w:r>
      <w:r w:rsidR="0040578D">
        <w:rPr>
          <w:noProof/>
        </w:rPr>
        <w:pict w14:anchorId="44B311E5">
          <v:shape id="_x0000_s1047" type="#_x0000_t75" style="position:absolute;left:0;text-align:left;margin-left:46.65pt;margin-top:59.35pt;width:5in;height:128.4pt;z-index:251671040;visibility:visible;mso-wrap-style:square;mso-position-horizontal-relative:text;mso-position-vertical-relative:text;mso-width-relative:page;mso-height-relative:page" stroked="t">
            <v:imagedata r:id="rId18" o:title="" croptop="1350f"/>
            <w10:wrap type="topAndBottom"/>
          </v:shape>
        </w:pict>
      </w:r>
      <w:r w:rsidR="00AE60BA">
        <w:t xml:space="preserve">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p>
    <w:p w14:paraId="687F8413" w14:textId="27245443" w:rsidR="0040578D" w:rsidRDefault="0040578D" w:rsidP="0040578D">
      <w:pPr>
        <w:pStyle w:val="TF-FONTE"/>
      </w:pPr>
      <w:r>
        <w:t>Fonte:</w:t>
      </w:r>
      <w:r w:rsidRPr="0040578D">
        <w:t xml:space="preserve"> </w:t>
      </w:r>
      <w:r>
        <w:t>(</w:t>
      </w:r>
      <w:r w:rsidRPr="7C9F7D0A">
        <w:t>K</w:t>
      </w:r>
      <w:r>
        <w:t xml:space="preserve">IRNER; </w:t>
      </w:r>
      <w:r w:rsidRPr="7C9F7D0A">
        <w:t>T</w:t>
      </w:r>
      <w:r>
        <w:t xml:space="preserve">ORI; </w:t>
      </w:r>
      <w:r w:rsidRPr="7C9F7D0A">
        <w:t>2006</w:t>
      </w:r>
      <w:r>
        <w:t>)</w:t>
      </w:r>
    </w:p>
    <w:p w14:paraId="7384DA0B" w14:textId="77777777" w:rsidR="0040578D" w:rsidRDefault="0040578D" w:rsidP="00962E3A">
      <w:pPr>
        <w:pStyle w:val="TF-TEXTO"/>
      </w:pPr>
    </w:p>
    <w:p w14:paraId="215980DD" w14:textId="6815A62C" w:rsidR="007753E7" w:rsidRPr="00CE0D28" w:rsidRDefault="00762808" w:rsidP="00962E3A">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 xml:space="preserve">de equipamentos </w:t>
      </w:r>
      <w:r w:rsidRPr="00762808">
        <w:t>especiais</w:t>
      </w:r>
      <w:r w:rsidRPr="00762808">
        <w:t xml:space="preserve"> que a realidade virtual. Assim é importante aplicar </w:t>
      </w:r>
      <w:r w:rsidRPr="00762808">
        <w:t>técnicas</w:t>
      </w:r>
      <w:r w:rsidRPr="00762808">
        <w:t xml:space="preserve">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18962B4B" w14:textId="715B154D" w:rsidR="00F13D3A" w:rsidRDefault="00F13D3A" w:rsidP="00F13D3A">
      <w:pPr>
        <w:pStyle w:val="TF-TEXTO"/>
      </w:pPr>
    </w:p>
    <w:p w14:paraId="2B513343" w14:textId="4E980363" w:rsidR="00F13D3A" w:rsidRDefault="00F13D3A" w:rsidP="00F13D3A">
      <w:pPr>
        <w:pStyle w:val="Ttulo2"/>
      </w:pPr>
      <w:r>
        <w:t>Ilusão de ótica</w:t>
      </w:r>
    </w:p>
    <w:p w14:paraId="060247FA" w14:textId="77777777" w:rsidR="0065703A" w:rsidRDefault="0065703A" w:rsidP="0065703A">
      <w:pPr>
        <w:pStyle w:val="TF-TEXTO"/>
      </w:pPr>
      <w:r>
        <w:t xml:space="preserve">A ilusão de ótica como explicado por </w:t>
      </w:r>
      <w:r w:rsidRPr="0019119E">
        <w:t xml:space="preserve">Silva </w:t>
      </w:r>
      <w:r w:rsidRPr="00106AD3">
        <w:rPr>
          <w:i/>
          <w:iCs/>
        </w:rPr>
        <w:t>et al</w:t>
      </w:r>
      <w:r w:rsidRPr="0019119E">
        <w:t>. (2020)</w:t>
      </w:r>
      <w:r>
        <w:t xml:space="preserve"> é uma forma de enganar a percepção da realidade fazendo com que sejam percebidas coisas que não existem ou que seja alterado a forma como algo está sendo visto. Assim as ilusões de ótica enganam o cérebro forçando-o a entender uma imagem de uma forma diferente da real forçando-o a captar uma ideia falsa. Entre as diversas formas de ilusão de ótica a que será usada no aplicativo proposto é a anamorfose, a qual consiste em esconder um desenho em uma imagem de tal forma que ele só será reconhecível olhando do ângulo correto (SEMMER, DA SILVA e NEVES, 2013).</w:t>
      </w:r>
    </w:p>
    <w:p w14:paraId="4E4D26FA" w14:textId="77777777" w:rsidR="00F13D3A" w:rsidRPr="00F13D3A" w:rsidRDefault="00F13D3A" w:rsidP="00F13D3A">
      <w:pPr>
        <w:pStyle w:val="TF-TEXTO"/>
      </w:pPr>
    </w:p>
    <w:p w14:paraId="7C2C885C" w14:textId="77777777" w:rsidR="008B21E2" w:rsidRDefault="008B21E2" w:rsidP="00355F9C">
      <w:pPr>
        <w:pStyle w:val="TF-TEXTO"/>
      </w:pPr>
    </w:p>
    <w:p w14:paraId="507EA469" w14:textId="77777777" w:rsidR="00355F9C" w:rsidRDefault="00355F9C" w:rsidP="00355F9C">
      <w:pPr>
        <w:pStyle w:val="TF-refernciasbibliogrficasTTULO"/>
      </w:pPr>
      <w:bookmarkStart w:id="53" w:name="_Toc351015602"/>
      <w:r>
        <w:lastRenderedPageBreak/>
        <w:t>Referências</w:t>
      </w:r>
      <w:bookmarkEnd w:id="53"/>
    </w:p>
    <w:p w14:paraId="25762D82" w14:textId="77777777" w:rsidR="00355F9C"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5C4C73A0"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090B9043" w14:textId="4B32DEDD"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of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54"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54"/>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r w:rsidRPr="009E321C">
        <w:rPr>
          <w:b/>
          <w:bCs/>
          <w:sz w:val="18"/>
          <w:szCs w:val="18"/>
          <w:lang w:val="en-US"/>
        </w:rPr>
        <w:t>Water</w:t>
      </w:r>
      <w:r w:rsidRPr="009E321C">
        <w:rPr>
          <w:sz w:val="18"/>
          <w:szCs w:val="18"/>
          <w:lang w:val="en-US"/>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19">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0">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C454F1E" w14:textId="6EEBDA03" w:rsidR="00106AD3" w:rsidRDefault="00106AD3" w:rsidP="00355F9C">
      <w:pPr>
        <w:pStyle w:val="Normal0"/>
        <w:keepLines w:val="0"/>
        <w:spacing w:before="120"/>
        <w:rPr>
          <w:sz w:val="18"/>
          <w:szCs w:val="18"/>
        </w:rPr>
      </w:pPr>
      <w:r w:rsidRPr="00106AD3">
        <w:rPr>
          <w:sz w:val="18"/>
          <w:szCs w:val="18"/>
        </w:rPr>
        <w:t xml:space="preserve">SEMMER, Simone; DA SILVA, </w:t>
      </w:r>
      <w:proofErr w:type="spellStart"/>
      <w:r w:rsidRPr="00106AD3">
        <w:rPr>
          <w:sz w:val="18"/>
          <w:szCs w:val="18"/>
        </w:rPr>
        <w:t>Sani</w:t>
      </w:r>
      <w:proofErr w:type="spellEnd"/>
      <w:r w:rsidRPr="00106AD3">
        <w:rPr>
          <w:sz w:val="18"/>
          <w:szCs w:val="18"/>
        </w:rPr>
        <w:t xml:space="preserve"> de Carvalho </w:t>
      </w:r>
      <w:proofErr w:type="spellStart"/>
      <w:r w:rsidRPr="00106AD3">
        <w:rPr>
          <w:sz w:val="18"/>
          <w:szCs w:val="18"/>
        </w:rPr>
        <w:t>Rutz</w:t>
      </w:r>
      <w:proofErr w:type="spellEnd"/>
      <w:r w:rsidRPr="00106AD3">
        <w:rPr>
          <w:sz w:val="18"/>
          <w:szCs w:val="18"/>
        </w:rPr>
        <w:t xml:space="preserve">; NEVES, Marcos Cesar </w:t>
      </w:r>
      <w:proofErr w:type="spellStart"/>
      <w:r w:rsidRPr="00106AD3">
        <w:rPr>
          <w:sz w:val="18"/>
          <w:szCs w:val="18"/>
        </w:rPr>
        <w:t>Danhoni</w:t>
      </w:r>
      <w:proofErr w:type="spellEnd"/>
      <w:r w:rsidRPr="00106AD3">
        <w:rPr>
          <w:sz w:val="18"/>
          <w:szCs w:val="18"/>
        </w:rPr>
        <w:t xml:space="preserve">. </w:t>
      </w:r>
      <w:r w:rsidRPr="00FE4642">
        <w:rPr>
          <w:b/>
          <w:bCs/>
          <w:sz w:val="18"/>
          <w:szCs w:val="18"/>
        </w:rPr>
        <w:t>Anamorfose no Ensino de Geometria</w:t>
      </w:r>
      <w:r w:rsidRPr="00106AD3">
        <w:rPr>
          <w:sz w:val="18"/>
          <w:szCs w:val="18"/>
        </w:rPr>
        <w:t>. Alexandria: Revista de Educação em Ciência e Tecnologia, Florianópolis, v. 6, n. 3, p. 61-86, out. 2013. ISSN 1982-5153. Disponível em: https://periodicos.ufsc.br/index.php/alexandria/article/view/38010/29010. Acesso em: 02 out.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30"/>
    <w:bookmarkEnd w:id="31"/>
    <w:bookmarkEnd w:id="32"/>
    <w:bookmarkEnd w:id="33"/>
    <w:bookmarkEnd w:id="34"/>
    <w:bookmarkEnd w:id="35"/>
    <w:bookmarkEnd w:id="36"/>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1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1"/>
          <w:headerReference w:type="first" r:id="rId22"/>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369"/>
        <w:gridCol w:w="495"/>
        <w:gridCol w:w="498"/>
        <w:gridCol w:w="49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303"/>
        <w:gridCol w:w="3453"/>
        <w:gridCol w:w="3456"/>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320BFA">
            <w:pPr>
              <w:keepNext w:val="0"/>
              <w:keepLines w:val="0"/>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7087"/>
        <w:gridCol w:w="444"/>
        <w:gridCol w:w="551"/>
        <w:gridCol w:w="492"/>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00224C">
            <w:pPr>
              <w:pStyle w:val="TF-xAvalITEM"/>
              <w:numPr>
                <w:ilvl w:val="0"/>
                <w:numId w:val="1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175FE" w14:textId="77777777" w:rsidR="00587B4B" w:rsidRDefault="00587B4B">
      <w:r>
        <w:separator/>
      </w:r>
    </w:p>
  </w:endnote>
  <w:endnote w:type="continuationSeparator" w:id="0">
    <w:p w14:paraId="2D23D55D" w14:textId="77777777" w:rsidR="00587B4B" w:rsidRDefault="0058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5749" w14:textId="77777777" w:rsidR="00587B4B" w:rsidRDefault="00587B4B">
      <w:r>
        <w:separator/>
      </w:r>
    </w:p>
  </w:footnote>
  <w:footnote w:type="continuationSeparator" w:id="0">
    <w:p w14:paraId="6A468C5A" w14:textId="77777777" w:rsidR="00587B4B" w:rsidRDefault="00587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oNotTrackMoves/>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641A"/>
    <w:rsid w:val="00052A07"/>
    <w:rsid w:val="000533DA"/>
    <w:rsid w:val="0005457F"/>
    <w:rsid w:val="000608E9"/>
    <w:rsid w:val="00061FEB"/>
    <w:rsid w:val="000667DF"/>
    <w:rsid w:val="00067BFB"/>
    <w:rsid w:val="0007209B"/>
    <w:rsid w:val="00073B90"/>
    <w:rsid w:val="00075792"/>
    <w:rsid w:val="00080E55"/>
    <w:rsid w:val="00080F9C"/>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648D"/>
    <w:rsid w:val="000D1294"/>
    <w:rsid w:val="000D212A"/>
    <w:rsid w:val="000D77C2"/>
    <w:rsid w:val="000E039E"/>
    <w:rsid w:val="000E1DC7"/>
    <w:rsid w:val="000E27F9"/>
    <w:rsid w:val="000E2B1E"/>
    <w:rsid w:val="000E311F"/>
    <w:rsid w:val="000E3A68"/>
    <w:rsid w:val="000E6CE0"/>
    <w:rsid w:val="000F231D"/>
    <w:rsid w:val="000F7485"/>
    <w:rsid w:val="000F77E3"/>
    <w:rsid w:val="00104613"/>
    <w:rsid w:val="00106AD3"/>
    <w:rsid w:val="00107B02"/>
    <w:rsid w:val="001109FF"/>
    <w:rsid w:val="00111756"/>
    <w:rsid w:val="0011363A"/>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D6234"/>
    <w:rsid w:val="001E004B"/>
    <w:rsid w:val="001E054D"/>
    <w:rsid w:val="001E2518"/>
    <w:rsid w:val="001E4C8E"/>
    <w:rsid w:val="001E5BC2"/>
    <w:rsid w:val="001E646A"/>
    <w:rsid w:val="001E682E"/>
    <w:rsid w:val="001F007F"/>
    <w:rsid w:val="001F0D36"/>
    <w:rsid w:val="001F6AA8"/>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7217F"/>
    <w:rsid w:val="00273C47"/>
    <w:rsid w:val="002741C1"/>
    <w:rsid w:val="002770E0"/>
    <w:rsid w:val="0027792D"/>
    <w:rsid w:val="00282473"/>
    <w:rsid w:val="00282723"/>
    <w:rsid w:val="00282788"/>
    <w:rsid w:val="002830A1"/>
    <w:rsid w:val="0028617A"/>
    <w:rsid w:val="0029070D"/>
    <w:rsid w:val="0029225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E020D"/>
    <w:rsid w:val="002E1840"/>
    <w:rsid w:val="002E6DD1"/>
    <w:rsid w:val="002F027E"/>
    <w:rsid w:val="003043C3"/>
    <w:rsid w:val="003043E6"/>
    <w:rsid w:val="00305970"/>
    <w:rsid w:val="00310B5B"/>
    <w:rsid w:val="00312CEA"/>
    <w:rsid w:val="0031525C"/>
    <w:rsid w:val="00320BFA"/>
    <w:rsid w:val="0032378D"/>
    <w:rsid w:val="003241D3"/>
    <w:rsid w:val="00334AD1"/>
    <w:rsid w:val="00335048"/>
    <w:rsid w:val="00335677"/>
    <w:rsid w:val="00340AD0"/>
    <w:rsid w:val="00340B6D"/>
    <w:rsid w:val="00340C8E"/>
    <w:rsid w:val="00341171"/>
    <w:rsid w:val="00344540"/>
    <w:rsid w:val="003519A3"/>
    <w:rsid w:val="00353AA3"/>
    <w:rsid w:val="00355F9C"/>
    <w:rsid w:val="003567A8"/>
    <w:rsid w:val="00362443"/>
    <w:rsid w:val="003651F5"/>
    <w:rsid w:val="0037046F"/>
    <w:rsid w:val="00377DA7"/>
    <w:rsid w:val="00383087"/>
    <w:rsid w:val="0038751C"/>
    <w:rsid w:val="00391B69"/>
    <w:rsid w:val="00393B11"/>
    <w:rsid w:val="00393B8B"/>
    <w:rsid w:val="00397345"/>
    <w:rsid w:val="003A2B7D"/>
    <w:rsid w:val="003A4A75"/>
    <w:rsid w:val="003A5366"/>
    <w:rsid w:val="003A5965"/>
    <w:rsid w:val="003A7CDD"/>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7F8"/>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30DC"/>
    <w:rsid w:val="004939B2"/>
    <w:rsid w:val="00493B1A"/>
    <w:rsid w:val="0049495C"/>
    <w:rsid w:val="00497EF6"/>
    <w:rsid w:val="004A1F8A"/>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B0B6C"/>
    <w:rsid w:val="005B20A1"/>
    <w:rsid w:val="005B2478"/>
    <w:rsid w:val="005B2E12"/>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61FA"/>
    <w:rsid w:val="006C708A"/>
    <w:rsid w:val="006C7673"/>
    <w:rsid w:val="006C7CE8"/>
    <w:rsid w:val="006D0896"/>
    <w:rsid w:val="006D0F30"/>
    <w:rsid w:val="006D3BFC"/>
    <w:rsid w:val="006E2512"/>
    <w:rsid w:val="006E25D2"/>
    <w:rsid w:val="006F1226"/>
    <w:rsid w:val="0070391A"/>
    <w:rsid w:val="0070625E"/>
    <w:rsid w:val="00706486"/>
    <w:rsid w:val="00711A45"/>
    <w:rsid w:val="007142B0"/>
    <w:rsid w:val="007214E3"/>
    <w:rsid w:val="007222F7"/>
    <w:rsid w:val="00722C8D"/>
    <w:rsid w:val="00724679"/>
    <w:rsid w:val="00725368"/>
    <w:rsid w:val="007304F3"/>
    <w:rsid w:val="00730839"/>
    <w:rsid w:val="00730F60"/>
    <w:rsid w:val="00732079"/>
    <w:rsid w:val="00733FF9"/>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787D"/>
    <w:rsid w:val="00787FA8"/>
    <w:rsid w:val="007918D2"/>
    <w:rsid w:val="00792A60"/>
    <w:rsid w:val="0079415A"/>
    <w:rsid w:val="007944F8"/>
    <w:rsid w:val="007973E3"/>
    <w:rsid w:val="007A1883"/>
    <w:rsid w:val="007B5918"/>
    <w:rsid w:val="007D0720"/>
    <w:rsid w:val="007D10F2"/>
    <w:rsid w:val="007D16E7"/>
    <w:rsid w:val="007D207E"/>
    <w:rsid w:val="007D5412"/>
    <w:rsid w:val="007D5AC6"/>
    <w:rsid w:val="007D6DEC"/>
    <w:rsid w:val="007E0444"/>
    <w:rsid w:val="007E46A1"/>
    <w:rsid w:val="007E597C"/>
    <w:rsid w:val="007E730D"/>
    <w:rsid w:val="007E7311"/>
    <w:rsid w:val="007F20C0"/>
    <w:rsid w:val="007F25B5"/>
    <w:rsid w:val="007F403E"/>
    <w:rsid w:val="00806E7E"/>
    <w:rsid w:val="008072AC"/>
    <w:rsid w:val="00810CEA"/>
    <w:rsid w:val="008233E5"/>
    <w:rsid w:val="008278A4"/>
    <w:rsid w:val="008301F9"/>
    <w:rsid w:val="008337DD"/>
    <w:rsid w:val="00833DE8"/>
    <w:rsid w:val="00833F47"/>
    <w:rsid w:val="008348C3"/>
    <w:rsid w:val="00835D62"/>
    <w:rsid w:val="008373B4"/>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404"/>
    <w:rsid w:val="008E0F86"/>
    <w:rsid w:val="008E77DC"/>
    <w:rsid w:val="008F2B1D"/>
    <w:rsid w:val="008F2DC1"/>
    <w:rsid w:val="008F70AD"/>
    <w:rsid w:val="00900DB1"/>
    <w:rsid w:val="009022BF"/>
    <w:rsid w:val="0090332B"/>
    <w:rsid w:val="00904B05"/>
    <w:rsid w:val="00911CD9"/>
    <w:rsid w:val="00912B71"/>
    <w:rsid w:val="009177FC"/>
    <w:rsid w:val="00921157"/>
    <w:rsid w:val="00925F01"/>
    <w:rsid w:val="00931632"/>
    <w:rsid w:val="00932C92"/>
    <w:rsid w:val="00934C3B"/>
    <w:rsid w:val="009355CF"/>
    <w:rsid w:val="00940D4E"/>
    <w:rsid w:val="009420F5"/>
    <w:rsid w:val="009454E4"/>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4077"/>
    <w:rsid w:val="009D609F"/>
    <w:rsid w:val="009D65D0"/>
    <w:rsid w:val="009D7E91"/>
    <w:rsid w:val="009E135E"/>
    <w:rsid w:val="009E321C"/>
    <w:rsid w:val="009E3C92"/>
    <w:rsid w:val="009E44B3"/>
    <w:rsid w:val="009E4B91"/>
    <w:rsid w:val="009E54F4"/>
    <w:rsid w:val="009E71AD"/>
    <w:rsid w:val="009F1DF2"/>
    <w:rsid w:val="009F2BFA"/>
    <w:rsid w:val="009F2DF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50EE"/>
    <w:rsid w:val="00A662C8"/>
    <w:rsid w:val="00A71157"/>
    <w:rsid w:val="00A74E67"/>
    <w:rsid w:val="00A77F0A"/>
    <w:rsid w:val="00A82CB0"/>
    <w:rsid w:val="00A966E6"/>
    <w:rsid w:val="00A97D5A"/>
    <w:rsid w:val="00AA0CFA"/>
    <w:rsid w:val="00AA20A7"/>
    <w:rsid w:val="00AA21C3"/>
    <w:rsid w:val="00AA41F5"/>
    <w:rsid w:val="00AB1C6F"/>
    <w:rsid w:val="00AB1D16"/>
    <w:rsid w:val="00AB2BE3"/>
    <w:rsid w:val="00AB3F5B"/>
    <w:rsid w:val="00AB4B85"/>
    <w:rsid w:val="00AB7834"/>
    <w:rsid w:val="00AC4D5F"/>
    <w:rsid w:val="00AC7F83"/>
    <w:rsid w:val="00AD1D2C"/>
    <w:rsid w:val="00AD3B5D"/>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F11"/>
    <w:rsid w:val="00B50505"/>
    <w:rsid w:val="00B51846"/>
    <w:rsid w:val="00B51CF6"/>
    <w:rsid w:val="00B52507"/>
    <w:rsid w:val="00B62979"/>
    <w:rsid w:val="00B70056"/>
    <w:rsid w:val="00B70166"/>
    <w:rsid w:val="00B75A5C"/>
    <w:rsid w:val="00B76786"/>
    <w:rsid w:val="00B823A7"/>
    <w:rsid w:val="00B87418"/>
    <w:rsid w:val="00B90FA5"/>
    <w:rsid w:val="00B919F1"/>
    <w:rsid w:val="00B96703"/>
    <w:rsid w:val="00B97367"/>
    <w:rsid w:val="00BA0710"/>
    <w:rsid w:val="00BA2260"/>
    <w:rsid w:val="00BB468D"/>
    <w:rsid w:val="00BB7B4A"/>
    <w:rsid w:val="00BC0E8D"/>
    <w:rsid w:val="00BC4E78"/>
    <w:rsid w:val="00BC4F18"/>
    <w:rsid w:val="00BD0214"/>
    <w:rsid w:val="00BD39B2"/>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5E57"/>
    <w:rsid w:val="00C35E80"/>
    <w:rsid w:val="00C36AB4"/>
    <w:rsid w:val="00C40AA2"/>
    <w:rsid w:val="00C4244F"/>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49B1"/>
    <w:rsid w:val="00C970CA"/>
    <w:rsid w:val="00C97F0A"/>
    <w:rsid w:val="00CA108B"/>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498F"/>
    <w:rsid w:val="00D722C3"/>
    <w:rsid w:val="00D73A57"/>
    <w:rsid w:val="00D7463D"/>
    <w:rsid w:val="00D80F5A"/>
    <w:rsid w:val="00D814CA"/>
    <w:rsid w:val="00D83DE8"/>
    <w:rsid w:val="00D84943"/>
    <w:rsid w:val="00D85B03"/>
    <w:rsid w:val="00D90197"/>
    <w:rsid w:val="00D90E4A"/>
    <w:rsid w:val="00D91673"/>
    <w:rsid w:val="00D94AE7"/>
    <w:rsid w:val="00D95128"/>
    <w:rsid w:val="00D95A8C"/>
    <w:rsid w:val="00D966B3"/>
    <w:rsid w:val="00D970F0"/>
    <w:rsid w:val="00DA0D83"/>
    <w:rsid w:val="00DA1696"/>
    <w:rsid w:val="00DA2084"/>
    <w:rsid w:val="00DA4540"/>
    <w:rsid w:val="00DA587E"/>
    <w:rsid w:val="00DA60F4"/>
    <w:rsid w:val="00DA72D4"/>
    <w:rsid w:val="00DB0F8B"/>
    <w:rsid w:val="00DB3052"/>
    <w:rsid w:val="00DB322B"/>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2252C"/>
    <w:rsid w:val="00E270C0"/>
    <w:rsid w:val="00E36D82"/>
    <w:rsid w:val="00E460B9"/>
    <w:rsid w:val="00E50A38"/>
    <w:rsid w:val="00E51601"/>
    <w:rsid w:val="00E51965"/>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26F7"/>
    <w:rsid w:val="00E9731C"/>
    <w:rsid w:val="00EA0B26"/>
    <w:rsid w:val="00EA4E4C"/>
    <w:rsid w:val="00EB04B7"/>
    <w:rsid w:val="00EB7992"/>
    <w:rsid w:val="00EC0104"/>
    <w:rsid w:val="00EC0184"/>
    <w:rsid w:val="00EC2D7A"/>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51785"/>
    <w:rsid w:val="00F5194A"/>
    <w:rsid w:val="00F530D7"/>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dx.doi.org/10.5281/zenodo.5944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revistas.setrem.com.br/index.php/reabtic/article/view/4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41853661-3F52-45C5-AABD-8FFE43AA909F}">
  <ds:schemaRefs>
    <ds:schemaRef ds:uri="http://www.w3.org/XML/1998/namespace"/>
    <ds:schemaRef ds:uri="http://schemas.microsoft.com/office/2006/documentManagement/types"/>
    <ds:schemaRef ds:uri="f8440490-6d1a-488a-8abf-48b89d0123a0"/>
    <ds:schemaRef ds:uri="22206413-f776-4b11-bcb2-0b935dc83731"/>
    <ds:schemaRef ds:uri="http://purl.org/dc/dcmitype/"/>
    <ds:schemaRef ds:uri="http://schemas.microsoft.com/office/infopath/2007/PartnerControls"/>
    <ds:schemaRef ds:uri="http://schemas.openxmlformats.org/package/2006/metadata/core-properties"/>
    <ds:schemaRef ds:uri="http://purl.org/dc/elements/1.1/"/>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4904</Words>
  <Characters>26484</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Leonardo Rovigo</cp:lastModifiedBy>
  <cp:revision>2</cp:revision>
  <cp:lastPrinted>2015-03-26T13:00:00Z</cp:lastPrinted>
  <dcterms:created xsi:type="dcterms:W3CDTF">2020-11-16T02:27:00Z</dcterms:created>
  <dcterms:modified xsi:type="dcterms:W3CDTF">2020-11-16T02:27:00Z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