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r w:rsidR="004A364E">
        <w:t>, 25</w:t>
      </w:r>
      <w:r w:rsidR="004A364E">
        <w:t>).</w:t>
      </w:r>
      <w:r w:rsidR="004A364E">
        <w:t xml:space="preserve">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anamorfose.</w:t>
      </w:r>
    </w:p>
    <w:p w14:paraId="41162561" w14:textId="1C2C6338"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ilusão de ótica</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r w:rsidR="002D1E99">
        <w:rPr>
          <w:sz w:val="20"/>
          <w:szCs w:val="20"/>
        </w:rPr>
        <w:t>anamorfose</w:t>
      </w:r>
      <w:r>
        <w:rPr>
          <w:sz w:val="20"/>
          <w:szCs w:val="20"/>
        </w:rPr>
        <w:t xml:space="preserve"> para apresentar os </w:t>
      </w:r>
      <w:r w:rsidRPr="00BE4928">
        <w:rPr>
          <w:sz w:val="20"/>
          <w:szCs w:val="20"/>
        </w:rPr>
        <w:t>exercícios</w:t>
      </w:r>
      <w:r>
        <w:rPr>
          <w:sz w:val="20"/>
          <w:szCs w:val="20"/>
        </w:rPr>
        <w:t>;</w:t>
      </w:r>
    </w:p>
    <w:p w14:paraId="50336020" w14:textId="10DF885E"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AE5379">
        <w:rPr>
          <w:sz w:val="20"/>
          <w:szCs w:val="20"/>
        </w:rPr>
        <w:t>;</w:t>
      </w:r>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1AE23506" w:rsidR="002344CA" w:rsidRDefault="00AC15D1"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1;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fldSimple w:instr=" SEQ Figura \* ARABIC ">
        <w:r w:rsidR="00DB461C">
          <w:rPr>
            <w:noProof/>
          </w:rPr>
          <w:t>1</w:t>
        </w:r>
      </w:fldSimple>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3DB6F219" w:rsidR="002344CA" w:rsidRDefault="0068135B" w:rsidP="0068135B">
      <w:pPr>
        <w:pStyle w:val="TF-LEGENDA"/>
      </w:pPr>
      <w:bookmarkStart w:id="28" w:name="_Ref55579390"/>
      <w:r>
        <w:t xml:space="preserve">Figura </w:t>
      </w:r>
      <w:fldSimple w:instr=" SEQ Figura \* ARABIC ">
        <w:r w:rsidR="00DB461C">
          <w:rPr>
            <w:noProof/>
          </w:rPr>
          <w:t>2</w:t>
        </w:r>
      </w:fldSimple>
      <w:bookmarkEnd w:id="28"/>
      <w:r>
        <w:t xml:space="preserve"> </w:t>
      </w:r>
      <w:r w:rsidRPr="7C9F7D0A">
        <w:t>- Leitura dos marcadores e apresentação dos elementos</w:t>
      </w:r>
      <w:r w:rsidR="00AC15D1">
        <w:rPr>
          <w:noProof/>
        </w:rPr>
        <w:pict w14:anchorId="6D04FAAD">
          <v:shape id="image1.png" o:spid="_x0000_s1027" type="#_x0000_t75" style="position:absolute;left:0;text-align:left;margin-left:149.5pt;margin-top:18.05pt;width:324pt;height:186.85pt;z-index:2;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4E314C50" w:rsidR="00C91BA4" w:rsidRDefault="00AC15D1"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3;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fldSimple w:instr=" SEQ Figura \* ARABIC ">
        <w:r w:rsidR="00DB461C">
          <w:rPr>
            <w:noProof/>
          </w:rPr>
          <w:t>3</w:t>
        </w:r>
      </w:fldSimple>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68C9CD1B"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w:t>
      </w:r>
      <w:r w:rsidR="00D95128">
        <w:t>m</w:t>
      </w:r>
      <w:r>
        <w:t xml:space="preserve"> as informações de formas diferentes,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chega a demonstrar as ligações entre os elementos químicos e a possuir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focam em mostrar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fldSimple w:instr=" SEQ Tabela \* ARABIC ">
        <w:r>
          <w:rPr>
            <w:noProof/>
          </w:rPr>
          <w:t>2</w:t>
        </w:r>
      </w:fldSimple>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AC15D1" w:rsidP="0065703A">
      <w:pPr>
        <w:pStyle w:val="TF-TEXTO"/>
      </w:pPr>
      <w:r>
        <w:rPr>
          <w:noProof/>
        </w:rPr>
        <w:lastRenderedPageBreak/>
        <w:pict w14:anchorId="6D9F9FE6">
          <v:shape id="_x0000_s1034" type="#_x0000_t75" alt="" style="position:absolute;left:0;text-align:left;margin-left:33.15pt;margin-top:21.5pt;width:414.35pt;height:291.35pt;z-index:4;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5;mso-position-horizontal-relative:text;mso-position-vertical-relative:text" stroked="f">
            <v:textbox inset="0,0,0,0">
              <w:txbxContent>
                <w:p w14:paraId="64252D6E" w14:textId="3A45A792" w:rsidR="00BA0710" w:rsidRDefault="00BA0710" w:rsidP="00C84B93">
                  <w:pPr>
                    <w:pStyle w:val="TF-LEGENDA"/>
                  </w:pPr>
                  <w:bookmarkStart w:id="46" w:name="_Ref55939138"/>
                  <w:r>
                    <w:t xml:space="preserve">Figura </w:t>
                  </w:r>
                  <w:fldSimple w:instr=" SEQ Figura \* ARABIC ">
                    <w:r w:rsidR="00DB461C">
                      <w:rPr>
                        <w:noProof/>
                      </w:rPr>
                      <w:t>4</w:t>
                    </w:r>
                  </w:fldSimple>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9E321C" w:rsidRDefault="00BA0710" w:rsidP="00E60487">
      <w:pPr>
        <w:pStyle w:val="TF-FONTE"/>
        <w:rPr>
          <w:lang w:val="en-US"/>
        </w:rPr>
      </w:pPr>
      <w:r w:rsidRPr="00E60487">
        <w:t xml:space="preserve"> </w:t>
      </w:r>
      <w:r w:rsidR="00D814CA" w:rsidRPr="009E321C">
        <w:rPr>
          <w:lang w:val="en-US"/>
        </w:rPr>
        <w:t>Fonte: (</w:t>
      </w:r>
      <w:r w:rsidR="00C84B93" w:rsidRPr="009E321C">
        <w:rPr>
          <w:lang w:val="en-US"/>
        </w:rPr>
        <w:t>INTERNATIONAL UNION OF PURE AND APPLIED CHEMISTRY, 2018)</w:t>
      </w:r>
    </w:p>
    <w:p w14:paraId="2E318541" w14:textId="429B38C0" w:rsidR="00BE7339" w:rsidRDefault="00AC15D1" w:rsidP="00B70166">
      <w:pPr>
        <w:pStyle w:val="TF-TEXTO"/>
      </w:pPr>
      <w:r>
        <w:pict w14:anchorId="5A3CFD72">
          <v:shape id="_x0000_s1038" type="#_x0000_t202" style="position:absolute;left:0;text-align:left;margin-left:142.55pt;margin-top:65.65pt;width:168.5pt;height:15.6pt;z-index:7;mso-position-horizontal-relative:text;mso-position-vertical-relative:text" stroked="f">
            <v:textbox style="mso-next-textbox:#_x0000_s1038" inset="0,0,0,0">
              <w:txbxContent>
                <w:p w14:paraId="70D3F0D4" w14:textId="21BCC35B" w:rsidR="00B70166" w:rsidRPr="001C516F" w:rsidRDefault="00B70166" w:rsidP="00B70166">
                  <w:pPr>
                    <w:pStyle w:val="TF-LEGENDA"/>
                    <w:rPr>
                      <w:noProof/>
                    </w:rPr>
                  </w:pPr>
                  <w:bookmarkStart w:id="47" w:name="_Ref56015308"/>
                  <w:r>
                    <w:t xml:space="preserve">Figura </w:t>
                  </w:r>
                  <w:fldSimple w:instr=" SEQ Figura \* ARABIC ">
                    <w:r w:rsidR="00DB461C">
                      <w:rPr>
                        <w:noProof/>
                      </w:rPr>
                      <w:t>5</w:t>
                    </w:r>
                  </w:fldSimple>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6;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6326DB0"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AC15D1"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8;mso-position-horizontal-relative:text;mso-position-vertical-relative:text" stroked="f">
            <v:textbox inset="0,0,0,0">
              <w:txbxContent>
                <w:p w14:paraId="2A3AB279" w14:textId="1C0D9F3E" w:rsidR="003043C3" w:rsidRPr="00C9376C" w:rsidRDefault="003043C3" w:rsidP="00A375BD">
                  <w:pPr>
                    <w:pStyle w:val="TF-LEGENDA"/>
                    <w:rPr>
                      <w:noProof/>
                    </w:rPr>
                  </w:pPr>
                  <w:bookmarkStart w:id="48" w:name="_Ref56186732"/>
                  <w:bookmarkStart w:id="49" w:name="_Ref56186728"/>
                  <w:r>
                    <w:t xml:space="preserve">Figura </w:t>
                  </w:r>
                  <w:fldSimple w:instr=" SEQ Figura \* ARABIC ">
                    <w:r w:rsidR="00DB461C">
                      <w:rPr>
                        <w:noProof/>
                      </w:rPr>
                      <w:t>6</w:t>
                    </w:r>
                  </w:fldSimple>
                  <w:bookmarkEnd w:id="48"/>
                  <w:r>
                    <w:t xml:space="preserve"> - Ligação de dois átomos de flúor</w:t>
                  </w:r>
                  <w:bookmarkEnd w:id="49"/>
                </w:p>
              </w:txbxContent>
            </v:textbox>
            <w10:wrap type="square"/>
          </v:shape>
        </w:pict>
      </w:r>
    </w:p>
    <w:p w14:paraId="4A8FE3DF" w14:textId="2F3AABE3" w:rsidR="00C24D82" w:rsidRDefault="00AC15D1" w:rsidP="00B97367">
      <w:pPr>
        <w:pStyle w:val="TF-FONTE"/>
      </w:pPr>
      <w:r>
        <w:rPr>
          <w:noProof/>
        </w:rPr>
        <w:pict w14:anchorId="48844536">
          <v:shape id="Imagem 1" o:spid="_x0000_s1044" type="#_x0000_t75" style="position:absolute;left:0;text-align:left;margin-left:96.95pt;margin-top:6.6pt;width:258.8pt;height:41.45pt;z-index:9;visibility:visible;mso-wrap-style:square;mso-position-horizontal-relative:text;mso-position-vertical-relative:text;mso-width-relative:page;mso-height-relative:page" stroked="t">
            <v:imagedata r:id="rId16" o:title="" croptop="5833f" cropleft="14133f" cropright="14031f"/>
            <w10:wrap type="topAndBottom"/>
          </v:shape>
        </w:pict>
      </w:r>
      <w:r w:rsidR="00C24D82">
        <w:t>Fonte: (</w:t>
      </w:r>
      <w:r w:rsidR="00C24D82" w:rsidRPr="004A2376">
        <w:t>A</w:t>
      </w:r>
      <w:r w:rsidR="00C24D82">
        <w:t>TKINS</w:t>
      </w:r>
      <w:r w:rsidR="00C24D82" w:rsidRPr="004A2376">
        <w:t>,</w:t>
      </w:r>
      <w:r w:rsidR="00C24D82">
        <w:t xml:space="preserve"> 2018)</w:t>
      </w:r>
    </w:p>
    <w:p w14:paraId="3B2C0940" w14:textId="6B87FE92"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proofErr w:type="gramStart"/>
      <w:r w:rsidR="00C11A8F">
        <w:rPr>
          <w:sz w:val="20"/>
          <w:szCs w:val="20"/>
        </w:rPr>
        <w:t>mantendo a</w:t>
      </w:r>
      <w:r w:rsidR="00207383">
        <w:rPr>
          <w:sz w:val="20"/>
          <w:szCs w:val="20"/>
        </w:rPr>
        <w:t xml:space="preserve"> </w:t>
      </w:r>
      <w:r w:rsidR="00C11A8F">
        <w:rPr>
          <w:sz w:val="20"/>
          <w:szCs w:val="20"/>
        </w:rPr>
        <w:t>mesma</w:t>
      </w:r>
      <w:proofErr w:type="gramEnd"/>
      <w:r w:rsidR="00C11A8F">
        <w:rPr>
          <w:sz w:val="20"/>
          <w:szCs w:val="20"/>
        </w:rPr>
        <w:t xml:space="preserve">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1D729F7F" w:rsidR="00CD7B81" w:rsidRDefault="00CD7B81" w:rsidP="00CD7B81">
      <w:pPr>
        <w:pStyle w:val="TF-LEGENDA"/>
      </w:pPr>
      <w:bookmarkStart w:id="50" w:name="_Ref56197391"/>
      <w:r>
        <w:t xml:space="preserve">Figura </w:t>
      </w:r>
      <w:fldSimple w:instr=" SEQ Figura \* ARABIC ">
        <w:r w:rsidR="00DB461C">
          <w:rPr>
            <w:noProof/>
          </w:rPr>
          <w:t>7</w:t>
        </w:r>
      </w:fldSimple>
      <w:bookmarkEnd w:id="50"/>
      <w:r>
        <w:t xml:space="preserve"> - Nomes das formas de moléculas simples e seus ângulos</w:t>
      </w:r>
      <w:r w:rsidR="00AC15D1">
        <w:rPr>
          <w:noProof/>
        </w:rPr>
        <w:pict w14:anchorId="06953192">
          <v:shape id="_x0000_s1045" type="#_x0000_t75" style="position:absolute;left:0;text-align:left;margin-left:13.4pt;margin-top:15.05pt;width:425.9pt;height:190.2pt;z-index:10;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7907BCB5" w14:textId="78E0EC4B" w:rsidR="00CD7B81" w:rsidRPr="00CD7B81" w:rsidRDefault="00CD7B81" w:rsidP="00CD7B81">
      <w:pPr>
        <w:pStyle w:val="TF-FONTE"/>
      </w:pPr>
      <w:r w:rsidRPr="00CD7B81">
        <w:t>Fonte: (ATKINS, 2018)</w:t>
      </w:r>
    </w:p>
    <w:p w14:paraId="77F714EA" w14:textId="38DF6224" w:rsidR="00CD7B81" w:rsidRDefault="00CD7B81" w:rsidP="00504581">
      <w:pPr>
        <w:pStyle w:val="TF-TEXTO"/>
      </w:pPr>
    </w:p>
    <w:p w14:paraId="4D3B2F9B" w14:textId="77777777" w:rsidR="00CD7B81" w:rsidRPr="00BB7B4A" w:rsidRDefault="00CD7B81" w:rsidP="001F6AA8">
      <w:pPr>
        <w:pStyle w:val="TF-TEXTO"/>
        <w:ind w:firstLine="0"/>
      </w:pPr>
    </w:p>
    <w:p w14:paraId="4171B0CF" w14:textId="68226D3D" w:rsidR="00CE0D28" w:rsidRDefault="00F13D3A" w:rsidP="00B0157E">
      <w:pPr>
        <w:pStyle w:val="Ttulo2"/>
      </w:pPr>
      <w:r>
        <w:t>Realidade aumentada</w:t>
      </w:r>
    </w:p>
    <w:p w14:paraId="5A5CE6DA" w14:textId="77777777"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xml:space="preserve">. Para que essa sensação seja possível </w:t>
      </w:r>
      <w:r w:rsidR="00784FAF" w:rsidRPr="00B779E9">
        <w:t>não deve haver atrasos maiores que</w:t>
      </w:r>
      <w:r w:rsidR="00B1628C" w:rsidRPr="00B779E9">
        <w:t>,</w:t>
      </w:r>
      <w:r w:rsidR="000B1F1E" w:rsidRPr="00B779E9">
        <w:t xml:space="preserve"> aproximadamente</w:t>
      </w:r>
      <w:r w:rsidR="00B1628C" w:rsidRPr="00B779E9">
        <w:t>,</w:t>
      </w:r>
      <w:r w:rsidR="00784FAF" w:rsidRPr="00B779E9">
        <w:t xml:space="preserve"> 100 milissegundos</w:t>
      </w:r>
      <w:r w:rsidR="006968ED" w:rsidRPr="00B779E9">
        <w:t xml:space="preserve"> (KIRNER; TORI; 2006, p.6).</w:t>
      </w:r>
    </w:p>
    <w:p w14:paraId="09F7CBF7" w14:textId="02F72E6F" w:rsidR="00087236" w:rsidRDefault="0023268F" w:rsidP="00B779E9">
      <w:pPr>
        <w:pStyle w:val="TF-TEXTO"/>
      </w:pPr>
      <w:r w:rsidRPr="00B779E9">
        <w:t>A realidade aumentada</w:t>
      </w:r>
      <w:r w:rsidR="00B779E9">
        <w:t xml:space="preserve"> </w:t>
      </w:r>
      <w:r w:rsidRPr="00B779E9">
        <w:t xml:space="preserve">utiliza o mesmo conceito de interação com </w:t>
      </w:r>
      <w:r w:rsidR="00E04A0E" w:rsidRPr="00B779E9">
        <w:t>o virtual em tempo real</w:t>
      </w:r>
      <w:r w:rsidR="001E4C8E" w:rsidRPr="00B779E9">
        <w:t xml:space="preserve"> da realidade virtual.</w:t>
      </w:r>
      <w:r w:rsidR="00E04A0E">
        <w:t xml:space="preserve"> </w:t>
      </w:r>
      <w:r w:rsidR="001E4C8E">
        <w:t>P</w:t>
      </w:r>
      <w:r w:rsidR="00E04A0E">
        <w:t xml:space="preserve">orem </w:t>
      </w:r>
      <w:r w:rsidR="001E4C8E">
        <w:t>a realidade aumentada,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7F2F8A9B" w:rsidR="0040578D" w:rsidRDefault="00B051C4" w:rsidP="0040578D">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w:t>
      </w:r>
      <w:r w:rsidR="00780F7A">
        <w:lastRenderedPageBreak/>
        <w:t xml:space="preserve">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w:t>
      </w:r>
      <w:r w:rsidR="00AC15D1">
        <w:rPr>
          <w:noProof/>
        </w:rPr>
        <w:pict w14:anchorId="3460A047">
          <v:shape id="_x0000_s1048" type="#_x0000_t202" style="position:absolute;left:0;text-align:left;margin-left:115.3pt;margin-top:42.65pt;width:193.6pt;height:15.6pt;z-index:12;mso-position-horizontal-relative:text;mso-position-vertical-relative:text" stroked="f">
            <v:textbox inset="0,0,0,0">
              <w:txbxContent>
                <w:p w14:paraId="79F1A186" w14:textId="5DC88616" w:rsidR="0040578D" w:rsidRPr="00742366" w:rsidRDefault="0040578D" w:rsidP="0040578D">
                  <w:pPr>
                    <w:pStyle w:val="TF-LEGENDA"/>
                    <w:rPr>
                      <w:noProof/>
                    </w:rPr>
                  </w:pPr>
                  <w:bookmarkStart w:id="51" w:name="_Ref56365031"/>
                  <w:bookmarkStart w:id="52" w:name="_Ref56365027"/>
                  <w:r>
                    <w:t xml:space="preserve">Figura </w:t>
                  </w:r>
                  <w:fldSimple w:instr=" SEQ Figura \* ARABIC ">
                    <w:r w:rsidR="00DB461C">
                      <w:rPr>
                        <w:noProof/>
                      </w:rPr>
                      <w:t>8</w:t>
                    </w:r>
                  </w:fldSimple>
                  <w:bookmarkEnd w:id="51"/>
                  <w:r>
                    <w:t xml:space="preserve"> - Vaso e carro virtuais sobre uma mesa</w:t>
                  </w:r>
                  <w:bookmarkEnd w:id="52"/>
                </w:p>
              </w:txbxContent>
            </v:textbox>
            <w10:wrap type="topAndBottom"/>
          </v:shape>
        </w:pict>
      </w:r>
      <w:r w:rsidR="00AC15D1">
        <w:rPr>
          <w:noProof/>
        </w:rPr>
        <w:pict w14:anchorId="44B311E5">
          <v:shape id="_x0000_s1047" type="#_x0000_t75" style="position:absolute;left:0;text-align:left;margin-left:46.65pt;margin-top:59.35pt;width:5in;height:128.4pt;z-index:11;visibility:visible;mso-wrap-style:square;mso-position-horizontal-relative:text;mso-position-vertical-relative:text;mso-width-relative:page;mso-height-relative:page" stroked="t">
            <v:imagedata r:id="rId18" o:title="" croptop="1350f"/>
            <w10:wrap type="topAndBottom"/>
          </v:shape>
        </w:pict>
      </w:r>
      <w:r w:rsidR="00AE60BA">
        <w:t xml:space="preserve">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687F8413" w14:textId="27245443" w:rsidR="0040578D" w:rsidRDefault="0040578D" w:rsidP="0040578D">
      <w:pPr>
        <w:pStyle w:val="TF-FONTE"/>
      </w:pPr>
      <w:r>
        <w:t>Fonte:</w:t>
      </w:r>
      <w:r w:rsidRPr="0040578D">
        <w:t xml:space="preserve"> </w:t>
      </w:r>
      <w:r>
        <w:t>(</w:t>
      </w:r>
      <w:r w:rsidRPr="7C9F7D0A">
        <w:t>K</w:t>
      </w:r>
      <w:r>
        <w:t xml:space="preserve">IRNER; </w:t>
      </w:r>
      <w:r w:rsidRPr="7C9F7D0A">
        <w:t>T</w:t>
      </w:r>
      <w:r>
        <w:t xml:space="preserve">ORI; </w:t>
      </w:r>
      <w:r w:rsidRPr="7C9F7D0A">
        <w:t>2006</w:t>
      </w:r>
      <w:r>
        <w:t>)</w:t>
      </w:r>
    </w:p>
    <w:p w14:paraId="7384DA0B" w14:textId="77777777" w:rsidR="0040578D" w:rsidRDefault="0040578D" w:rsidP="00962E3A">
      <w:pPr>
        <w:pStyle w:val="TF-TEXTO"/>
      </w:pPr>
    </w:p>
    <w:p w14:paraId="215980DD" w14:textId="04C35D5E" w:rsidR="007753E7" w:rsidRPr="00CE0D28" w:rsidRDefault="00762808" w:rsidP="00962E3A">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especiais que a realidade virtual. Assim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18962B4B" w14:textId="715B154D" w:rsidR="00F13D3A" w:rsidRDefault="00F13D3A" w:rsidP="00F13D3A">
      <w:pPr>
        <w:pStyle w:val="TF-TEXTO"/>
      </w:pPr>
    </w:p>
    <w:p w14:paraId="2B513343" w14:textId="0D346DCA" w:rsidR="00F13D3A" w:rsidRDefault="00F13D3A" w:rsidP="00F13D3A">
      <w:pPr>
        <w:pStyle w:val="Ttulo2"/>
      </w:pPr>
      <w:r>
        <w:t>Ilusão de ótica</w:t>
      </w:r>
    </w:p>
    <w:p w14:paraId="2290D542" w14:textId="3E93821B" w:rsidR="00A6467B" w:rsidRDefault="00A6467B" w:rsidP="00A6467B">
      <w:pPr>
        <w:pStyle w:val="TF-TEXTO"/>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3ED3A4C9" w14:textId="5FBD196F" w:rsidR="00A6467B" w:rsidRDefault="00A6467B" w:rsidP="00C34591">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rsidR="00B779E9">
        <w:t>.</w:t>
      </w:r>
    </w:p>
    <w:p w14:paraId="4E4D26FA" w14:textId="0E09B250" w:rsidR="00F13D3A" w:rsidRDefault="00AC15D1" w:rsidP="00F43F16">
      <w:pPr>
        <w:pStyle w:val="TF-TEXTO"/>
        <w:ind w:firstLine="0"/>
      </w:pPr>
      <w:r>
        <w:rPr>
          <w:noProof/>
        </w:rPr>
        <w:pict w14:anchorId="3839EC25">
          <v:shape id="_x0000_s1051" type="#_x0000_t75" style="position:absolute;left:0;text-align:left;margin-left:22.1pt;margin-top:136.95pt;width:409.5pt;height:132.35pt;z-index:13;mso-position-horizontal-relative:text;mso-position-vertical-relative:text;mso-width-relative:page;mso-height-relative:page" stroked="t">
            <v:imagedata r:id="rId19" o:title=""/>
            <w10:wrap type="topAndBottom"/>
          </v:shape>
        </w:pict>
      </w:r>
      <w:r w:rsidR="00C34591">
        <w:tab/>
      </w:r>
      <w:r w:rsidR="00C34591"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rsidR="00C34591">
        <w:t xml:space="preserve"> </w:t>
      </w:r>
      <w:r w:rsidR="00C34591" w:rsidRPr="0019119E">
        <w:t xml:space="preserve">(Silva </w:t>
      </w:r>
      <w:r w:rsidR="00C34591" w:rsidRPr="00106AD3">
        <w:rPr>
          <w:i/>
          <w:iCs/>
        </w:rPr>
        <w:t>et al</w:t>
      </w:r>
      <w:r w:rsidR="00C34591" w:rsidRPr="0019119E">
        <w:t>.</w:t>
      </w:r>
      <w:r w:rsidR="00C34591">
        <w:t>,</w:t>
      </w:r>
      <w:r w:rsidR="00C34591" w:rsidRPr="0019119E">
        <w:t xml:space="preserve"> 20</w:t>
      </w:r>
      <w:r w:rsidR="00C34591">
        <w:t>19</w:t>
      </w:r>
      <w:r w:rsidR="00C34591" w:rsidRPr="0019119E">
        <w:t>)</w:t>
      </w:r>
      <w:r w:rsidR="00C34591">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r w:rsidR="00917E77">
        <w:t xml:space="preserve">ver ela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DB461C">
        <w:t xml:space="preserve">Figura </w:t>
      </w:r>
      <w:r w:rsidR="00DB461C">
        <w:rPr>
          <w:noProof/>
        </w:rPr>
        <w:t>9</w:t>
      </w:r>
      <w:r w:rsidR="00DB461C">
        <w:fldChar w:fldCharType="end"/>
      </w:r>
      <w:r w:rsidR="00DB461C">
        <w:t xml:space="preserve">, na </w:t>
      </w:r>
      <w:r w:rsidR="0020117D">
        <w:t xml:space="preserve">parte esquerda da imagem pode ser observado um globo em 3d e na parte da direita pode ser observado o globo </w:t>
      </w:r>
      <w:r w:rsidR="00DB461C">
        <w:t>em sua forma deformada.</w:t>
      </w:r>
    </w:p>
    <w:p w14:paraId="777A6011" w14:textId="6FA4DD03" w:rsidR="0020117D" w:rsidRDefault="0020117D" w:rsidP="00F43F16">
      <w:pPr>
        <w:pStyle w:val="TF-TEXTO"/>
        <w:ind w:firstLine="0"/>
      </w:pPr>
    </w:p>
    <w:p w14:paraId="055C4420" w14:textId="2231C652" w:rsidR="0020117D" w:rsidRDefault="00DB461C" w:rsidP="00DB461C">
      <w:pPr>
        <w:pStyle w:val="TF-LEGENDA"/>
      </w:pPr>
      <w:bookmarkStart w:id="53" w:name="_Ref56458877"/>
      <w:r>
        <w:t xml:space="preserve">Figura </w:t>
      </w:r>
      <w:r w:rsidR="00AC15D1">
        <w:fldChar w:fldCharType="begin"/>
      </w:r>
      <w:r w:rsidR="00AC15D1">
        <w:instrText xml:space="preserve"> SEQ Figura \* ARABIC </w:instrText>
      </w:r>
      <w:r w:rsidR="00AC15D1">
        <w:fldChar w:fldCharType="separate"/>
      </w:r>
      <w:r>
        <w:rPr>
          <w:noProof/>
        </w:rPr>
        <w:t>9</w:t>
      </w:r>
      <w:r w:rsidR="00AC15D1">
        <w:rPr>
          <w:noProof/>
        </w:rPr>
        <w:fldChar w:fldCharType="end"/>
      </w:r>
      <w:bookmarkEnd w:id="53"/>
      <w:r>
        <w:t xml:space="preserve"> - Anamorfose aplicada em um globo</w:t>
      </w:r>
    </w:p>
    <w:p w14:paraId="1A1350CD" w14:textId="249E1B08" w:rsidR="0020117D" w:rsidRDefault="00DB461C" w:rsidP="00DB461C">
      <w:pPr>
        <w:pStyle w:val="TF-FONTE"/>
      </w:pPr>
      <w:r>
        <w:t>Fonte: (BEEVER, 2020)</w:t>
      </w:r>
    </w:p>
    <w:p w14:paraId="507EA469" w14:textId="77777777" w:rsidR="00355F9C" w:rsidRDefault="00355F9C" w:rsidP="00355F9C">
      <w:pPr>
        <w:pStyle w:val="TF-refernciasbibliogrficasTTULO"/>
      </w:pPr>
      <w:bookmarkStart w:id="54" w:name="_Toc351015602"/>
      <w:r>
        <w:lastRenderedPageBreak/>
        <w:t>Referências</w:t>
      </w:r>
      <w:bookmarkEnd w:id="54"/>
    </w:p>
    <w:p w14:paraId="6A9AE1C2" w14:textId="69174108" w:rsidR="0020117D"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of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5"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55"/>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r w:rsidRPr="009E321C">
        <w:rPr>
          <w:b/>
          <w:bCs/>
          <w:sz w:val="18"/>
          <w:szCs w:val="18"/>
          <w:lang w:val="en-US"/>
        </w:rPr>
        <w:t>Water</w:t>
      </w:r>
      <w:r w:rsidRPr="009E321C">
        <w:rPr>
          <w:sz w:val="18"/>
          <w:szCs w:val="18"/>
          <w:lang w:val="en-US"/>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20">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21">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369"/>
        <w:gridCol w:w="495"/>
        <w:gridCol w:w="498"/>
        <w:gridCol w:w="49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53AFA" w14:textId="77777777" w:rsidR="00AC15D1" w:rsidRDefault="00AC15D1">
      <w:r>
        <w:separator/>
      </w:r>
    </w:p>
  </w:endnote>
  <w:endnote w:type="continuationSeparator" w:id="0">
    <w:p w14:paraId="6D943723" w14:textId="77777777" w:rsidR="00AC15D1" w:rsidRDefault="00AC1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979F0" w14:textId="77777777" w:rsidR="00AC15D1" w:rsidRDefault="00AC15D1">
      <w:r>
        <w:separator/>
      </w:r>
    </w:p>
  </w:footnote>
  <w:footnote w:type="continuationSeparator" w:id="0">
    <w:p w14:paraId="0499995A" w14:textId="77777777" w:rsidR="00AC15D1" w:rsidRDefault="00AC1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oNotTrackMoves/>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641A"/>
    <w:rsid w:val="00052A07"/>
    <w:rsid w:val="000533DA"/>
    <w:rsid w:val="0005457F"/>
    <w:rsid w:val="000608E9"/>
    <w:rsid w:val="00061FEB"/>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648D"/>
    <w:rsid w:val="000D1294"/>
    <w:rsid w:val="000D212A"/>
    <w:rsid w:val="000D77C2"/>
    <w:rsid w:val="000E039E"/>
    <w:rsid w:val="000E1DC7"/>
    <w:rsid w:val="000E27F9"/>
    <w:rsid w:val="000E2B1E"/>
    <w:rsid w:val="000E311F"/>
    <w:rsid w:val="000E3A68"/>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117D"/>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E020D"/>
    <w:rsid w:val="002E1840"/>
    <w:rsid w:val="002E6DD1"/>
    <w:rsid w:val="002F027E"/>
    <w:rsid w:val="003043C3"/>
    <w:rsid w:val="003043E6"/>
    <w:rsid w:val="00305970"/>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F9C"/>
    <w:rsid w:val="003567A8"/>
    <w:rsid w:val="00362443"/>
    <w:rsid w:val="003651F5"/>
    <w:rsid w:val="0037046F"/>
    <w:rsid w:val="00377DA7"/>
    <w:rsid w:val="00383087"/>
    <w:rsid w:val="0038751C"/>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30DC"/>
    <w:rsid w:val="004939B2"/>
    <w:rsid w:val="00493B1A"/>
    <w:rsid w:val="0049495C"/>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F1226"/>
    <w:rsid w:val="0070391A"/>
    <w:rsid w:val="0070625E"/>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54E4"/>
    <w:rsid w:val="009470E7"/>
    <w:rsid w:val="009500A6"/>
    <w:rsid w:val="00962E22"/>
    <w:rsid w:val="00962E3A"/>
    <w:rsid w:val="0096683A"/>
    <w:rsid w:val="00967611"/>
    <w:rsid w:val="00981600"/>
    <w:rsid w:val="009839BD"/>
    <w:rsid w:val="00984240"/>
    <w:rsid w:val="00987F2B"/>
    <w:rsid w:val="00995B07"/>
    <w:rsid w:val="009A21BC"/>
    <w:rsid w:val="009A2619"/>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15D1"/>
    <w:rsid w:val="00AC4D5F"/>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4591"/>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0DE0"/>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2084"/>
    <w:rsid w:val="00DA4540"/>
    <w:rsid w:val="00DA587E"/>
    <w:rsid w:val="00DA60F4"/>
    <w:rsid w:val="00DA72D4"/>
    <w:rsid w:val="00DB0F8B"/>
    <w:rsid w:val="00DB3052"/>
    <w:rsid w:val="00DB322B"/>
    <w:rsid w:val="00DB461C"/>
    <w:rsid w:val="00DB50C7"/>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43F16"/>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dx.doi.org/10.5281/zenodo.5944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s.setrem.com.br/index.php/reabtic/article/view/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5074</Words>
  <Characters>27404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5</cp:revision>
  <cp:lastPrinted>2015-03-26T13:00:00Z</cp:lastPrinted>
  <dcterms:created xsi:type="dcterms:W3CDTF">2020-11-17T00:49:00Z</dcterms:created>
  <dcterms:modified xsi:type="dcterms:W3CDTF">2020-11-17T22:13:00Z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