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r w:rsidR="004A364E">
        <w:t>, 25).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anamorfose.</w:t>
      </w:r>
    </w:p>
    <w:p w14:paraId="41162561" w14:textId="1C2C6338"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ilusão de ótica</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r w:rsidR="002D1E99">
        <w:rPr>
          <w:sz w:val="20"/>
          <w:szCs w:val="20"/>
        </w:rPr>
        <w:t>anamorfose</w:t>
      </w:r>
      <w:r>
        <w:rPr>
          <w:sz w:val="20"/>
          <w:szCs w:val="20"/>
        </w:rPr>
        <w:t xml:space="preserve"> para apresentar os </w:t>
      </w:r>
      <w:r w:rsidRPr="00BE4928">
        <w:rPr>
          <w:sz w:val="20"/>
          <w:szCs w:val="20"/>
        </w:rPr>
        <w:t>exercícios</w:t>
      </w:r>
      <w:r>
        <w:rPr>
          <w:sz w:val="20"/>
          <w:szCs w:val="20"/>
        </w:rPr>
        <w:t>;</w:t>
      </w:r>
    </w:p>
    <w:p w14:paraId="50336020" w14:textId="06D53B09"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8876B1">
        <w:rPr>
          <w:sz w:val="20"/>
          <w:szCs w:val="20"/>
        </w:rPr>
        <w:t>.</w:t>
      </w:r>
    </w:p>
    <w:p w14:paraId="0F83796A" w14:textId="77777777" w:rsidR="00A44581" w:rsidRDefault="00A44581" w:rsidP="00424AD5">
      <w:pPr>
        <w:pStyle w:val="Ttulo1"/>
      </w:pPr>
      <w:r>
        <w:t xml:space="preserve">trabalhos </w:t>
      </w:r>
      <w:r w:rsidRPr="00FC4A9F">
        <w:t>correlatos</w:t>
      </w:r>
    </w:p>
    <w:p w14:paraId="1503BF0F" w14:textId="487977DF"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xml:space="preserve">. </w:t>
      </w:r>
      <w:r w:rsidR="003C62B5">
        <w:t>P</w:t>
      </w:r>
      <w:r w:rsidR="00AE5379">
        <w:t>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0FA39C78"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 foram capazes de fazer com que quando as moléculas se colidissem fosse</w:t>
      </w:r>
      <w:r w:rsidR="001B3955">
        <w:t>m</w:t>
      </w:r>
      <w:r w:rsidRPr="7C9F7D0A">
        <w:t xml:space="preserve"> criad</w:t>
      </w:r>
      <w:r w:rsidR="001B3955">
        <w:t>as</w:t>
      </w:r>
      <w:r w:rsidRPr="7C9F7D0A">
        <w:t xml:space="preserve"> as ligações entre elas.</w:t>
      </w:r>
      <w:r>
        <w:t xml:space="preserve"> </w:t>
      </w:r>
    </w:p>
    <w:p w14:paraId="6121EE08" w14:textId="7B666D5B" w:rsidR="002344CA" w:rsidRDefault="001B3955" w:rsidP="009A35C0">
      <w:pPr>
        <w:pStyle w:val="TF-TEXTO"/>
      </w:pPr>
      <w:r>
        <w:lastRenderedPageBreak/>
        <w:t>Os Autores i</w:t>
      </w:r>
      <w:r w:rsidR="000F231D" w:rsidRPr="004F1A0A">
        <w:t xml:space="preserve">niciaram sua implementação fazendo a modelagem de algumas moléculas químicas em um ambiente </w:t>
      </w:r>
      <w:r w:rsidR="00E64124">
        <w:t xml:space="preserve">virtual </w:t>
      </w:r>
      <w:r w:rsidR="000F231D" w:rsidRPr="004F1A0A">
        <w:t xml:space="preserve">sem a utilização da realidade aumentada. </w:t>
      </w:r>
      <w:r>
        <w:t>Após a modelagem foi adicionado</w:t>
      </w:r>
      <w:r w:rsidR="000F231D" w:rsidRPr="004F1A0A">
        <w:t xml:space="preserve"> a parte de realidade aumentada no aplicativo e </w:t>
      </w:r>
      <w:r>
        <w:t>implementado</w:t>
      </w:r>
      <w:r w:rsidR="000F231D" w:rsidRPr="004F1A0A">
        <w:t xml:space="preserve"> processos em C# para realizar o controle da exibição dos objetos e </w:t>
      </w:r>
      <w:r w:rsidR="004F1A0A" w:rsidRPr="004F1A0A">
        <w:t>d</w:t>
      </w:r>
      <w:r w:rsidR="000F231D" w:rsidRPr="004F1A0A">
        <w:t>a interação com o usuário. Por fim fizeram a geração do aplicativo para a plataforma Android</w:t>
      </w:r>
      <w:r w:rsidR="004F1A0A" w:rsidRPr="004F1A0A">
        <w:t xml:space="preserve"> (PINTO; PILAN; ALMEIDA, 2018)</w:t>
      </w:r>
      <w:r w:rsidR="000F231D"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40DB5CA6" w14:textId="3D4671B5" w:rsidR="002344CA" w:rsidRDefault="005350BA"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251651584;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fldSimple w:instr=" SEQ Figura \* ARABIC ">
        <w:r w:rsidR="00DB461C">
          <w:rPr>
            <w:noProof/>
          </w:rPr>
          <w:t>1</w:t>
        </w:r>
      </w:fldSimple>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2987C73"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xml:space="preserve">. </w:t>
      </w:r>
      <w:r w:rsidR="001B3955">
        <w:t xml:space="preserve">Os </w:t>
      </w:r>
      <w:r w:rsidR="00BD0214">
        <w:t>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3DB6F219" w:rsidR="002344CA" w:rsidRDefault="0068135B" w:rsidP="0068135B">
      <w:pPr>
        <w:pStyle w:val="TF-LEGENDA"/>
      </w:pPr>
      <w:bookmarkStart w:id="28" w:name="_Ref55579390"/>
      <w:r>
        <w:t xml:space="preserve">Figura </w:t>
      </w:r>
      <w:fldSimple w:instr=" SEQ Figura \* ARABIC ">
        <w:r w:rsidR="00DB461C">
          <w:rPr>
            <w:noProof/>
          </w:rPr>
          <w:t>2</w:t>
        </w:r>
      </w:fldSimple>
      <w:bookmarkEnd w:id="28"/>
      <w:r>
        <w:t xml:space="preserve"> </w:t>
      </w:r>
      <w:r w:rsidRPr="7C9F7D0A">
        <w:t>- Leitura dos marcadores e apresentação dos elementos</w:t>
      </w:r>
      <w:r w:rsidR="005350BA">
        <w:rPr>
          <w:noProof/>
        </w:rPr>
        <w:pict w14:anchorId="6D04FAAD">
          <v:shape id="image1.png" o:spid="_x0000_s1027" type="#_x0000_t75" style="position:absolute;left:0;text-align:left;margin-left:149.5pt;margin-top:18.05pt;width:324pt;height:186.85pt;z-index:251652608;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5724CDA8" w:rsidR="002344CA" w:rsidRPr="002344CA" w:rsidRDefault="002344CA" w:rsidP="002344CA">
      <w:pPr>
        <w:pStyle w:val="TF-TEXTO"/>
      </w:pPr>
      <w:r w:rsidRPr="7C9F7D0A">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w:t>
      </w:r>
      <w:r w:rsidRPr="7C9F7D0A">
        <w:lastRenderedPageBreak/>
        <w:t>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w:t>
      </w:r>
      <w:r w:rsidR="001B3955">
        <w:t xml:space="preserve"> os autores</w:t>
      </w:r>
      <w:r w:rsidRPr="7C9F7D0A">
        <w:t xml:space="preserve"> ainda conseguiram ter mais de 100 avaliações</w:t>
      </w:r>
      <w:r w:rsidRPr="7C9F7D0A">
        <w:rPr>
          <w:i/>
          <w:iCs/>
        </w:rPr>
        <w:t xml:space="preserve"> </w:t>
      </w:r>
      <w:r w:rsidRPr="7C9F7D0A">
        <w:t>positivas</w:t>
      </w:r>
      <w:r w:rsidR="001B3955">
        <w:t>.</w:t>
      </w:r>
      <w:r w:rsidRPr="7C9F7D0A">
        <w:t xml:space="preserve"> </w:t>
      </w:r>
      <w:r w:rsidR="001B3955">
        <w:t xml:space="preserve">Com isso, </w:t>
      </w:r>
      <w:r w:rsidR="008876B1" w:rsidRPr="7C9F7D0A">
        <w:t xml:space="preserve">Guimarães </w:t>
      </w:r>
      <w:r w:rsidR="008876B1" w:rsidRPr="7C9F7D0A">
        <w:rPr>
          <w:i/>
          <w:iCs/>
        </w:rPr>
        <w:t>et al</w:t>
      </w:r>
      <w:r w:rsidR="008876B1" w:rsidRPr="7C9F7D0A">
        <w:t>. (2018)</w:t>
      </w:r>
      <w:r w:rsidR="008876B1">
        <w:t xml:space="preserve"> conseguiram </w:t>
      </w:r>
      <w:r w:rsidRPr="7C9F7D0A">
        <w:t>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Fi</w:t>
      </w:r>
      <w:r w:rsidR="00C91BA4">
        <w:t>g</w:t>
      </w:r>
      <w:r w:rsidR="00C91BA4">
        <w:t xml:space="preserve">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4E314C50" w:rsidR="00C91BA4" w:rsidRDefault="005350BA"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251653632;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fldSimple w:instr=" SEQ Figura \* ARABIC ">
        <w:r w:rsidR="00DB461C">
          <w:rPr>
            <w:noProof/>
          </w:rPr>
          <w:t>3</w:t>
        </w:r>
      </w:fldSimple>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1219CB9C"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 xml:space="preserve">pós </w:t>
      </w:r>
      <w:r w:rsidR="008876B1">
        <w:t xml:space="preserve">os autores </w:t>
      </w:r>
      <w:r>
        <w:t>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52850862" w:rsidR="002344CA" w:rsidRDefault="002344CA" w:rsidP="002344CA">
      <w:pPr>
        <w:pStyle w:val="Normal0"/>
        <w:jc w:val="center"/>
        <w:rPr>
          <w:sz w:val="18"/>
          <w:szCs w:val="18"/>
        </w:rPr>
      </w:pPr>
      <w:r w:rsidRPr="7C9F7D0A">
        <w:rPr>
          <w:sz w:val="18"/>
          <w:szCs w:val="18"/>
        </w:rPr>
        <w:t>Fonte: Elaborador pelo autor</w:t>
      </w:r>
      <w:r w:rsidR="008876B1">
        <w:rPr>
          <w:sz w:val="18"/>
          <w:szCs w:val="18"/>
        </w:rPr>
        <w:t>.</w:t>
      </w:r>
    </w:p>
    <w:p w14:paraId="11E89E48" w14:textId="01184D83"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 as informações de forma diferente,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demonstra as ligações entre os elementos químicos e </w:t>
      </w:r>
      <w:r w:rsidR="00AC7208">
        <w:t>possui</w:t>
      </w:r>
      <w:r>
        <w:t xml:space="preserv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w:t>
      </w:r>
      <w:r w:rsidR="00AC7208">
        <w:t>mostram</w:t>
      </w:r>
      <w:r>
        <w:t xml:space="preserve"> mais sobre o próprio elemento. Nenhum dos correlatos possui uma forma de avaliar o aprendizado do usuário nem utiliza nenhuma forma de ilusão de ótica. </w:t>
      </w:r>
    </w:p>
    <w:p w14:paraId="1D351326" w14:textId="1D0BDCF6"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r w:rsidR="008876B1">
        <w:t xml:space="preserve"> Bem como, também possa se sentir desafiado ao tentar resolver os exercícios obtendo dicas “escondidas” com a anamorfose.</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0BB1D4C3"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rsidR="008876B1">
        <w:t xml:space="preserve"> de ótica</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0D6373CF" w:rsidR="00D95A8C" w:rsidRPr="008D19EA" w:rsidRDefault="008876B1" w:rsidP="002344CA">
      <w:pPr>
        <w:pStyle w:val="TF-ALNEA"/>
      </w:pPr>
      <w:r>
        <w:t>modelagem de diagramas</w:t>
      </w:r>
      <w:r w:rsidR="00D95A8C">
        <w:t>:</w:t>
      </w:r>
      <w:r>
        <w:t xml:space="preserve">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62D8A6F4" w14:textId="783A21D6" w:rsidR="002344CA" w:rsidRDefault="002344CA" w:rsidP="002344CA">
      <w:pPr>
        <w:pStyle w:val="TF-ALNEA"/>
      </w:pPr>
      <w:r>
        <w:t>modelagem</w:t>
      </w:r>
      <w:r w:rsidR="008876B1">
        <w:t xml:space="preserve"> 3D</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fldSimple w:instr=" SEQ Tabela \* ARABIC ">
        <w:r>
          <w:rPr>
            <w:noProof/>
          </w:rPr>
          <w:t>2</w:t>
        </w:r>
      </w:fldSimple>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36802FF" w:rsidR="005D076D" w:rsidRPr="003B3DBA" w:rsidRDefault="008876B1" w:rsidP="00F30F69">
            <w:pPr>
              <w:pStyle w:val="Normal0"/>
              <w:pBdr>
                <w:top w:val="nil"/>
                <w:left w:val="nil"/>
                <w:bottom w:val="nil"/>
                <w:right w:val="nil"/>
                <w:between w:val="nil"/>
              </w:pBdr>
              <w:rPr>
                <w:sz w:val="20"/>
                <w:szCs w:val="20"/>
              </w:rPr>
            </w:pPr>
            <w:r>
              <w:rPr>
                <w:color w:val="000000"/>
                <w:sz w:val="20"/>
                <w:szCs w:val="20"/>
              </w:rPr>
              <w:t>modelagem de diagramas</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19853581" w:rsidR="002344CA" w:rsidRDefault="008876B1" w:rsidP="00F30F69">
            <w:pPr>
              <w:pStyle w:val="Normal0"/>
              <w:pBdr>
                <w:top w:val="nil"/>
                <w:left w:val="nil"/>
                <w:bottom w:val="nil"/>
                <w:right w:val="nil"/>
                <w:between w:val="nil"/>
              </w:pBdr>
              <w:rPr>
                <w:color w:val="000000"/>
                <w:sz w:val="20"/>
                <w:szCs w:val="20"/>
              </w:rPr>
            </w:pPr>
            <w:r>
              <w:rPr>
                <w:color w:val="000000"/>
                <w:sz w:val="20"/>
                <w:szCs w:val="20"/>
              </w:rPr>
              <w:t>m</w:t>
            </w:r>
            <w:r w:rsidR="002344CA">
              <w:rPr>
                <w:color w:val="000000"/>
                <w:sz w:val="20"/>
                <w:szCs w:val="20"/>
              </w:rPr>
              <w:t>odelagem</w:t>
            </w:r>
            <w:r>
              <w:rPr>
                <w:color w:val="000000"/>
                <w:sz w:val="20"/>
                <w:szCs w:val="20"/>
              </w:rPr>
              <w:t xml:space="preserve"> 3D</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351EFC80"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w:t>
      </w:r>
      <w:r w:rsidR="008876B1">
        <w:t>.</w:t>
      </w:r>
      <w:r w:rsidR="001A3ED5">
        <w:t xml:space="preserve"> </w:t>
      </w:r>
      <w:r w:rsidR="008876B1">
        <w:t>J</w:t>
      </w:r>
      <w:r w:rsidR="001A3ED5">
        <w:t>á o segunda trata sobre a realidade aumenta</w:t>
      </w:r>
      <w:r w:rsidR="008876B1">
        <w:t>da. Por fim,</w:t>
      </w:r>
      <w:r w:rsidR="001A3ED5">
        <w:t xml:space="preserv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7A2C4335" w:rsidR="0065703A" w:rsidRDefault="0065703A" w:rsidP="0065703A">
      <w:pPr>
        <w:pStyle w:val="TF-TEXTO"/>
      </w:pPr>
      <w:r>
        <w:t>A química é a ciência da matéria e de suas mudanças</w:t>
      </w:r>
      <w:r w:rsidR="008977A3">
        <w:t xml:space="preserve"> </w:t>
      </w:r>
      <w:r w:rsidR="008977A3">
        <w:t>(</w:t>
      </w:r>
      <w:r w:rsidR="008977A3" w:rsidRPr="004A2376">
        <w:t>A</w:t>
      </w:r>
      <w:r w:rsidR="008977A3">
        <w:t>TKINS</w:t>
      </w:r>
      <w:r w:rsidR="008977A3" w:rsidRPr="004A2376">
        <w:t>,</w:t>
      </w:r>
      <w:r w:rsidR="008977A3">
        <w:t xml:space="preserve"> 2018)</w:t>
      </w:r>
      <w:r w:rsidR="008977A3">
        <w:t xml:space="preserve">. </w:t>
      </w:r>
      <w:r>
        <w:t>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0342EF6B" w14:textId="39E77ECA" w:rsidR="00282473" w:rsidRDefault="00282473" w:rsidP="003043CF">
      <w:pPr>
        <w:pStyle w:val="TF-TEXTO"/>
        <w:ind w:firstLine="0"/>
      </w:pPr>
    </w:p>
    <w:p w14:paraId="00F7D797" w14:textId="2A1C91FF" w:rsidR="00282473" w:rsidRDefault="005350BA" w:rsidP="0065703A">
      <w:pPr>
        <w:pStyle w:val="TF-TEXTO"/>
      </w:pPr>
      <w:r>
        <w:rPr>
          <w:noProof/>
        </w:rPr>
        <w:lastRenderedPageBreak/>
        <w:pict w14:anchorId="6D9F9FE6">
          <v:shape id="_x0000_s1034" type="#_x0000_t75" alt="" style="position:absolute;left:0;text-align:left;margin-left:32.4pt;margin-top:18.5pt;width:414.35pt;height:286.45pt;z-index:251654656;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251655680;mso-position-horizontal-relative:text;mso-position-vertical-relative:text" stroked="f">
            <v:textbox inset="0,0,0,0">
              <w:txbxContent>
                <w:p w14:paraId="64252D6E" w14:textId="3A45A792" w:rsidR="00BA0710" w:rsidRDefault="00BA0710" w:rsidP="00C84B93">
                  <w:pPr>
                    <w:pStyle w:val="TF-LEGENDA"/>
                  </w:pPr>
                  <w:bookmarkStart w:id="46" w:name="_Ref55939138"/>
                  <w:r>
                    <w:t xml:space="preserve">Figura </w:t>
                  </w:r>
                  <w:fldSimple w:instr=" SEQ Figura \* ARABIC ">
                    <w:r w:rsidR="00DB461C">
                      <w:rPr>
                        <w:noProof/>
                      </w:rPr>
                      <w:t>4</w:t>
                    </w:r>
                  </w:fldSimple>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27E9B089" w14:textId="77777777" w:rsidR="00BA0710" w:rsidRDefault="00BA0710" w:rsidP="003043CF">
      <w:pPr>
        <w:pStyle w:val="TF-TEXTO"/>
        <w:ind w:firstLine="0"/>
      </w:pPr>
    </w:p>
    <w:p w14:paraId="5F0322BF" w14:textId="4457AD60" w:rsidR="0079415A" w:rsidRPr="009E321C" w:rsidRDefault="00BA0710" w:rsidP="00E60487">
      <w:pPr>
        <w:pStyle w:val="TF-FONTE"/>
        <w:rPr>
          <w:lang w:val="en-US"/>
        </w:rPr>
      </w:pPr>
      <w:r w:rsidRPr="00E60487">
        <w:t xml:space="preserve"> </w:t>
      </w:r>
      <w:r w:rsidR="00D814CA" w:rsidRPr="009E321C">
        <w:rPr>
          <w:lang w:val="en-US"/>
        </w:rPr>
        <w:t xml:space="preserve">Fonte: </w:t>
      </w:r>
      <w:r w:rsidR="003043CF">
        <w:rPr>
          <w:lang w:val="en-US"/>
        </w:rPr>
        <w:t>I</w:t>
      </w:r>
      <w:r w:rsidR="003043CF" w:rsidRPr="003043CF">
        <w:rPr>
          <w:lang w:val="en-US"/>
        </w:rPr>
        <w:t xml:space="preserve">nternational </w:t>
      </w:r>
      <w:r w:rsidR="003043CF">
        <w:rPr>
          <w:lang w:val="en-US"/>
        </w:rPr>
        <w:t>U</w:t>
      </w:r>
      <w:r w:rsidR="003043CF" w:rsidRPr="003043CF">
        <w:rPr>
          <w:lang w:val="en-US"/>
        </w:rPr>
        <w:t xml:space="preserve">nion of </w:t>
      </w:r>
      <w:r w:rsidR="003043CF">
        <w:rPr>
          <w:lang w:val="en-US"/>
        </w:rPr>
        <w:t>P</w:t>
      </w:r>
      <w:r w:rsidR="003043CF" w:rsidRPr="003043CF">
        <w:rPr>
          <w:lang w:val="en-US"/>
        </w:rPr>
        <w:t xml:space="preserve">ure and </w:t>
      </w:r>
      <w:r w:rsidR="003043CF">
        <w:rPr>
          <w:lang w:val="en-US"/>
        </w:rPr>
        <w:t>A</w:t>
      </w:r>
      <w:r w:rsidR="003043CF" w:rsidRPr="003043CF">
        <w:rPr>
          <w:lang w:val="en-US"/>
        </w:rPr>
        <w:t xml:space="preserve">pplied </w:t>
      </w:r>
      <w:r w:rsidR="003043CF">
        <w:rPr>
          <w:lang w:val="en-US"/>
        </w:rPr>
        <w:t>C</w:t>
      </w:r>
      <w:r w:rsidR="003043CF" w:rsidRPr="003043CF">
        <w:rPr>
          <w:lang w:val="en-US"/>
        </w:rPr>
        <w:t>hemistry</w:t>
      </w:r>
      <w:r w:rsidR="003043CF" w:rsidRPr="003043CF">
        <w:rPr>
          <w:lang w:val="en-US"/>
        </w:rPr>
        <w:t xml:space="preserve"> </w:t>
      </w:r>
      <w:r w:rsidR="003043CF">
        <w:rPr>
          <w:lang w:val="en-US"/>
        </w:rPr>
        <w:t>(</w:t>
      </w:r>
      <w:r w:rsidR="00C84B93" w:rsidRPr="009E321C">
        <w:rPr>
          <w:lang w:val="en-US"/>
        </w:rPr>
        <w:t>2018)</w:t>
      </w:r>
      <w:r w:rsidR="003043CF">
        <w:rPr>
          <w:lang w:val="en-US"/>
        </w:rPr>
        <w:t>.</w:t>
      </w:r>
    </w:p>
    <w:p w14:paraId="2E318541" w14:textId="63C0378E" w:rsidR="00BE7339" w:rsidRDefault="005350BA" w:rsidP="00B70166">
      <w:pPr>
        <w:pStyle w:val="TF-TEXTO"/>
      </w:pPr>
      <w:r>
        <w:pict w14:anchorId="5A3CFD72">
          <v:shape id="_x0000_s1038" type="#_x0000_t202" style="position:absolute;left:0;text-align:left;margin-left:142.55pt;margin-top:65.65pt;width:168.5pt;height:15.6pt;z-index:251657728;mso-position-horizontal-relative:text;mso-position-vertical-relative:text" stroked="f">
            <v:textbox style="mso-next-textbox:#_x0000_s1038" inset="0,0,0,0">
              <w:txbxContent>
                <w:p w14:paraId="70D3F0D4" w14:textId="21BCC35B" w:rsidR="00B70166" w:rsidRPr="001C516F" w:rsidRDefault="00B70166" w:rsidP="00B70166">
                  <w:pPr>
                    <w:pStyle w:val="TF-LEGENDA"/>
                    <w:rPr>
                      <w:noProof/>
                    </w:rPr>
                  </w:pPr>
                  <w:bookmarkStart w:id="47" w:name="_Ref56015308"/>
                  <w:r>
                    <w:t xml:space="preserve">Figura </w:t>
                  </w:r>
                  <w:fldSimple w:instr=" SEQ Figura \* ARABIC ">
                    <w:r w:rsidR="00DB461C">
                      <w:rPr>
                        <w:noProof/>
                      </w:rPr>
                      <w:t>5</w:t>
                    </w:r>
                  </w:fldSimple>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251656704;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como exemplo</w:t>
      </w:r>
      <w:r w:rsidR="00B75010">
        <w:t>,</w:t>
      </w:r>
      <w:r w:rsidR="002C1018" w:rsidRPr="00E60487">
        <w:t xml:space="preserve">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w:t>
      </w:r>
      <w:r w:rsidR="00B75010">
        <w:t>,</w:t>
      </w:r>
      <w:r w:rsidR="00AA0CFA" w:rsidRPr="00E60487">
        <w:t xml:space="preserve">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643B977B" w:rsidR="00BB7B4A" w:rsidRDefault="00DB322B" w:rsidP="00D158DE">
      <w:pPr>
        <w:pStyle w:val="TF-FONTE"/>
      </w:pPr>
      <w:r w:rsidRPr="00DB322B">
        <w:t xml:space="preserve">Fonte: </w:t>
      </w:r>
      <w:proofErr w:type="spellStart"/>
      <w:r w:rsidR="00B75010">
        <w:t>Pubchem</w:t>
      </w:r>
      <w:proofErr w:type="spellEnd"/>
      <w:r w:rsidR="00B75010">
        <w:t xml:space="preserve"> (</w:t>
      </w:r>
      <w:r w:rsidRPr="00DB322B">
        <w:t>2020)</w:t>
      </w:r>
      <w:r w:rsidR="00B75010">
        <w:t>.</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B858D69"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w:t>
      </w:r>
      <w:r w:rsidR="004928CC">
        <w:t>,</w:t>
      </w:r>
      <w:r w:rsidR="006C7673">
        <w:t xml:space="preserve">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5350BA" w:rsidP="006E3982">
      <w:pPr>
        <w:pStyle w:val="TF-TEXTO"/>
        <w:tabs>
          <w:tab w:val="left" w:pos="4130"/>
        </w:tabs>
        <w:ind w:firstLine="0"/>
      </w:pPr>
      <w:r>
        <w:rPr>
          <w:noProof/>
        </w:rPr>
        <w:lastRenderedPageBreak/>
        <w:pict w14:anchorId="4C3F0F4C">
          <v:shape id="_x0000_s1041" type="#_x0000_t202" style="position:absolute;left:0;text-align:left;margin-left:135.05pt;margin-top:6.5pt;width:183.35pt;height:17.6pt;z-index:251658752;mso-position-horizontal-relative:text;mso-position-vertical-relative:text" stroked="f">
            <v:textbox style="mso-next-textbox:#_x0000_s1041" inset="0,0,0,0">
              <w:txbxContent>
                <w:p w14:paraId="2A3AB279" w14:textId="1C0D9F3E" w:rsidR="003043C3" w:rsidRPr="00C9376C" w:rsidRDefault="003043C3" w:rsidP="00A375BD">
                  <w:pPr>
                    <w:pStyle w:val="TF-LEGENDA"/>
                    <w:rPr>
                      <w:noProof/>
                    </w:rPr>
                  </w:pPr>
                  <w:bookmarkStart w:id="48" w:name="_Ref56186732"/>
                  <w:bookmarkStart w:id="49" w:name="_Ref56186728"/>
                  <w:r>
                    <w:t xml:space="preserve">Figura </w:t>
                  </w:r>
                  <w:fldSimple w:instr=" SEQ Figura \* ARABIC ">
                    <w:r w:rsidR="00DB461C">
                      <w:rPr>
                        <w:noProof/>
                      </w:rPr>
                      <w:t>6</w:t>
                    </w:r>
                  </w:fldSimple>
                  <w:bookmarkEnd w:id="48"/>
                  <w:r>
                    <w:t xml:space="preserve"> - Ligação de dois átomos de flúor</w:t>
                  </w:r>
                  <w:bookmarkEnd w:id="49"/>
                </w:p>
              </w:txbxContent>
            </v:textbox>
            <w10:wrap type="square"/>
          </v:shape>
        </w:pict>
      </w:r>
    </w:p>
    <w:p w14:paraId="4A8FE3DF" w14:textId="1AB95DBF" w:rsidR="00C24D82" w:rsidRDefault="005350BA" w:rsidP="00B97367">
      <w:pPr>
        <w:pStyle w:val="TF-FONTE"/>
      </w:pPr>
      <w:r>
        <w:rPr>
          <w:noProof/>
        </w:rPr>
        <w:pict w14:anchorId="48844536">
          <v:shape id="Imagem 1" o:spid="_x0000_s1044" type="#_x0000_t75" style="position:absolute;left:0;text-align:left;margin-left:96.95pt;margin-top:6.6pt;width:258.8pt;height:41.45pt;z-index:251659776;visibility:visible;mso-wrap-style:square;mso-position-horizontal-relative:text;mso-position-vertical-relative:text;mso-width-relative:page;mso-height-relative:page" stroked="t">
            <v:imagedata r:id="rId16" o:title="" croptop="5833f" cropleft="14133f" cropright="14031f"/>
            <w10:wrap type="topAndBottom"/>
          </v:shape>
        </w:pict>
      </w:r>
      <w:r w:rsidR="00C24D82">
        <w:t>Fonte:</w:t>
      </w:r>
      <w:r w:rsidR="00B75010">
        <w:t xml:space="preserve"> Atkins</w:t>
      </w:r>
      <w:r w:rsidR="00C24D82">
        <w:t xml:space="preserve"> </w:t>
      </w:r>
      <w:r w:rsidR="00B75010">
        <w:t>(</w:t>
      </w:r>
      <w:r w:rsidR="00C24D82">
        <w:t>2018)</w:t>
      </w:r>
      <w:r w:rsidR="00B75010">
        <w:t>.</w:t>
      </w:r>
    </w:p>
    <w:p w14:paraId="3B2C0940" w14:textId="7078139A"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6FAB23AB" w:rsidR="004116F9" w:rsidRPr="0057050E" w:rsidRDefault="002C52FF" w:rsidP="00B75010">
      <w:pPr>
        <w:pStyle w:val="TF-ALNEA"/>
        <w:numPr>
          <w:ilvl w:val="0"/>
          <w:numId w:val="30"/>
        </w:numPr>
      </w:pPr>
      <w:r>
        <w:t>a</w:t>
      </w:r>
      <w:r w:rsidR="00921157">
        <w:t>s ligações e os pares isolados do átomo central, conhecidas como regiões de alta concentração de elétrons tendem</w:t>
      </w:r>
      <w:r w:rsidR="00207383">
        <w:t xml:space="preserve"> a se afastar o máximo umas das outras </w:t>
      </w:r>
      <w:proofErr w:type="gramStart"/>
      <w:r w:rsidR="00C11A8F">
        <w:t>mantendo a</w:t>
      </w:r>
      <w:r w:rsidR="00207383">
        <w:t xml:space="preserve"> </w:t>
      </w:r>
      <w:r w:rsidR="00C11A8F">
        <w:t>mesma</w:t>
      </w:r>
      <w:proofErr w:type="gramEnd"/>
      <w:r w:rsidR="00C11A8F">
        <w:t xml:space="preserve"> distância</w:t>
      </w:r>
      <w:r w:rsidR="00207383">
        <w:t xml:space="preserve"> do átomo central</w:t>
      </w:r>
      <w:r w:rsidR="00C11A8F">
        <w:t>;</w:t>
      </w:r>
    </w:p>
    <w:p w14:paraId="01FB3B37" w14:textId="59B1C74A" w:rsidR="004116F9" w:rsidRDefault="002C52FF" w:rsidP="00B75010">
      <w:pPr>
        <w:pStyle w:val="TF-ALNEA"/>
      </w:pPr>
      <w:r>
        <w:t>u</w:t>
      </w:r>
      <w:r w:rsidR="00AC7F83">
        <w:t xml:space="preserve">ma ligação múltipla é considerada uma </w:t>
      </w:r>
      <w:r w:rsidR="00C11A8F">
        <w:t>única região de alta concentração;</w:t>
      </w:r>
    </w:p>
    <w:p w14:paraId="1E1B4E8D" w14:textId="1AA5307E" w:rsidR="004116F9" w:rsidRDefault="002C52FF" w:rsidP="00B75010">
      <w:pPr>
        <w:pStyle w:val="TF-ALNEA"/>
      </w:pPr>
      <w:r>
        <w:t>p</w:t>
      </w:r>
      <w:r w:rsidR="00B75A5C">
        <w:t xml:space="preserve">ara descrever </w:t>
      </w:r>
      <w:r w:rsidR="004939B2">
        <w:t xml:space="preserve">a forma de uma molécula </w:t>
      </w:r>
      <w:r w:rsidR="00B75A5C">
        <w:t xml:space="preserve">deve ser considerado apenas </w:t>
      </w:r>
      <w:r w:rsidR="004939B2">
        <w:t>as posições do átomo</w:t>
      </w:r>
      <w:r w:rsidR="00FA28D4">
        <w:t>;</w:t>
      </w:r>
    </w:p>
    <w:p w14:paraId="7685DE67" w14:textId="580F3BFA" w:rsidR="008A4788" w:rsidRDefault="00B52507" w:rsidP="0004562B">
      <w:pPr>
        <w:pStyle w:val="TF-ALNEA"/>
      </w:pPr>
      <w:r>
        <w:t>a repulsão de uma ligação de um par isolado é ma</w:t>
      </w:r>
      <w:r w:rsidR="00BD39B2">
        <w:t xml:space="preserve">ior que </w:t>
      </w:r>
      <w:r w:rsidR="00C1230D">
        <w:t>a</w:t>
      </w:r>
      <w:r w:rsidR="001E5BC2">
        <w:t>s</w:t>
      </w:r>
      <w:r w:rsidR="00C1230D">
        <w:t xml:space="preserve"> dos</w:t>
      </w:r>
      <w:r w:rsidR="001E5BC2">
        <w:t xml:space="preserve"> pares de ligação</w:t>
      </w:r>
      <w:r w:rsidR="005C64C5">
        <w:t>.</w:t>
      </w: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1D729F7F" w:rsidR="00CD7B81" w:rsidRDefault="00CD7B81" w:rsidP="00CD7B81">
      <w:pPr>
        <w:pStyle w:val="TF-LEGENDA"/>
      </w:pPr>
      <w:bookmarkStart w:id="50" w:name="_Ref56197391"/>
      <w:r>
        <w:t xml:space="preserve">Figura </w:t>
      </w:r>
      <w:fldSimple w:instr=" SEQ Figura \* ARABIC ">
        <w:r w:rsidR="00DB461C">
          <w:rPr>
            <w:noProof/>
          </w:rPr>
          <w:t>7</w:t>
        </w:r>
      </w:fldSimple>
      <w:bookmarkEnd w:id="50"/>
      <w:r>
        <w:t xml:space="preserve"> - Nomes das formas de moléculas simples e seus ângulos</w:t>
      </w:r>
      <w:r w:rsidR="005350BA">
        <w:rPr>
          <w:noProof/>
        </w:rPr>
        <w:pict w14:anchorId="06953192">
          <v:shape id="_x0000_s1045" type="#_x0000_t75" style="position:absolute;left:0;text-align:left;margin-left:13.4pt;margin-top:15.05pt;width:425.9pt;height:190.2pt;z-index:251660800;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4D3B2F9B" w14:textId="1F215CE3" w:rsidR="00CD7B81" w:rsidRPr="00BB7B4A" w:rsidRDefault="00CD7B81" w:rsidP="004928CC">
      <w:pPr>
        <w:pStyle w:val="TF-FONTE"/>
      </w:pPr>
      <w:r w:rsidRPr="00CD7B81">
        <w:t xml:space="preserve">Fonte: </w:t>
      </w:r>
      <w:r w:rsidR="0004562B">
        <w:t>Atkins (2018).</w:t>
      </w:r>
    </w:p>
    <w:p w14:paraId="4171B0CF" w14:textId="68226D3D" w:rsidR="00CE0D28" w:rsidRDefault="00F13D3A" w:rsidP="00B0157E">
      <w:pPr>
        <w:pStyle w:val="Ttulo2"/>
      </w:pPr>
      <w:r>
        <w:t>Realidade aumentada</w:t>
      </w:r>
    </w:p>
    <w:p w14:paraId="5A5CE6DA" w14:textId="77777777"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xml:space="preserve">. Para que essa sensação seja possível </w:t>
      </w:r>
      <w:r w:rsidR="00784FAF" w:rsidRPr="00B779E9">
        <w:t>não deve haver atrasos maiores que</w:t>
      </w:r>
      <w:r w:rsidR="00B1628C" w:rsidRPr="00B779E9">
        <w:t>,</w:t>
      </w:r>
      <w:r w:rsidR="000B1F1E" w:rsidRPr="00B779E9">
        <w:t xml:space="preserve"> aproximadamente</w:t>
      </w:r>
      <w:r w:rsidR="00B1628C" w:rsidRPr="00B779E9">
        <w:t>,</w:t>
      </w:r>
      <w:r w:rsidR="00784FAF" w:rsidRPr="00B779E9">
        <w:t xml:space="preserve"> 100 milissegundos</w:t>
      </w:r>
      <w:r w:rsidR="006968ED" w:rsidRPr="00B779E9">
        <w:t xml:space="preserve"> (KIRNER; TORI; 2006, p.6).</w:t>
      </w:r>
    </w:p>
    <w:p w14:paraId="09F7CBF7" w14:textId="233F45E5" w:rsidR="00087236" w:rsidRDefault="0023268F" w:rsidP="00B779E9">
      <w:pPr>
        <w:pStyle w:val="TF-TEXTO"/>
      </w:pPr>
      <w:r w:rsidRPr="00B779E9">
        <w:t>A realidade aumentada</w:t>
      </w:r>
      <w:r w:rsidR="00B779E9">
        <w:t xml:space="preserve"> </w:t>
      </w:r>
      <w:r w:rsidRPr="00B779E9">
        <w:t xml:space="preserve">utiliza o mesmo conceito de interação com </w:t>
      </w:r>
      <w:r w:rsidR="00E04A0E" w:rsidRPr="00B779E9">
        <w:t>o virtual em tempo real</w:t>
      </w:r>
      <w:r w:rsidR="001E4C8E" w:rsidRPr="00B779E9">
        <w:t xml:space="preserve"> da realidade virtual.</w:t>
      </w:r>
      <w:r w:rsidR="00E04A0E">
        <w:t xml:space="preserve"> </w:t>
      </w:r>
      <w:r w:rsidR="001E4C8E">
        <w:t>P</w:t>
      </w:r>
      <w:r w:rsidR="00E04A0E">
        <w:t>or</w:t>
      </w:r>
      <w:r w:rsidR="0004562B">
        <w:t>é</w:t>
      </w:r>
      <w:r w:rsidR="00E04A0E">
        <w:t xml:space="preserve">m </w:t>
      </w:r>
      <w:r w:rsidR="001E4C8E">
        <w:t>a realidade aumentada,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2140EAFD" w14:textId="71F88161" w:rsidR="00624DEB" w:rsidRDefault="00B051C4" w:rsidP="00624DEB">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1EED6CC2" w14:textId="7697AD03" w:rsidR="009F4A1A" w:rsidRDefault="000E66EF" w:rsidP="004928CC">
      <w:pPr>
        <w:pStyle w:val="TF-FONTE"/>
      </w:pPr>
      <w:r>
        <w:rPr>
          <w:noProof/>
        </w:rPr>
        <w:lastRenderedPageBreak/>
        <w:pict w14:anchorId="3460A047">
          <v:shape id="_x0000_s1048" type="#_x0000_t202" style="position:absolute;left:0;text-align:left;margin-left:116pt;margin-top:-21.3pt;width:193.6pt;height:16.05pt;z-index:251662848;mso-position-horizontal-relative:text;mso-position-vertical-relative:text" stroked="f">
            <v:textbox inset="0,0,0,0">
              <w:txbxContent>
                <w:p w14:paraId="79F1A186" w14:textId="5DC88616" w:rsidR="0040578D" w:rsidRPr="00742366" w:rsidRDefault="0040578D" w:rsidP="0040578D">
                  <w:pPr>
                    <w:pStyle w:val="TF-LEGENDA"/>
                    <w:rPr>
                      <w:noProof/>
                    </w:rPr>
                  </w:pPr>
                  <w:bookmarkStart w:id="51" w:name="_Ref56365031"/>
                  <w:bookmarkStart w:id="52" w:name="_Ref56365027"/>
                  <w:r>
                    <w:t xml:space="preserve">Figura </w:t>
                  </w:r>
                  <w:fldSimple w:instr=" SEQ Figura \* ARABIC ">
                    <w:r w:rsidR="00DB461C">
                      <w:rPr>
                        <w:noProof/>
                      </w:rPr>
                      <w:t>8</w:t>
                    </w:r>
                  </w:fldSimple>
                  <w:bookmarkEnd w:id="51"/>
                  <w:r>
                    <w:t xml:space="preserve"> - Vaso e carro virtuais sobre uma mesa</w:t>
                  </w:r>
                  <w:bookmarkEnd w:id="52"/>
                </w:p>
              </w:txbxContent>
            </v:textbox>
            <w10:wrap type="topAndBottom"/>
          </v:shape>
        </w:pict>
      </w:r>
      <w:r>
        <w:rPr>
          <w:noProof/>
        </w:rPr>
        <w:pict w14:anchorId="44B311E5">
          <v:shape id="_x0000_s1054" type="#_x0000_t75" style="position:absolute;left:0;text-align:left;margin-left:47.25pt;margin-top:.65pt;width:5in;height:128.4pt;z-index:251664896;visibility:visible;mso-wrap-style:square;mso-position-horizontal-relative:text;mso-position-vertical-relative:text;mso-width-relative:page;mso-height-relative:page" stroked="t">
            <v:imagedata r:id="rId18" o:title="" croptop="1350f"/>
            <w10:wrap type="square"/>
          </v:shape>
        </w:pict>
      </w:r>
    </w:p>
    <w:p w14:paraId="52688ED0" w14:textId="2AA0E3C7" w:rsidR="009F4A1A" w:rsidRDefault="009F4A1A" w:rsidP="004928CC">
      <w:pPr>
        <w:pStyle w:val="TF-FONTE"/>
      </w:pPr>
    </w:p>
    <w:p w14:paraId="5CC50D8F" w14:textId="794F181D" w:rsidR="009F4A1A" w:rsidRDefault="009F4A1A" w:rsidP="004928CC">
      <w:pPr>
        <w:pStyle w:val="TF-FONTE"/>
      </w:pPr>
    </w:p>
    <w:p w14:paraId="6A5D1408" w14:textId="0FD66EB8" w:rsidR="009F4A1A" w:rsidRDefault="009F4A1A" w:rsidP="009F4A1A"/>
    <w:p w14:paraId="30624D54" w14:textId="463D6A1B" w:rsidR="009F4A1A" w:rsidRDefault="009F4A1A" w:rsidP="009F4A1A"/>
    <w:p w14:paraId="3D1C5870" w14:textId="3D9BA8C9" w:rsidR="009F4A1A" w:rsidRDefault="009F4A1A" w:rsidP="009F4A1A"/>
    <w:p w14:paraId="6AAB8467" w14:textId="510358AE" w:rsidR="009F4A1A" w:rsidRDefault="009F4A1A" w:rsidP="009F4A1A"/>
    <w:p w14:paraId="086DEF52" w14:textId="77777777" w:rsidR="009F4A1A" w:rsidRPr="009F4A1A" w:rsidRDefault="009F4A1A" w:rsidP="009F4A1A"/>
    <w:p w14:paraId="133C62C1" w14:textId="77777777" w:rsidR="009F4A1A" w:rsidRDefault="009F4A1A" w:rsidP="004928CC">
      <w:pPr>
        <w:pStyle w:val="TF-FONTE"/>
      </w:pPr>
    </w:p>
    <w:p w14:paraId="74543F60" w14:textId="77777777" w:rsidR="009F4A1A" w:rsidRDefault="009F4A1A" w:rsidP="004928CC">
      <w:pPr>
        <w:pStyle w:val="TF-FONTE"/>
      </w:pPr>
    </w:p>
    <w:p w14:paraId="7D9F0DF2" w14:textId="77777777" w:rsidR="009F4A1A" w:rsidRDefault="009F4A1A" w:rsidP="000E66EF">
      <w:pPr>
        <w:pStyle w:val="TF-FONTE"/>
        <w:jc w:val="left"/>
      </w:pPr>
    </w:p>
    <w:p w14:paraId="7384DA0B" w14:textId="624EA1B8" w:rsidR="0040578D" w:rsidRDefault="0040578D" w:rsidP="004928CC">
      <w:pPr>
        <w:pStyle w:val="TF-FONTE"/>
      </w:pPr>
      <w:r>
        <w:t>Fonte:</w:t>
      </w:r>
      <w:r w:rsidR="00624DEB">
        <w:t xml:space="preserve"> </w:t>
      </w:r>
      <w:proofErr w:type="spellStart"/>
      <w:r w:rsidR="00624DEB">
        <w:t>Kirner</w:t>
      </w:r>
      <w:proofErr w:type="spellEnd"/>
      <w:r w:rsidR="00624DEB">
        <w:t xml:space="preserve">; </w:t>
      </w:r>
      <w:proofErr w:type="spellStart"/>
      <w:r w:rsidR="00624DEB">
        <w:t>Tori</w:t>
      </w:r>
      <w:proofErr w:type="spellEnd"/>
      <w:r w:rsidR="00624DEB">
        <w:t xml:space="preserve"> (2006).</w:t>
      </w:r>
    </w:p>
    <w:p w14:paraId="18962B4B" w14:textId="783C062F" w:rsidR="00F13D3A" w:rsidRDefault="00762808" w:rsidP="004928CC">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especiais que a realidade virtual. Assim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2B513343" w14:textId="0D346DCA" w:rsidR="00F13D3A" w:rsidRDefault="00F13D3A" w:rsidP="00F13D3A">
      <w:pPr>
        <w:pStyle w:val="Ttulo2"/>
      </w:pPr>
      <w:r>
        <w:t>Ilusão de ótica</w:t>
      </w:r>
    </w:p>
    <w:p w14:paraId="2290D542" w14:textId="3E93821B" w:rsidR="00A6467B" w:rsidRDefault="00A6467B" w:rsidP="00A6467B">
      <w:pPr>
        <w:pStyle w:val="TF-TEXTO"/>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3ED3A4C9" w14:textId="5FBD196F" w:rsidR="00A6467B" w:rsidRDefault="00A6467B" w:rsidP="00C34591">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rsidR="00B779E9">
        <w:t>.</w:t>
      </w:r>
    </w:p>
    <w:p w14:paraId="777A6011" w14:textId="4F5E9AF0" w:rsidR="0020117D" w:rsidRDefault="00C34591" w:rsidP="00F43F16">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r w:rsidR="00917E77">
        <w:t xml:space="preserve">ver ela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DB461C">
        <w:t xml:space="preserve">Figura </w:t>
      </w:r>
      <w:r w:rsidR="00DB461C">
        <w:rPr>
          <w:noProof/>
        </w:rPr>
        <w:t>9</w:t>
      </w:r>
      <w:r w:rsidR="00DB461C">
        <w:fldChar w:fldCharType="end"/>
      </w:r>
      <w:r w:rsidR="00DB461C">
        <w:t xml:space="preserve">, na </w:t>
      </w:r>
      <w:r w:rsidR="0020117D">
        <w:t>parte esquerda da imagem pode ser observado um globo em 3</w:t>
      </w:r>
      <w:r w:rsidR="000C587B">
        <w:t>D</w:t>
      </w:r>
      <w:r w:rsidR="0020117D">
        <w:t xml:space="preserve"> e na parte da direita pode ser observado o globo </w:t>
      </w:r>
      <w:r w:rsidR="00DB461C">
        <w:t>em sua forma deformada</w:t>
      </w:r>
      <w:r w:rsidR="00315E40">
        <w:t>.</w:t>
      </w:r>
    </w:p>
    <w:p w14:paraId="055C4420" w14:textId="2231C652" w:rsidR="0020117D" w:rsidRDefault="00DB461C" w:rsidP="00DB461C">
      <w:pPr>
        <w:pStyle w:val="TF-LEGENDA"/>
      </w:pPr>
      <w:bookmarkStart w:id="53" w:name="_Ref56458877"/>
      <w:r>
        <w:t xml:space="preserve">Figura </w:t>
      </w:r>
      <w:r w:rsidR="005350BA">
        <w:fldChar w:fldCharType="begin"/>
      </w:r>
      <w:r w:rsidR="005350BA">
        <w:instrText xml:space="preserve"> SEQ Figura \* ARABIC </w:instrText>
      </w:r>
      <w:r w:rsidR="005350BA">
        <w:fldChar w:fldCharType="separate"/>
      </w:r>
      <w:r>
        <w:rPr>
          <w:noProof/>
        </w:rPr>
        <w:t>9</w:t>
      </w:r>
      <w:r w:rsidR="005350BA">
        <w:rPr>
          <w:noProof/>
        </w:rPr>
        <w:fldChar w:fldCharType="end"/>
      </w:r>
      <w:bookmarkEnd w:id="53"/>
      <w:r>
        <w:t xml:space="preserve"> - Anamorfose aplicada em um globo</w:t>
      </w:r>
    </w:p>
    <w:p w14:paraId="1A1350CD" w14:textId="000B5F96" w:rsidR="0020117D" w:rsidRDefault="005350BA" w:rsidP="00DB461C">
      <w:pPr>
        <w:pStyle w:val="TF-FONTE"/>
      </w:pPr>
      <w:r>
        <w:rPr>
          <w:noProof/>
        </w:rPr>
        <w:pict w14:anchorId="3839EC25">
          <v:shape id="_x0000_s1051" type="#_x0000_t75" style="position:absolute;left:0;text-align:left;margin-left:22.1pt;margin-top:2.6pt;width:409.5pt;height:132.35pt;z-index:251663872;mso-position-horizontal-relative:text;mso-position-vertical-relative:text;mso-width-relative:page;mso-height-relative:page" stroked="t">
            <v:imagedata r:id="rId19" o:title=""/>
            <w10:wrap type="topAndBottom"/>
          </v:shape>
        </w:pict>
      </w:r>
      <w:r w:rsidR="00DB461C">
        <w:t xml:space="preserve">Fonte: </w:t>
      </w:r>
      <w:proofErr w:type="spellStart"/>
      <w:r w:rsidR="00315E40">
        <w:t>Beever</w:t>
      </w:r>
      <w:proofErr w:type="spellEnd"/>
      <w:r w:rsidR="00315E40">
        <w:t xml:space="preserve"> (2020).</w:t>
      </w:r>
    </w:p>
    <w:p w14:paraId="507EA469" w14:textId="77777777" w:rsidR="00355F9C" w:rsidRDefault="00355F9C" w:rsidP="00355F9C">
      <w:pPr>
        <w:pStyle w:val="TF-refernciasbibliogrficasTTULO"/>
      </w:pPr>
      <w:bookmarkStart w:id="54" w:name="_Toc351015602"/>
      <w:r>
        <w:t>Referências</w:t>
      </w:r>
      <w:bookmarkEnd w:id="54"/>
    </w:p>
    <w:p w14:paraId="6A9AE1C2" w14:textId="69174108" w:rsidR="0020117D"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xml:space="preserve">. In: ENCONTRO DE PESQUISA EM ENSINO DE FÍSICA, 7., 2010, Águas de Lindóia. Anais... </w:t>
      </w:r>
      <w:r w:rsidRPr="7C9F7D0A">
        <w:rPr>
          <w:sz w:val="18"/>
          <w:szCs w:val="18"/>
        </w:rPr>
        <w:lastRenderedPageBreak/>
        <w:t>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of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5"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55"/>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r w:rsidRPr="009E321C">
        <w:rPr>
          <w:b/>
          <w:bCs/>
          <w:sz w:val="18"/>
          <w:szCs w:val="18"/>
          <w:lang w:val="en-US"/>
        </w:rPr>
        <w:t>Water</w:t>
      </w:r>
      <w:r w:rsidRPr="009E321C">
        <w:rPr>
          <w:sz w:val="18"/>
          <w:szCs w:val="18"/>
          <w:lang w:val="en-US"/>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20">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21">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369"/>
        <w:gridCol w:w="495"/>
        <w:gridCol w:w="498"/>
        <w:gridCol w:w="49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FC0CC" w14:textId="77777777" w:rsidR="00391441" w:rsidRDefault="00391441">
      <w:r>
        <w:separator/>
      </w:r>
    </w:p>
  </w:endnote>
  <w:endnote w:type="continuationSeparator" w:id="0">
    <w:p w14:paraId="3330D912" w14:textId="77777777" w:rsidR="00391441" w:rsidRDefault="0039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5C07F" w14:textId="77777777" w:rsidR="00391441" w:rsidRDefault="00391441">
      <w:r>
        <w:separator/>
      </w:r>
    </w:p>
  </w:footnote>
  <w:footnote w:type="continuationSeparator" w:id="0">
    <w:p w14:paraId="4AEB92AF" w14:textId="77777777" w:rsidR="00391441" w:rsidRDefault="00391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3"/>
  </w:num>
  <w:num w:numId="27">
    <w:abstractNumId w:val="3"/>
  </w:num>
  <w:num w:numId="28">
    <w:abstractNumId w:val="3"/>
  </w:num>
  <w:num w:numId="29">
    <w:abstractNumId w:val="3"/>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Moves/>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562B"/>
    <w:rsid w:val="0004641A"/>
    <w:rsid w:val="00052A07"/>
    <w:rsid w:val="000533DA"/>
    <w:rsid w:val="0005457F"/>
    <w:rsid w:val="000608E9"/>
    <w:rsid w:val="00061FEB"/>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587B"/>
    <w:rsid w:val="000C648D"/>
    <w:rsid w:val="000D1294"/>
    <w:rsid w:val="000D212A"/>
    <w:rsid w:val="000D77C2"/>
    <w:rsid w:val="000E039E"/>
    <w:rsid w:val="000E1DC7"/>
    <w:rsid w:val="000E27F9"/>
    <w:rsid w:val="000E2B1E"/>
    <w:rsid w:val="000E311F"/>
    <w:rsid w:val="000E3A68"/>
    <w:rsid w:val="000E66EF"/>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B3955"/>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117D"/>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E020D"/>
    <w:rsid w:val="002E1840"/>
    <w:rsid w:val="002E6DD1"/>
    <w:rsid w:val="002F027E"/>
    <w:rsid w:val="003043C3"/>
    <w:rsid w:val="003043CF"/>
    <w:rsid w:val="003043E6"/>
    <w:rsid w:val="00305970"/>
    <w:rsid w:val="00310702"/>
    <w:rsid w:val="00310B5B"/>
    <w:rsid w:val="00312CEA"/>
    <w:rsid w:val="0031525C"/>
    <w:rsid w:val="00315E40"/>
    <w:rsid w:val="00320BFA"/>
    <w:rsid w:val="0032378D"/>
    <w:rsid w:val="003241D3"/>
    <w:rsid w:val="00334AD1"/>
    <w:rsid w:val="00335048"/>
    <w:rsid w:val="00335677"/>
    <w:rsid w:val="00340AD0"/>
    <w:rsid w:val="00340B6D"/>
    <w:rsid w:val="00340C8E"/>
    <w:rsid w:val="00341171"/>
    <w:rsid w:val="00344540"/>
    <w:rsid w:val="003519A3"/>
    <w:rsid w:val="00353AA3"/>
    <w:rsid w:val="003558FD"/>
    <w:rsid w:val="00355F9C"/>
    <w:rsid w:val="003567A8"/>
    <w:rsid w:val="00362443"/>
    <w:rsid w:val="003651F5"/>
    <w:rsid w:val="0037046F"/>
    <w:rsid w:val="00377DA7"/>
    <w:rsid w:val="00383087"/>
    <w:rsid w:val="0038751C"/>
    <w:rsid w:val="00391441"/>
    <w:rsid w:val="00391B69"/>
    <w:rsid w:val="00393B11"/>
    <w:rsid w:val="00393B8B"/>
    <w:rsid w:val="00397345"/>
    <w:rsid w:val="003A2B7D"/>
    <w:rsid w:val="003A36FF"/>
    <w:rsid w:val="003A4A75"/>
    <w:rsid w:val="003A5366"/>
    <w:rsid w:val="003A5965"/>
    <w:rsid w:val="003A7CDD"/>
    <w:rsid w:val="003B215F"/>
    <w:rsid w:val="003B3DBA"/>
    <w:rsid w:val="003B647A"/>
    <w:rsid w:val="003B674C"/>
    <w:rsid w:val="003C3804"/>
    <w:rsid w:val="003C5262"/>
    <w:rsid w:val="003C6184"/>
    <w:rsid w:val="003C62B5"/>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591"/>
    <w:rsid w:val="00473717"/>
    <w:rsid w:val="00475884"/>
    <w:rsid w:val="0047690F"/>
    <w:rsid w:val="00476C78"/>
    <w:rsid w:val="00482174"/>
    <w:rsid w:val="004854A6"/>
    <w:rsid w:val="0048576D"/>
    <w:rsid w:val="00487A28"/>
    <w:rsid w:val="0049195B"/>
    <w:rsid w:val="004928CC"/>
    <w:rsid w:val="004930DC"/>
    <w:rsid w:val="004939B2"/>
    <w:rsid w:val="00493B1A"/>
    <w:rsid w:val="0049495C"/>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0BA"/>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4DEB"/>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E3982"/>
    <w:rsid w:val="006F1226"/>
    <w:rsid w:val="0070391A"/>
    <w:rsid w:val="0070625E"/>
    <w:rsid w:val="00706334"/>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37F80"/>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876B1"/>
    <w:rsid w:val="008934B0"/>
    <w:rsid w:val="008935C5"/>
    <w:rsid w:val="00896D37"/>
    <w:rsid w:val="00897019"/>
    <w:rsid w:val="008977A3"/>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54E4"/>
    <w:rsid w:val="009470E7"/>
    <w:rsid w:val="009500A6"/>
    <w:rsid w:val="00962E22"/>
    <w:rsid w:val="00962E3A"/>
    <w:rsid w:val="0096683A"/>
    <w:rsid w:val="00967611"/>
    <w:rsid w:val="00981600"/>
    <w:rsid w:val="009839BD"/>
    <w:rsid w:val="00984240"/>
    <w:rsid w:val="00987F2B"/>
    <w:rsid w:val="00995B07"/>
    <w:rsid w:val="009A21BC"/>
    <w:rsid w:val="009A2619"/>
    <w:rsid w:val="009A35C0"/>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9F4A1A"/>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4D5F"/>
    <w:rsid w:val="00AC7208"/>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277EE"/>
    <w:rsid w:val="00B30554"/>
    <w:rsid w:val="00B30DEB"/>
    <w:rsid w:val="00B42041"/>
    <w:rsid w:val="00B43FBF"/>
    <w:rsid w:val="00B44F11"/>
    <w:rsid w:val="00B50505"/>
    <w:rsid w:val="00B51846"/>
    <w:rsid w:val="00B51CF6"/>
    <w:rsid w:val="00B52507"/>
    <w:rsid w:val="00B62979"/>
    <w:rsid w:val="00B70056"/>
    <w:rsid w:val="00B70166"/>
    <w:rsid w:val="00B75010"/>
    <w:rsid w:val="00B75A5C"/>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4591"/>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0DE0"/>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2084"/>
    <w:rsid w:val="00DA4540"/>
    <w:rsid w:val="00DA587E"/>
    <w:rsid w:val="00DA60F4"/>
    <w:rsid w:val="00DA72D4"/>
    <w:rsid w:val="00DB0F8B"/>
    <w:rsid w:val="00DB3052"/>
    <w:rsid w:val="00DB322B"/>
    <w:rsid w:val="00DB461C"/>
    <w:rsid w:val="00DB50C7"/>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43F16"/>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dx.doi.org/10.5281/zenodo.5944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s.setrem.com.br/index.php/reabtic/article/view/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5133</Words>
  <Characters>27720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2</cp:revision>
  <cp:lastPrinted>2015-03-26T13:00:00Z</cp:lastPrinted>
  <dcterms:created xsi:type="dcterms:W3CDTF">2020-11-20T20:38:00Z</dcterms:created>
  <dcterms:modified xsi:type="dcterms:W3CDTF">2020-11-20T20:38:00Z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