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EF6" w:rsidRPr="00851EF6" w:rsidRDefault="00851EF6" w:rsidP="00851EF6">
      <w:r w:rsidRPr="00851EF6">
        <w:rPr>
          <w:b/>
          <w:bCs/>
        </w:rPr>
        <w:t xml:space="preserve">Program memory </w:t>
      </w:r>
      <w:r w:rsidRPr="00851EF6">
        <w:t xml:space="preserve">Can address up to 2^23 = 8 M Word addressing in program memory,  That is the program memory is 16 bit or word addressable.  </w:t>
      </w:r>
      <w:r w:rsidRPr="00851EF6">
        <w:rPr>
          <w:color w:val="FF0000"/>
        </w:rPr>
        <w:t>Since an instruction is 24 bits a dummy upper 8 bits is added so the total space is 4 M instructions</w:t>
      </w:r>
      <w:r w:rsidRPr="00851EF6">
        <w:t xml:space="preserve">.  </w:t>
      </w:r>
      <w:proofErr w:type="gramStart"/>
      <w:r w:rsidRPr="00851EF6">
        <w:t>but</w:t>
      </w:r>
      <w:proofErr w:type="gramEnd"/>
      <w:r w:rsidRPr="00851EF6">
        <w:t xml:space="preserve"> no parts take advantage of all of this space at this time.  Our processor has 256Kbytes of memory this is only 87 thousand instructions.  </w:t>
      </w:r>
    </w:p>
    <w:p w:rsidR="00851EF6" w:rsidRPr="00851EF6" w:rsidRDefault="00851EF6" w:rsidP="00851EF6">
      <w:r w:rsidRPr="00851EF6">
        <w:rPr>
          <w:b/>
          <w:bCs/>
        </w:rPr>
        <w:t xml:space="preserve">Data memory </w:t>
      </w:r>
      <w:r w:rsidRPr="00851EF6">
        <w:t>is addressed by 16 bits or up to 64 Kbytes or 32 K words of RAM, as before the SFR exist in this address space. 2 k of SFR and 30 K of GP RAM</w:t>
      </w:r>
    </w:p>
    <w:p w:rsidR="001E016F" w:rsidRPr="001E016F" w:rsidRDefault="001E016F" w:rsidP="001E016F">
      <w:r w:rsidRPr="009C1C6A">
        <w:rPr>
          <w:b/>
        </w:rPr>
        <w:t xml:space="preserve">TQFP </w:t>
      </w:r>
      <w:r w:rsidRPr="001E016F">
        <w:t xml:space="preserve">Thin Quad Flat Pack </w:t>
      </w:r>
    </w:p>
    <w:p w:rsidR="001E016F" w:rsidRDefault="001E016F" w:rsidP="001E016F">
      <w:r w:rsidRPr="009C1C6A">
        <w:rPr>
          <w:b/>
        </w:rPr>
        <w:t>The X memory</w:t>
      </w:r>
      <w:r w:rsidRPr="001E016F">
        <w:t xml:space="preserve"> maps the entire memory and is used for MCU and DSP work while the </w:t>
      </w:r>
      <w:r w:rsidRPr="009C1C6A">
        <w:rPr>
          <w:b/>
        </w:rPr>
        <w:t>Y memory</w:t>
      </w:r>
      <w:r w:rsidRPr="001E016F">
        <w:t xml:space="preserve"> is a subset of the total and only used in DSP commands </w:t>
      </w:r>
    </w:p>
    <w:p w:rsidR="00EB6A49" w:rsidRPr="001E016F" w:rsidRDefault="00EB6A49" w:rsidP="001E016F">
      <w:r w:rsidRPr="00EB6A49">
        <w:t xml:space="preserve">Most important to recognize that </w:t>
      </w:r>
      <w:r w:rsidRPr="009C1C6A">
        <w:rPr>
          <w:b/>
        </w:rPr>
        <w:t>program memory is addressed in word size chunks</w:t>
      </w:r>
    </w:p>
    <w:p w:rsidR="00976C4F" w:rsidRPr="009C1C6A" w:rsidRDefault="00EB6A49">
      <w:pPr>
        <w:rPr>
          <w:b/>
        </w:rPr>
      </w:pPr>
      <w:r w:rsidRPr="00EB6A49">
        <w:t xml:space="preserve">Note that </w:t>
      </w:r>
      <w:r w:rsidRPr="009C1C6A">
        <w:rPr>
          <w:b/>
        </w:rPr>
        <w:t xml:space="preserve">memory is byte addressable.  </w:t>
      </w:r>
    </w:p>
    <w:p w:rsidR="00EB6A49" w:rsidRPr="00EB6A49" w:rsidRDefault="00EB6A49" w:rsidP="00EB6A49">
      <w:r w:rsidRPr="00EB6A49">
        <w:t>Program memory can appear as data memory.</w:t>
      </w:r>
    </w:p>
    <w:p w:rsidR="00EB6A49" w:rsidRPr="009C1C6A" w:rsidRDefault="00EB6A49">
      <w:pPr>
        <w:rPr>
          <w:b/>
        </w:rPr>
      </w:pPr>
      <w:r w:rsidRPr="00EB6A49">
        <w:t xml:space="preserve">In general the I/O port is subservient to the peripheral function (analog input by default).  Notice that </w:t>
      </w:r>
      <w:r w:rsidRPr="009C1C6A">
        <w:rPr>
          <w:b/>
        </w:rPr>
        <w:t>the TRIS latch can completely ignored if the peripheral module is enabled</w:t>
      </w:r>
    </w:p>
    <w:p w:rsidR="008E5C2B" w:rsidRPr="00590D76" w:rsidRDefault="009C1C6A" w:rsidP="00590D76">
      <w:pPr>
        <w:numPr>
          <w:ilvl w:val="0"/>
          <w:numId w:val="1"/>
        </w:numPr>
      </w:pPr>
      <w:r w:rsidRPr="00590D76">
        <w:t>Any time # is used it is to denote a preprocessor directive.</w:t>
      </w:r>
    </w:p>
    <w:p w:rsidR="008E5C2B" w:rsidRPr="00590D76" w:rsidRDefault="009C1C6A" w:rsidP="00590D76">
      <w:pPr>
        <w:numPr>
          <w:ilvl w:val="0"/>
          <w:numId w:val="1"/>
        </w:numPr>
      </w:pPr>
      <w:r w:rsidRPr="00590D76">
        <w:t xml:space="preserve">In an embedded system some initialization </w:t>
      </w:r>
      <w:proofErr w:type="gramStart"/>
      <w:r w:rsidRPr="00590D76">
        <w:t>must  be</w:t>
      </w:r>
      <w:proofErr w:type="gramEnd"/>
      <w:r w:rsidRPr="00590D76">
        <w:t xml:space="preserve"> done before main is called.  This code is inserted by the linker and is known as </w:t>
      </w:r>
      <w:r w:rsidRPr="009C1C6A">
        <w:rPr>
          <w:b/>
        </w:rPr>
        <w:t>c0 code.</w:t>
      </w:r>
      <w:r w:rsidRPr="00590D76">
        <w:t xml:space="preserve">  </w:t>
      </w:r>
    </w:p>
    <w:p w:rsidR="006D2470" w:rsidRPr="006D2470" w:rsidRDefault="00590D76" w:rsidP="006D2470">
      <w:r w:rsidRPr="00590D76">
        <w:rPr>
          <w:noProof/>
        </w:rPr>
        <w:drawing>
          <wp:inline distT="0" distB="0" distL="0" distR="0" wp14:anchorId="693956F6" wp14:editId="7B99CF5C">
            <wp:extent cx="4562475" cy="221202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787" cy="222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D76">
        <w:rPr>
          <w:noProof/>
        </w:rPr>
        <w:drawing>
          <wp:inline distT="0" distB="0" distL="0" distR="0" wp14:anchorId="5DAB0D04" wp14:editId="7662FA5C">
            <wp:extent cx="5943600" cy="170370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2470" w:rsidRPr="006D2470">
        <w:t xml:space="preserve">Note for our </w:t>
      </w:r>
      <w:r w:rsidR="006D2470" w:rsidRPr="009C1C6A">
        <w:rPr>
          <w:b/>
        </w:rPr>
        <w:t>processor there is no difference between float and double</w:t>
      </w:r>
      <w:r w:rsidR="006D2470" w:rsidRPr="006D2470">
        <w:t xml:space="preserve"> </w:t>
      </w:r>
    </w:p>
    <w:p w:rsidR="007004DD" w:rsidRPr="007004DD" w:rsidRDefault="007004DD" w:rsidP="007004DD">
      <w:proofErr w:type="gramStart"/>
      <w:r w:rsidRPr="007004DD">
        <w:t>void</w:t>
      </w:r>
      <w:proofErr w:type="gramEnd"/>
      <w:r w:rsidRPr="007004DD">
        <w:t xml:space="preserve"> __attribute__((__interrupt__,__</w:t>
      </w:r>
      <w:proofErr w:type="spellStart"/>
      <w:r w:rsidRPr="007004DD">
        <w:t>auto_psv</w:t>
      </w:r>
      <w:proofErr w:type="spellEnd"/>
      <w:r w:rsidRPr="007004DD">
        <w:t>__)) _</w:t>
      </w:r>
      <w:proofErr w:type="spellStart"/>
      <w:r w:rsidRPr="007004DD">
        <w:t>StackError</w:t>
      </w:r>
      <w:proofErr w:type="spellEnd"/>
      <w:r w:rsidRPr="007004DD">
        <w:t>(void);</w:t>
      </w:r>
    </w:p>
    <w:p w:rsidR="007004DD" w:rsidRPr="007004DD" w:rsidRDefault="007004DD" w:rsidP="007004DD">
      <w:pPr>
        <w:rPr>
          <w:color w:val="FF0000"/>
        </w:rPr>
      </w:pPr>
      <w:proofErr w:type="spellStart"/>
      <w:proofErr w:type="gramStart"/>
      <w:r w:rsidRPr="007004DD">
        <w:rPr>
          <w:color w:val="FF0000"/>
        </w:rPr>
        <w:t>pl</w:t>
      </w:r>
      <w:proofErr w:type="spellEnd"/>
      <w:proofErr w:type="gramEnd"/>
      <w:r w:rsidRPr="007004DD">
        <w:rPr>
          <w:color w:val="FF0000"/>
        </w:rPr>
        <w:t xml:space="preserve"> = pl-5; // now </w:t>
      </w:r>
      <w:proofErr w:type="spellStart"/>
      <w:r w:rsidRPr="007004DD">
        <w:rPr>
          <w:color w:val="FF0000"/>
        </w:rPr>
        <w:t>pl</w:t>
      </w:r>
      <w:proofErr w:type="spellEnd"/>
      <w:r w:rsidRPr="007004DD">
        <w:rPr>
          <w:color w:val="FF0000"/>
        </w:rPr>
        <w:t xml:space="preserve"> points to 0x4312 </w:t>
      </w:r>
      <w:r w:rsidRPr="007004DD">
        <w:rPr>
          <w:b/>
          <w:bCs/>
          <w:color w:val="FF0000"/>
        </w:rPr>
        <w:t xml:space="preserve">not </w:t>
      </w:r>
      <w:r w:rsidRPr="007004DD">
        <w:rPr>
          <w:color w:val="FF0000"/>
        </w:rPr>
        <w:t>0x 4317</w:t>
      </w:r>
    </w:p>
    <w:p w:rsidR="008E5C2B" w:rsidRPr="009C1C6A" w:rsidRDefault="009C1C6A" w:rsidP="007004DD">
      <w:pPr>
        <w:numPr>
          <w:ilvl w:val="0"/>
          <w:numId w:val="4"/>
        </w:numPr>
        <w:rPr>
          <w:u w:val="single"/>
        </w:rPr>
      </w:pPr>
      <w:r>
        <w:rPr>
          <w:u w:val="single"/>
        </w:rPr>
        <w:lastRenderedPageBreak/>
        <w:t xml:space="preserve"> Y</w:t>
      </w:r>
      <w:r w:rsidRPr="009C1C6A">
        <w:rPr>
          <w:u w:val="single"/>
        </w:rPr>
        <w:t xml:space="preserve">ou </w:t>
      </w:r>
      <w:proofErr w:type="spellStart"/>
      <w:r w:rsidRPr="009C1C6A">
        <w:rPr>
          <w:b/>
          <w:bCs/>
          <w:u w:val="single"/>
        </w:rPr>
        <w:t>can not</w:t>
      </w:r>
      <w:proofErr w:type="spellEnd"/>
      <w:r w:rsidRPr="009C1C6A">
        <w:rPr>
          <w:u w:val="single"/>
        </w:rPr>
        <w:t xml:space="preserve"> use an assignment statement for a string:</w:t>
      </w:r>
    </w:p>
    <w:p w:rsidR="009C1C6A" w:rsidRPr="007004DD" w:rsidRDefault="009C1C6A" w:rsidP="009C1C6A">
      <w:r>
        <w:t>Floating Point Representation</w:t>
      </w:r>
    </w:p>
    <w:p w:rsidR="008E5C2B" w:rsidRDefault="009C1C6A" w:rsidP="009C1C6A">
      <w:pPr>
        <w:numPr>
          <w:ilvl w:val="0"/>
          <w:numId w:val="4"/>
        </w:numPr>
      </w:pPr>
      <w:r w:rsidRPr="009C1C6A">
        <w:t>Exponent value always subtract 0x7F</w:t>
      </w:r>
    </w:p>
    <w:p w:rsidR="009C1C6A" w:rsidRDefault="009C1C6A" w:rsidP="009C1C6A">
      <w:r w:rsidRPr="009C1C6A">
        <w:rPr>
          <w:noProof/>
        </w:rPr>
        <w:drawing>
          <wp:inline distT="0" distB="0" distL="0" distR="0" wp14:anchorId="7B88B0EF" wp14:editId="458D7946">
            <wp:extent cx="5210175" cy="1748971"/>
            <wp:effectExtent l="0" t="0" r="0" b="3810"/>
            <wp:docPr id="2050" name="Picture 2" descr="http://www.puntoflotante.net/IEEE-754-ENGL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www.puntoflotante.net/IEEE-754-ENGLIS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926" cy="175190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C1C6A" w:rsidRDefault="009C1C6A" w:rsidP="009C1C6A">
      <w:r>
        <w:rPr>
          <w:noProof/>
        </w:rPr>
        <w:drawing>
          <wp:inline distT="0" distB="0" distL="0" distR="0" wp14:anchorId="2A690959" wp14:editId="2DC1A6BA">
            <wp:extent cx="433387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49" w:rsidRDefault="00D13DD1">
      <w:bookmarkStart w:id="0" w:name="_GoBack"/>
      <w:r>
        <w:rPr>
          <w:noProof/>
        </w:rPr>
        <w:drawing>
          <wp:inline distT="0" distB="0" distL="0" distR="0" wp14:anchorId="37D80FFF" wp14:editId="4971498F">
            <wp:extent cx="589597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6A49" w:rsidSect="009C1C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E295B"/>
    <w:multiLevelType w:val="hybridMultilevel"/>
    <w:tmpl w:val="7764D8FE"/>
    <w:lvl w:ilvl="0" w:tplc="0D4A1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8F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EE8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29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6B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8D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84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3AD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60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B974BD6"/>
    <w:multiLevelType w:val="hybridMultilevel"/>
    <w:tmpl w:val="3A2E8374"/>
    <w:lvl w:ilvl="0" w:tplc="5D7E2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86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540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3C0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26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9AC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26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4C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DAD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1603A90"/>
    <w:multiLevelType w:val="hybridMultilevel"/>
    <w:tmpl w:val="BAB09C7A"/>
    <w:lvl w:ilvl="0" w:tplc="8F3A1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F8C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022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5C7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F88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E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F2E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EA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700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294468F"/>
    <w:multiLevelType w:val="hybridMultilevel"/>
    <w:tmpl w:val="5C720B78"/>
    <w:lvl w:ilvl="0" w:tplc="537C1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6F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CCB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03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7CA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D61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8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F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7E1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2D71382"/>
    <w:multiLevelType w:val="hybridMultilevel"/>
    <w:tmpl w:val="2C52D5BE"/>
    <w:lvl w:ilvl="0" w:tplc="66880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C2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01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8A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882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C3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24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6A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F6"/>
    <w:rsid w:val="001E016F"/>
    <w:rsid w:val="00590D76"/>
    <w:rsid w:val="006D2470"/>
    <w:rsid w:val="007004DD"/>
    <w:rsid w:val="00851EF6"/>
    <w:rsid w:val="008E5C2B"/>
    <w:rsid w:val="00976C4F"/>
    <w:rsid w:val="009C1C6A"/>
    <w:rsid w:val="00D13DD1"/>
    <w:rsid w:val="00EB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84210-3886-419E-BF5B-5A5EF688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2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95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7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69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2014-02-27T03:25:00Z</dcterms:created>
  <dcterms:modified xsi:type="dcterms:W3CDTF">2014-02-27T15:55:00Z</dcterms:modified>
</cp:coreProperties>
</file>