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1C9" w:rsidRPr="00A601C9" w:rsidRDefault="00A601C9" w:rsidP="0064023D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50"/>
          <w:szCs w:val="50"/>
          <w:lang w:eastAsia="pt-BR"/>
        </w:rPr>
      </w:pPr>
      <w:r w:rsidRPr="00A601C9">
        <w:rPr>
          <w:rFonts w:ascii="Helvetica" w:eastAsia="Times New Roman" w:hAnsi="Helvetica" w:cs="Helvetica"/>
          <w:b/>
          <w:bCs/>
          <w:color w:val="222222"/>
          <w:sz w:val="50"/>
          <w:szCs w:val="50"/>
          <w:lang w:eastAsia="pt-BR"/>
        </w:rPr>
        <w:t>Bancos de dados colunares</w:t>
      </w:r>
    </w:p>
    <w:p w:rsidR="00A601C9" w:rsidRPr="00A601C9" w:rsidRDefault="00A601C9">
      <w:pP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A601C9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>Banco de dados colunares possuem o armazenamento orientado a colunas, o que influencia significativamente na sua performance, já que diminuem a quantidade de dados que você precisará carregar no disco.</w:t>
      </w:r>
    </w:p>
    <w:p w:rsidR="00A601C9" w:rsidRPr="00A601C9" w:rsidRDefault="00A601C9">
      <w:pPr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A601C9"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  <w:t xml:space="preserve">Esses bancos de dados utilizam-se de tabelas para representar entidades e seus dados são gravados em discos e agrupados por colunas separadas. </w:t>
      </w:r>
    </w:p>
    <w:p w:rsidR="00A601C9" w:rsidRPr="0064023D" w:rsidRDefault="00A601C9" w:rsidP="00A601C9">
      <w:pPr>
        <w:pStyle w:val="Ttulo1"/>
        <w:shd w:val="clear" w:color="auto" w:fill="FFFFFF"/>
        <w:spacing w:before="468" w:line="450" w:lineRule="atLeast"/>
        <w:rPr>
          <w:rFonts w:ascii="Helvetica" w:hAnsi="Helvetica" w:cs="Helvetica"/>
          <w:b/>
          <w:color w:val="70AD47" w:themeColor="accent6"/>
          <w:spacing w:val="-4"/>
          <w:sz w:val="36"/>
          <w:szCs w:val="36"/>
        </w:rPr>
      </w:pPr>
      <w:r w:rsidRPr="0064023D">
        <w:rPr>
          <w:rFonts w:ascii="Helvetica" w:hAnsi="Helvetica" w:cs="Helvetica"/>
          <w:b/>
          <w:color w:val="70AD47" w:themeColor="accent6"/>
          <w:spacing w:val="-4"/>
          <w:sz w:val="36"/>
          <w:szCs w:val="36"/>
        </w:rPr>
        <w:t>Vantagens:</w:t>
      </w:r>
    </w:p>
    <w:p w:rsidR="00A601C9" w:rsidRPr="0064023D" w:rsidRDefault="00A601C9" w:rsidP="00A601C9">
      <w:pPr>
        <w:pStyle w:val="mn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Alto desempenho em consultas analíticas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: O armazenamento colunar é extremamente eficiente para executar </w:t>
      </w:r>
      <w:r w:rsidRPr="0064023D">
        <w:rPr>
          <w:rStyle w:val="nfase"/>
          <w:rFonts w:ascii="Helvetica" w:hAnsi="Helvetica" w:cs="Helvetica"/>
          <w:b/>
          <w:bCs/>
          <w:color w:val="242424"/>
          <w:spacing w:val="-1"/>
          <w:sz w:val="25"/>
          <w:szCs w:val="25"/>
        </w:rPr>
        <w:t>consultas analíticas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 complexas, especialmente em grandes datasets. Isso se deve à capacidade de ler apenas as colunas necessárias para uma consulta, reduzindo significativamente o tempo de acesso aos dados.</w:t>
      </w:r>
    </w:p>
    <w:p w:rsidR="00A601C9" w:rsidRPr="0064023D" w:rsidRDefault="00A601C9" w:rsidP="00A601C9">
      <w:pPr>
        <w:pStyle w:val="mn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Otimização de armazenamento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: Dados armazenados </w:t>
      </w:r>
      <w:proofErr w:type="spellStart"/>
      <w:r w:rsidR="0064023D" w:rsidRPr="0064023D">
        <w:rPr>
          <w:rFonts w:ascii="Helvetica" w:hAnsi="Helvetica" w:cs="Helvetica"/>
          <w:color w:val="242424"/>
          <w:spacing w:val="-1"/>
          <w:sz w:val="25"/>
          <w:szCs w:val="25"/>
        </w:rPr>
        <w:t>colunarmente</w:t>
      </w:r>
      <w:proofErr w:type="spellEnd"/>
      <w:r w:rsid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, </w:t>
      </w:r>
      <w:r w:rsidR="0064023D" w:rsidRPr="0064023D">
        <w:rPr>
          <w:rFonts w:ascii="Helvetica" w:hAnsi="Helvetica" w:cs="Helvetica"/>
          <w:color w:val="242424"/>
          <w:spacing w:val="-1"/>
          <w:sz w:val="25"/>
          <w:szCs w:val="25"/>
        </w:rPr>
        <w:t>pode</w:t>
      </w:r>
      <w:r w:rsidR="0064023D">
        <w:rPr>
          <w:rFonts w:ascii="Helvetica" w:hAnsi="Helvetica" w:cs="Helvetica"/>
          <w:color w:val="242424"/>
          <w:spacing w:val="-1"/>
          <w:sz w:val="25"/>
          <w:szCs w:val="25"/>
        </w:rPr>
        <w:t>m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 ser comprimidos de forma mais eficaz, reduzindo os requisitos de armazenamento e melhorando o desempenho das consultas.</w:t>
      </w:r>
    </w:p>
    <w:p w:rsidR="0064023D" w:rsidRPr="0064023D" w:rsidRDefault="0064023D" w:rsidP="0064023D">
      <w:pPr>
        <w:pStyle w:val="Ttulo1"/>
        <w:shd w:val="clear" w:color="auto" w:fill="FFFFFF"/>
        <w:spacing w:before="468" w:line="450" w:lineRule="atLeast"/>
        <w:rPr>
          <w:rFonts w:ascii="Helvetica" w:hAnsi="Helvetica" w:cs="Helvetica"/>
          <w:color w:val="C00000"/>
          <w:spacing w:val="-4"/>
          <w:sz w:val="36"/>
          <w:szCs w:val="36"/>
        </w:rPr>
      </w:pPr>
      <w:r w:rsidRPr="0064023D">
        <w:rPr>
          <w:rFonts w:ascii="Helvetica" w:hAnsi="Helvetica" w:cs="Helvetica"/>
          <w:color w:val="C00000"/>
          <w:spacing w:val="-4"/>
          <w:sz w:val="36"/>
          <w:szCs w:val="36"/>
        </w:rPr>
        <w:t>Desvantagens:</w:t>
      </w:r>
    </w:p>
    <w:p w:rsidR="0064023D" w:rsidRPr="0064023D" w:rsidRDefault="0064023D" w:rsidP="0064023D">
      <w:pPr>
        <w:pStyle w:val="mn"/>
        <w:numPr>
          <w:ilvl w:val="0"/>
          <w:numId w:val="4"/>
        </w:numPr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Ineficiência em transações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: Dado que cada coluna é armazenada separadamente, as operações de inserção, atualização e deleção podem ser mais lentas em comparação com o armazenamento em linha, tornando esta abordagem menos ideal para aplicações que exigem alta taxa de transações.</w:t>
      </w:r>
    </w:p>
    <w:p w:rsidR="0064023D" w:rsidRPr="0064023D" w:rsidRDefault="0064023D" w:rsidP="0064023D">
      <w:pPr>
        <w:pStyle w:val="Ttulo1"/>
        <w:shd w:val="clear" w:color="auto" w:fill="FFFFFF"/>
        <w:spacing w:before="468" w:line="450" w:lineRule="atLeast"/>
        <w:jc w:val="center"/>
        <w:rPr>
          <w:rFonts w:ascii="Helvetica" w:hAnsi="Helvetica" w:cs="Helvetica"/>
          <w:color w:val="242424"/>
          <w:spacing w:val="-4"/>
          <w:sz w:val="36"/>
          <w:szCs w:val="36"/>
        </w:rPr>
      </w:pPr>
      <w:r w:rsidRPr="0064023D">
        <w:rPr>
          <w:rFonts w:ascii="Helvetica" w:hAnsi="Helvetica" w:cs="Helvetica"/>
          <w:color w:val="242424"/>
          <w:spacing w:val="-4"/>
          <w:sz w:val="36"/>
          <w:szCs w:val="36"/>
        </w:rPr>
        <w:t>Casos de Uso</w:t>
      </w:r>
    </w:p>
    <w:p w:rsidR="0064023D" w:rsidRPr="0064023D" w:rsidRDefault="0064023D" w:rsidP="0064023D">
      <w:pPr>
        <w:pStyle w:val="mn"/>
        <w:numPr>
          <w:ilvl w:val="0"/>
          <w:numId w:val="5"/>
        </w:numPr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25"/>
          <w:szCs w:val="25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Armazenamento em linha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 xml:space="preserve">: É mais adequado para aplicações que exigem uma alta taxa de transações e operações CRUD (Criar, Ler, 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lastRenderedPageBreak/>
        <w:t>Atualizar, Deletar), como sistemas de gerenciamento de pedidos, aplicações bancárias, e sistemas de gerenciamento de conteúdo.</w:t>
      </w:r>
    </w:p>
    <w:p w:rsidR="0064023D" w:rsidRDefault="0064023D" w:rsidP="0064023D">
      <w:pPr>
        <w:pStyle w:val="mn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64023D">
        <w:rPr>
          <w:rStyle w:val="Forte"/>
          <w:rFonts w:ascii="Helvetica" w:hAnsi="Helvetica" w:cs="Helvetica"/>
          <w:color w:val="242424"/>
          <w:spacing w:val="-1"/>
          <w:sz w:val="25"/>
          <w:szCs w:val="25"/>
        </w:rPr>
        <w:t>Armazenamento colunar</w:t>
      </w:r>
      <w:r w:rsidRPr="0064023D">
        <w:rPr>
          <w:rFonts w:ascii="Helvetica" w:hAnsi="Helvetica" w:cs="Helvetica"/>
          <w:color w:val="242424"/>
          <w:spacing w:val="-1"/>
          <w:sz w:val="25"/>
          <w:szCs w:val="25"/>
        </w:rPr>
        <w:t>: Excelente para aplicações de análise de dados e business intelligence (BI), onde consultas complexas e a análise de grandes volumes de dados são comuns. É a escolha preferida para soluções de análise de dados em grande escala.</w:t>
      </w:r>
    </w:p>
    <w:p w:rsidR="0064023D" w:rsidRDefault="0064023D" w:rsidP="00A601C9">
      <w:pPr>
        <w:pStyle w:val="mn"/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36"/>
          <w:szCs w:val="36"/>
        </w:rPr>
      </w:pPr>
      <w:proofErr w:type="gramStart"/>
      <w:r w:rsidRPr="0064023D">
        <w:rPr>
          <w:rFonts w:ascii="Helvetica" w:hAnsi="Helvetica" w:cs="Helvetica"/>
          <w:color w:val="242424"/>
          <w:spacing w:val="-1"/>
          <w:sz w:val="36"/>
          <w:szCs w:val="36"/>
        </w:rPr>
        <w:t>Exemplo :</w:t>
      </w:r>
      <w:proofErr w:type="gramEnd"/>
    </w:p>
    <w:p w:rsidR="0064023D" w:rsidRPr="0064023D" w:rsidRDefault="0064023D" w:rsidP="00A601C9">
      <w:pPr>
        <w:pStyle w:val="mn"/>
        <w:shd w:val="clear" w:color="auto" w:fill="FFFFFF"/>
        <w:spacing w:before="226" w:beforeAutospacing="0" w:after="0" w:afterAutospacing="0" w:line="480" w:lineRule="atLeast"/>
        <w:ind w:left="450"/>
        <w:rPr>
          <w:rFonts w:ascii="Helvetica" w:hAnsi="Helvetica" w:cs="Helvetica"/>
          <w:color w:val="242424"/>
          <w:spacing w:val="-1"/>
          <w:sz w:val="36"/>
          <w:szCs w:val="36"/>
        </w:rPr>
      </w:pPr>
    </w:p>
    <w:p w:rsidR="00A601C9" w:rsidRDefault="0064023D">
      <w:r>
        <w:rPr>
          <w:noProof/>
        </w:rPr>
        <w:drawing>
          <wp:inline distT="0" distB="0" distL="0" distR="0">
            <wp:extent cx="300037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SQL COLUN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4023D" w:rsidRDefault="0064023D"/>
    <w:p w:rsidR="0064023D" w:rsidRDefault="0064023D"/>
    <w:p w:rsidR="0064023D" w:rsidRPr="0064023D" w:rsidRDefault="0064023D" w:rsidP="0064023D">
      <w:pPr>
        <w:pStyle w:val="Ttulo2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22222"/>
        </w:rPr>
      </w:pPr>
      <w:r w:rsidRPr="0064023D">
        <w:rPr>
          <w:rFonts w:ascii="Helvetica" w:hAnsi="Helvetica" w:cs="Helvetica"/>
          <w:color w:val="222222"/>
        </w:rPr>
        <w:t>Bancos de dados orientado a documentos</w:t>
      </w:r>
    </w:p>
    <w:p w:rsidR="00042128" w:rsidRPr="00042128" w:rsidRDefault="00042128" w:rsidP="0004212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5"/>
          <w:szCs w:val="25"/>
        </w:rPr>
      </w:pPr>
      <w:r w:rsidRPr="00042128">
        <w:rPr>
          <w:rFonts w:ascii="Helvetica" w:hAnsi="Helvetica" w:cs="Helvetica"/>
          <w:sz w:val="25"/>
          <w:szCs w:val="25"/>
        </w:rPr>
        <w:t>Os bancos de dados orientados a documentos são um dos tipos mais populares de bancos de dados não relacionais. Nesse modelo, os dados são armazenados em documentos, geralmente no formato JSON ou XML.</w:t>
      </w:r>
    </w:p>
    <w:p w:rsidR="00042128" w:rsidRPr="00042128" w:rsidRDefault="00042128" w:rsidP="0004212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sz w:val="25"/>
          <w:szCs w:val="25"/>
        </w:rPr>
      </w:pPr>
      <w:r w:rsidRPr="00042128">
        <w:rPr>
          <w:rFonts w:ascii="Helvetica" w:hAnsi="Helvetica" w:cs="Helvetica"/>
          <w:sz w:val="25"/>
          <w:szCs w:val="25"/>
        </w:rPr>
        <w:t>Cada documento pode ter uma estrutura diferente, o que oferece flexibilidade para lidar com dados não estruturados ou semiestruturados. Além disso, esse tipo de banco de dados permite consultas ricas e ágeis, bem como a capacidade de indexação dos campos dos document</w:t>
      </w:r>
      <w:r w:rsidRPr="00042128">
        <w:rPr>
          <w:rFonts w:ascii="Helvetica" w:hAnsi="Helvetica" w:cs="Helvetica"/>
          <w:sz w:val="25"/>
          <w:szCs w:val="25"/>
        </w:rPr>
        <w:t>os.</w:t>
      </w:r>
    </w:p>
    <w:p w:rsidR="0064023D" w:rsidRPr="008C5187" w:rsidRDefault="0064023D">
      <w:pPr>
        <w:rPr>
          <w:rFonts w:ascii="Helvetica" w:hAnsi="Helvetica" w:cs="Helvetica"/>
          <w:sz w:val="25"/>
          <w:szCs w:val="25"/>
        </w:rPr>
      </w:pPr>
    </w:p>
    <w:p w:rsidR="00042128" w:rsidRPr="008C5187" w:rsidRDefault="00042128">
      <w:pPr>
        <w:rPr>
          <w:rFonts w:ascii="Helvetica" w:hAnsi="Helvetica" w:cs="Helvetica"/>
          <w:color w:val="538135" w:themeColor="accent6" w:themeShade="BF"/>
          <w:sz w:val="25"/>
          <w:szCs w:val="25"/>
        </w:rPr>
      </w:pPr>
      <w:r w:rsidRPr="008C5187">
        <w:rPr>
          <w:rFonts w:ascii="Helvetica" w:hAnsi="Helvetica" w:cs="Helvetica"/>
          <w:color w:val="538135" w:themeColor="accent6" w:themeShade="BF"/>
          <w:sz w:val="36"/>
          <w:szCs w:val="36"/>
        </w:rPr>
        <w:t>Vantagens</w:t>
      </w:r>
    </w:p>
    <w:p w:rsidR="00BE1A37" w:rsidRPr="00BE1A37" w:rsidRDefault="00BE1A3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BE1A37">
        <w:rPr>
          <w:rFonts w:ascii="Helvetica" w:hAnsi="Helvetica" w:cs="Helvetica"/>
          <w:sz w:val="25"/>
          <w:szCs w:val="25"/>
        </w:rPr>
        <w:t>Permitem esquemas flexíveis, adaptando-se facilmente a mudanças nos requisitos de dados sem a necessidade de alterar estruturas fixas.</w:t>
      </w:r>
    </w:p>
    <w:p w:rsidR="00042128" w:rsidRPr="008C5187" w:rsidRDefault="00BE1A3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>Contém</w:t>
      </w:r>
      <w:r w:rsidR="00042128" w:rsidRPr="008C5187">
        <w:rPr>
          <w:rFonts w:ascii="Helvetica" w:hAnsi="Helvetica" w:cs="Helvetica"/>
          <w:sz w:val="25"/>
          <w:szCs w:val="25"/>
        </w:rPr>
        <w:t xml:space="preserve"> todas as informações importantes em um único documento</w:t>
      </w:r>
      <w:r>
        <w:rPr>
          <w:rFonts w:ascii="Helvetica" w:hAnsi="Helvetica" w:cs="Helvetica"/>
          <w:sz w:val="25"/>
          <w:szCs w:val="25"/>
        </w:rPr>
        <w:t>.</w:t>
      </w:r>
    </w:p>
    <w:p w:rsidR="00BE1A37" w:rsidRPr="00BE1A37" w:rsidRDefault="00BE1A3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BE1A37">
        <w:rPr>
          <w:rFonts w:ascii="Helvetica" w:hAnsi="Helvetica" w:cs="Helvetica"/>
          <w:sz w:val="25"/>
          <w:szCs w:val="25"/>
        </w:rPr>
        <w:lastRenderedPageBreak/>
        <w:t>Oferecem alto desempenho em operações de leitura e gravação de documentos individuais ou pequenos conjuntos de documentos.</w:t>
      </w:r>
    </w:p>
    <w:p w:rsidR="008C5187" w:rsidRPr="008C5187" w:rsidRDefault="008C518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>Consultar os documentos através de métodos avançados de agrupamento e filtragem.</w:t>
      </w:r>
    </w:p>
    <w:p w:rsidR="008C5187" w:rsidRDefault="008C5187" w:rsidP="00042128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 xml:space="preserve">Codifica os documentos com XML, JSON, BSON e os formatos binários mais conhecidos como </w:t>
      </w:r>
      <w:proofErr w:type="gramStart"/>
      <w:r w:rsidRPr="008C5187">
        <w:rPr>
          <w:rFonts w:ascii="Helvetica" w:hAnsi="Helvetica" w:cs="Helvetica"/>
          <w:sz w:val="25"/>
          <w:szCs w:val="25"/>
        </w:rPr>
        <w:t>PDF,DOC</w:t>
      </w:r>
      <w:proofErr w:type="gramEnd"/>
      <w:r w:rsidRPr="008C5187">
        <w:rPr>
          <w:rFonts w:ascii="Helvetica" w:hAnsi="Helvetica" w:cs="Helvetica"/>
          <w:sz w:val="25"/>
          <w:szCs w:val="25"/>
        </w:rPr>
        <w:t>,XLS e etc.</w:t>
      </w:r>
    </w:p>
    <w:p w:rsidR="008C5187" w:rsidRPr="008C5187" w:rsidRDefault="008C5187" w:rsidP="008C5187">
      <w:pPr>
        <w:ind w:left="360"/>
        <w:rPr>
          <w:rFonts w:ascii="Helvetica" w:hAnsi="Helvetica" w:cs="Helvetica"/>
          <w:sz w:val="25"/>
          <w:szCs w:val="25"/>
        </w:rPr>
      </w:pPr>
    </w:p>
    <w:p w:rsidR="008C5187" w:rsidRPr="008C5187" w:rsidRDefault="008C5187" w:rsidP="008C5187">
      <w:pPr>
        <w:rPr>
          <w:color w:val="C00000"/>
        </w:rPr>
      </w:pPr>
      <w:r w:rsidRPr="008C5187">
        <w:rPr>
          <w:rFonts w:ascii="Helvetica" w:hAnsi="Helvetica" w:cs="Helvetica"/>
          <w:color w:val="C00000"/>
          <w:sz w:val="36"/>
          <w:szCs w:val="36"/>
        </w:rPr>
        <w:t>Desvantagens</w:t>
      </w:r>
    </w:p>
    <w:p w:rsidR="008C5187" w:rsidRPr="00BE1A37" w:rsidRDefault="008C5187" w:rsidP="00BE1A3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>A flexibilidade de esquema pode levar a uma modelagem complexa de dados, especialmente em cenários com relacionamentos complexos entre documentos.</w:t>
      </w:r>
    </w:p>
    <w:p w:rsidR="008C5187" w:rsidRPr="00BE1A37" w:rsidRDefault="008C5187" w:rsidP="008C518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 xml:space="preserve">Muitos sistemas </w:t>
      </w:r>
      <w:proofErr w:type="spellStart"/>
      <w:r w:rsidRPr="008C5187">
        <w:rPr>
          <w:rFonts w:ascii="Helvetica" w:hAnsi="Helvetica" w:cs="Helvetica"/>
          <w:sz w:val="25"/>
          <w:szCs w:val="25"/>
        </w:rPr>
        <w:t>NoSQL</w:t>
      </w:r>
      <w:proofErr w:type="spellEnd"/>
      <w:r w:rsidRPr="008C5187">
        <w:rPr>
          <w:rFonts w:ascii="Helvetica" w:hAnsi="Helvetica" w:cs="Helvetica"/>
          <w:sz w:val="25"/>
          <w:szCs w:val="25"/>
        </w:rPr>
        <w:t xml:space="preserve"> sacrificam consistência forte em favor de disponibilidade e tolerância a falhas, o que pode resultar em inconsistências temporárias nos dados.</w:t>
      </w:r>
    </w:p>
    <w:p w:rsidR="008C5187" w:rsidRDefault="008C5187" w:rsidP="00BE1A3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8C5187">
        <w:rPr>
          <w:rFonts w:ascii="Helvetica" w:hAnsi="Helvetica" w:cs="Helvetica"/>
          <w:sz w:val="25"/>
          <w:szCs w:val="25"/>
        </w:rPr>
        <w:t xml:space="preserve">Podem enfrentar dificuldades em consultas que envolvem operações complexas, como </w:t>
      </w:r>
      <w:proofErr w:type="spellStart"/>
      <w:r w:rsidRPr="008C5187">
        <w:rPr>
          <w:rFonts w:ascii="Helvetica" w:hAnsi="Helvetica" w:cs="Helvetica"/>
          <w:sz w:val="25"/>
          <w:szCs w:val="25"/>
        </w:rPr>
        <w:t>joins</w:t>
      </w:r>
      <w:proofErr w:type="spellEnd"/>
      <w:r w:rsidRPr="008C5187">
        <w:rPr>
          <w:rFonts w:ascii="Helvetica" w:hAnsi="Helvetica" w:cs="Helvetica"/>
          <w:sz w:val="25"/>
          <w:szCs w:val="25"/>
        </w:rPr>
        <w:t xml:space="preserve"> extensivos ou agregações complexas entre diferentes documentos.</w:t>
      </w:r>
    </w:p>
    <w:p w:rsidR="008C5187" w:rsidRPr="00BE1A37" w:rsidRDefault="00BE1A37" w:rsidP="00BE1A37">
      <w:pPr>
        <w:pStyle w:val="NormalWeb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BE1A37">
        <w:rPr>
          <w:rFonts w:ascii="Helvetica" w:hAnsi="Helvetica" w:cs="Helvetica"/>
          <w:sz w:val="25"/>
          <w:szCs w:val="25"/>
        </w:rPr>
        <w:t>O crescimento significativo de documentos pode afetar o desempenho de operações de leitura e gravação, especialmente em ambientes distribuídos.</w:t>
      </w:r>
    </w:p>
    <w:p w:rsidR="008C5187" w:rsidRDefault="00BE1A37" w:rsidP="00BE1A37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  <w:r w:rsidRPr="00BE1A37">
        <w:rPr>
          <w:rFonts w:ascii="Helvetica" w:hAnsi="Helvetica" w:cs="Helvetica"/>
          <w:b/>
          <w:sz w:val="36"/>
          <w:szCs w:val="36"/>
        </w:rPr>
        <w:t>Casos de uso</w:t>
      </w:r>
    </w:p>
    <w:p w:rsidR="00BE1A37" w:rsidRDefault="00BE1A37" w:rsidP="00BE1A37">
      <w:pPr>
        <w:pStyle w:val="PargrafodaLista"/>
        <w:jc w:val="center"/>
        <w:rPr>
          <w:rFonts w:ascii="Helvetica" w:hAnsi="Helvetica" w:cs="Helvetica"/>
          <w:b/>
          <w:sz w:val="36"/>
          <w:szCs w:val="36"/>
        </w:rPr>
      </w:pPr>
    </w:p>
    <w:p w:rsidR="00C25A7D" w:rsidRP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Gerenciamento de conteúdo e CMS (</w:t>
      </w:r>
      <w:proofErr w:type="spellStart"/>
      <w:r w:rsidRPr="00C25A7D">
        <w:rPr>
          <w:rStyle w:val="Forte"/>
          <w:rFonts w:ascii="Helvetica" w:hAnsi="Helvetica" w:cs="Helvetica"/>
          <w:sz w:val="25"/>
          <w:szCs w:val="25"/>
        </w:rPr>
        <w:t>Content</w:t>
      </w:r>
      <w:proofErr w:type="spellEnd"/>
      <w:r w:rsidRPr="00C25A7D">
        <w:rPr>
          <w:rStyle w:val="Forte"/>
          <w:rFonts w:ascii="Helvetica" w:hAnsi="Helvetica" w:cs="Helvetica"/>
          <w:sz w:val="25"/>
          <w:szCs w:val="25"/>
        </w:rPr>
        <w:t xml:space="preserve"> Management Systems)</w:t>
      </w:r>
      <w:r w:rsidRPr="00C25A7D">
        <w:rPr>
          <w:rFonts w:ascii="Helvetica" w:hAnsi="Helvetica" w:cs="Helvetica"/>
          <w:sz w:val="25"/>
          <w:szCs w:val="25"/>
        </w:rPr>
        <w:t>: Sistemas que lidam com conteúdo variável e estruturado de maneira flexível, como blogs, sites de notícias e plataformas de e-commerce, podem se beneficiar da flexibilidade de esquema dos bancos de dados orientados a documentos</w:t>
      </w:r>
    </w:p>
    <w:p w:rsidR="00C25A7D" w:rsidRP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Aplicações de jogos</w:t>
      </w:r>
      <w:r w:rsidRPr="00C25A7D">
        <w:rPr>
          <w:rFonts w:ascii="Helvetica" w:hAnsi="Helvetica" w:cs="Helvetica"/>
          <w:sz w:val="25"/>
          <w:szCs w:val="25"/>
        </w:rPr>
        <w:t>: Jogos frequentemente têm uma variedade de entidades e objetos com propriedades variáveis e mudanças frequentes na estrutura de dados. Bancos de dados orientados a documentos são úteis para armazenar e consultar dados de jogadores, inventários, progresso e outras informações relacionadas ao jogo.</w:t>
      </w:r>
    </w:p>
    <w:p w:rsidR="00C25A7D" w:rsidRP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Personalização e perfis de usuários</w:t>
      </w:r>
      <w:r w:rsidRPr="00C25A7D">
        <w:rPr>
          <w:rFonts w:ascii="Helvetica" w:hAnsi="Helvetica" w:cs="Helvetica"/>
          <w:sz w:val="25"/>
          <w:szCs w:val="25"/>
        </w:rPr>
        <w:t>: Plataformas que precisam armazenar perfis de usuários com campos opcionais ou que variam com o tempo podem se beneficiar da flexibilidade de esquema oferecida por esses bancos de dados.</w:t>
      </w:r>
    </w:p>
    <w:p w:rsidR="00C25A7D" w:rsidRDefault="00C25A7D" w:rsidP="00C25A7D">
      <w:pPr>
        <w:pStyle w:val="PargrafodaLista"/>
        <w:numPr>
          <w:ilvl w:val="0"/>
          <w:numId w:val="5"/>
        </w:numPr>
        <w:rPr>
          <w:rFonts w:ascii="Helvetica" w:hAnsi="Helvetica" w:cs="Helvetica"/>
          <w:sz w:val="25"/>
          <w:szCs w:val="25"/>
        </w:rPr>
      </w:pPr>
      <w:r w:rsidRPr="00C25A7D">
        <w:rPr>
          <w:rStyle w:val="Forte"/>
          <w:rFonts w:ascii="Helvetica" w:hAnsi="Helvetica" w:cs="Helvetica"/>
          <w:sz w:val="25"/>
          <w:szCs w:val="25"/>
        </w:rPr>
        <w:t>Logs e registros de eventos</w:t>
      </w:r>
      <w:r w:rsidRPr="00C25A7D">
        <w:rPr>
          <w:rFonts w:ascii="Helvetica" w:hAnsi="Helvetica" w:cs="Helvetica"/>
          <w:sz w:val="25"/>
          <w:szCs w:val="25"/>
        </w:rPr>
        <w:t xml:space="preserve">: Armazenar logs e registros de eventos, como logs de servidor, registros de aplicativos, ou registros de transações, onde a estrutura de dados pode variar ao longo do </w:t>
      </w:r>
      <w:r w:rsidRPr="00C25A7D">
        <w:rPr>
          <w:rFonts w:ascii="Helvetica" w:hAnsi="Helvetica" w:cs="Helvetica"/>
          <w:sz w:val="25"/>
          <w:szCs w:val="25"/>
        </w:rPr>
        <w:lastRenderedPageBreak/>
        <w:t>tempo, é outro exemplo de uso adequado para bancos de dados orientados a documentos.</w:t>
      </w:r>
    </w:p>
    <w:p w:rsidR="00C25A7D" w:rsidRDefault="00C25A7D" w:rsidP="00C25A7D">
      <w:pPr>
        <w:pStyle w:val="PargrafodaLista"/>
        <w:rPr>
          <w:rStyle w:val="Forte"/>
          <w:rFonts w:ascii="Helvetica" w:hAnsi="Helvetica" w:cs="Helvetica"/>
          <w:sz w:val="25"/>
          <w:szCs w:val="25"/>
        </w:rPr>
      </w:pPr>
    </w:p>
    <w:p w:rsidR="00C25A7D" w:rsidRDefault="00C25A7D" w:rsidP="00C25A7D">
      <w:pPr>
        <w:pStyle w:val="PargrafodaLista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Exemplo em XML</w:t>
      </w:r>
    </w:p>
    <w:p w:rsidR="00C25A7D" w:rsidRDefault="00C25A7D" w:rsidP="00C25A7D">
      <w:pPr>
        <w:pStyle w:val="PargrafodaLista"/>
        <w:rPr>
          <w:rStyle w:val="Forte"/>
          <w:rFonts w:ascii="Helvetica" w:hAnsi="Helvetica" w:cs="Helvetica"/>
          <w:sz w:val="25"/>
          <w:szCs w:val="25"/>
        </w:rPr>
      </w:pPr>
    </w:p>
    <w:p w:rsidR="00C25A7D" w:rsidRDefault="00C25A7D" w:rsidP="00C25A7D">
      <w:pPr>
        <w:pStyle w:val="PargrafodaLista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</w:rPr>
        <w:drawing>
          <wp:inline distT="0" distB="0" distL="0" distR="0">
            <wp:extent cx="4876800" cy="3162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o BD orientado a documen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DB" w:rsidRDefault="00BC1ADB" w:rsidP="00C25A7D">
      <w:pPr>
        <w:pStyle w:val="PargrafodaLista"/>
        <w:rPr>
          <w:rFonts w:ascii="Helvetica" w:hAnsi="Helvetica" w:cs="Helvetica"/>
          <w:sz w:val="25"/>
          <w:szCs w:val="25"/>
        </w:rPr>
      </w:pPr>
    </w:p>
    <w:p w:rsidR="00BC1ADB" w:rsidRPr="00C25A7D" w:rsidRDefault="00BC1ADB" w:rsidP="00C25A7D">
      <w:pPr>
        <w:pStyle w:val="PargrafodaLista"/>
        <w:rPr>
          <w:rFonts w:ascii="Helvetica" w:hAnsi="Helvetica" w:cs="Helvetica"/>
          <w:sz w:val="25"/>
          <w:szCs w:val="25"/>
        </w:rPr>
      </w:pPr>
      <w:bookmarkStart w:id="0" w:name="_GoBack"/>
      <w:bookmarkEnd w:id="0"/>
    </w:p>
    <w:sectPr w:rsidR="00BC1ADB" w:rsidRPr="00C25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553C1"/>
    <w:multiLevelType w:val="multilevel"/>
    <w:tmpl w:val="C9D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B33EC"/>
    <w:multiLevelType w:val="multilevel"/>
    <w:tmpl w:val="427AB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A1BE8"/>
    <w:multiLevelType w:val="multilevel"/>
    <w:tmpl w:val="B49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97806"/>
    <w:multiLevelType w:val="multilevel"/>
    <w:tmpl w:val="B45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D038A"/>
    <w:multiLevelType w:val="multilevel"/>
    <w:tmpl w:val="E900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C9"/>
    <w:rsid w:val="00042128"/>
    <w:rsid w:val="0064023D"/>
    <w:rsid w:val="008C5187"/>
    <w:rsid w:val="00A601C9"/>
    <w:rsid w:val="00BC1ADB"/>
    <w:rsid w:val="00BE1A37"/>
    <w:rsid w:val="00C25A7D"/>
    <w:rsid w:val="00FB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455C"/>
  <w15:chartTrackingRefBased/>
  <w15:docId w15:val="{7A79B536-8EE5-498F-B516-84E0BF9B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60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01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60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n">
    <w:name w:val="mn"/>
    <w:basedOn w:val="Normal"/>
    <w:rsid w:val="00A6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01C9"/>
    <w:rPr>
      <w:b/>
      <w:bCs/>
    </w:rPr>
  </w:style>
  <w:style w:type="character" w:styleId="nfase">
    <w:name w:val="Emphasis"/>
    <w:basedOn w:val="Fontepargpadro"/>
    <w:uiPriority w:val="20"/>
    <w:qFormat/>
    <w:rsid w:val="00A601C9"/>
    <w:rPr>
      <w:i/>
      <w:iCs/>
    </w:rPr>
  </w:style>
  <w:style w:type="paragraph" w:styleId="NormalWeb">
    <w:name w:val="Normal (Web)"/>
    <w:basedOn w:val="Normal"/>
    <w:uiPriority w:val="99"/>
    <w:unhideWhenUsed/>
    <w:rsid w:val="0064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1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4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Coral Russo</dc:creator>
  <cp:keywords/>
  <dc:description/>
  <cp:lastModifiedBy>Gabriel Coral Russo</cp:lastModifiedBy>
  <cp:revision>1</cp:revision>
  <dcterms:created xsi:type="dcterms:W3CDTF">2024-07-25T11:13:00Z</dcterms:created>
  <dcterms:modified xsi:type="dcterms:W3CDTF">2024-07-25T12:47:00Z</dcterms:modified>
</cp:coreProperties>
</file>