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3C" w:rsidRPr="00D5737D" w:rsidRDefault="005B7B3C" w:rsidP="00D5737D">
      <w:pPr>
        <w:ind w:left="720" w:hanging="720"/>
        <w:jc w:val="center"/>
        <w:rPr>
          <w:b/>
        </w:rPr>
      </w:pPr>
      <w:bookmarkStart w:id="0" w:name="_GoBack"/>
      <w:r w:rsidRPr="00D5737D">
        <w:rPr>
          <w:b/>
        </w:rPr>
        <w:t>Multicontact Capturability. Studying the coplanar case in 3D.</w:t>
      </w:r>
    </w:p>
    <w:bookmarkEnd w:id="0"/>
    <w:p w:rsidR="00D5737D" w:rsidRDefault="00D5737D" w:rsidP="005B7B3C">
      <w:r>
        <w:t>Gabriel Garcia</w:t>
      </w:r>
    </w:p>
    <w:p w:rsidR="005B7B3C" w:rsidRDefault="0088031C" w:rsidP="0088031C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5B7B3C">
        <w:t>onvexness</w:t>
      </w:r>
      <w:proofErr w:type="spellEnd"/>
      <w:r w:rsidR="005B7B3C">
        <w:t xml:space="preserve"> for the </w:t>
      </w:r>
      <w:r>
        <w:t xml:space="preserve">forces allowed for a fixed </w:t>
      </w:r>
      <w:proofErr w:type="spellStart"/>
      <w:r>
        <w:t>CoM.</w:t>
      </w:r>
      <w:proofErr w:type="spellEnd"/>
    </w:p>
    <w:p w:rsidR="005B7B3C" w:rsidRDefault="005B7B3C" w:rsidP="005B7B3C">
      <w:r>
        <w:t xml:space="preserve">Suppose there </w:t>
      </w:r>
      <w:r w:rsidR="0088031C">
        <w:t>are two</w:t>
      </w:r>
      <w:r>
        <w:t xml:space="preserve"> force configuration</w:t>
      </w:r>
      <w:r w:rsidR="0088031C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88031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being applied at the contact points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>holding:</w:t>
      </w:r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40A1F" w:rsidRDefault="00C40A1F" w:rsidP="00C40A1F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C40A1F" w:rsidRPr="0088031C" w:rsidRDefault="00C40A1F" w:rsidP="00C40A1F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8031C" w:rsidRPr="00C40A1F" w:rsidRDefault="0088031C" w:rsidP="00C40A1F">
      <w:pPr>
        <w:rPr>
          <w:rFonts w:eastAsiaTheme="minorEastAsia"/>
        </w:rPr>
      </w:pPr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40A1F" w:rsidRDefault="00C40A1F" w:rsidP="00C40A1F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40A1F" w:rsidRDefault="00C40A1F" w:rsidP="00C40A1F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40A1F" w:rsidRDefault="00C40A1F" w:rsidP="00C40A1F"/>
    <w:p w:rsidR="00C40A1F" w:rsidRPr="00C40A1F" w:rsidRDefault="00C40A1F" w:rsidP="005B7B3C">
      <w:r>
        <w:t xml:space="preserve">Let’s see that the forces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hold the same constraints for </w:t>
      </w:r>
      <m:oMath>
        <m:r>
          <w:rPr>
            <w:rFonts w:ascii="Cambria Math" w:eastAsiaTheme="minorEastAsia" w:hAnsi="Cambria Math"/>
          </w:rPr>
          <m:t>1&gt;λ&gt;0</m:t>
        </m:r>
      </m:oMath>
      <w:r w:rsidR="0088031C">
        <w:rPr>
          <w:rFonts w:eastAsiaTheme="minorEastAsia"/>
        </w:rPr>
        <w:t>. For the nonlinear restrictions we are using the triangular inequality.</w:t>
      </w:r>
    </w:p>
    <w:p w:rsidR="00C40A1F" w:rsidRDefault="00C40A1F" w:rsidP="00C40A1F">
      <w:pPr>
        <w:rPr>
          <w:rFonts w:eastAsiaTheme="minorEastAsia"/>
        </w:rPr>
      </w:pPr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40A1F" w:rsidRDefault="00C40A1F" w:rsidP="00C40A1F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C40A1F" w:rsidRPr="00C40A1F" w:rsidRDefault="00C40A1F" w:rsidP="00C40A1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C40A1F" w:rsidRPr="00B34CC4" w:rsidRDefault="00C40A1F" w:rsidP="00C40A1F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B34CC4" w:rsidRPr="00B34CC4" w:rsidRDefault="00B34CC4" w:rsidP="00C40A1F">
      <w:pPr>
        <w:rPr>
          <w:rFonts w:eastAsiaTheme="minorEastAsia"/>
        </w:rPr>
      </w:pPr>
      <w:r>
        <w:rPr>
          <w:rFonts w:eastAsiaTheme="minorEastAsia"/>
        </w:rPr>
        <w:t xml:space="preserve">So we can apply the force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 each contact. The resulting force on the </w:t>
      </w:r>
      <w:proofErr w:type="spellStart"/>
      <w:r>
        <w:rPr>
          <w:rFonts w:eastAsiaTheme="minorEastAsia"/>
        </w:rPr>
        <w:t>CoM</w:t>
      </w:r>
      <w:proofErr w:type="spellEnd"/>
      <w:r>
        <w:rPr>
          <w:rFonts w:eastAsiaTheme="minorEastAsia"/>
        </w:rPr>
        <w:t xml:space="preserve"> is: </w:t>
      </w:r>
    </w:p>
    <w:p w:rsidR="00B34CC4" w:rsidRPr="00C40A1F" w:rsidRDefault="00B34CC4" w:rsidP="00B34CC4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40A1F" w:rsidRDefault="00B34CC4" w:rsidP="005B7B3C">
      <w:pPr>
        <w:rPr>
          <w:rFonts w:eastAsiaTheme="minorEastAsia"/>
        </w:rPr>
      </w:pPr>
      <w:r>
        <w:t xml:space="preserve">So, if we can apply any two forces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 w:rsidRPr="00B34CC4">
        <w:rPr>
          <w:rFonts w:eastAsiaTheme="minorEastAsia"/>
        </w:rPr>
        <w:t>and</w:t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ext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 w:rsidRPr="00B34CC4">
        <w:rPr>
          <w:rFonts w:eastAsiaTheme="minorEastAsia"/>
        </w:rPr>
        <w:t xml:space="preserve">to the </w:t>
      </w:r>
      <w:proofErr w:type="spellStart"/>
      <w:r w:rsidRPr="00B34CC4">
        <w:rPr>
          <w:rFonts w:eastAsiaTheme="minorEastAsia"/>
        </w:rPr>
        <w:t>CoM</w:t>
      </w:r>
      <w:proofErr w:type="spellEnd"/>
      <w:r w:rsidRPr="00B34CC4">
        <w:rPr>
          <w:rFonts w:eastAsiaTheme="minorEastAsia"/>
        </w:rPr>
        <w:t>, then</w:t>
      </w:r>
      <w:r>
        <w:rPr>
          <w:rFonts w:eastAsiaTheme="minorEastAsia"/>
        </w:rPr>
        <w:t xml:space="preserve"> we can apply any force between them.</w:t>
      </w:r>
      <w:r w:rsidR="0088031C">
        <w:rPr>
          <w:rFonts w:eastAsiaTheme="minorEastAsia"/>
        </w:rPr>
        <w:t xml:space="preserve"> The direct consequence is the convexity of the applicable</w:t>
      </w:r>
      <w:r w:rsidR="0088031C" w:rsidRPr="0088031C">
        <w:rPr>
          <w:rFonts w:eastAsiaTheme="minorEastAsia"/>
        </w:rPr>
        <w:t xml:space="preserve"> </w:t>
      </w:r>
      <w:r w:rsidR="0088031C">
        <w:rPr>
          <w:rFonts w:eastAsiaTheme="minorEastAsia"/>
        </w:rPr>
        <w:t xml:space="preserve">force to a given </w:t>
      </w:r>
      <w:proofErr w:type="spellStart"/>
      <w:r w:rsidR="0088031C">
        <w:rPr>
          <w:rFonts w:eastAsiaTheme="minorEastAsia"/>
        </w:rPr>
        <w:t>CoM.</w:t>
      </w:r>
      <w:proofErr w:type="spellEnd"/>
    </w:p>
    <w:p w:rsidR="0088031C" w:rsidRPr="0088031C" w:rsidRDefault="0088031C" w:rsidP="005B7B3C">
      <w:pPr>
        <w:pStyle w:val="ListParagraph"/>
        <w:numPr>
          <w:ilvl w:val="0"/>
          <w:numId w:val="1"/>
        </w:numPr>
      </w:pPr>
      <w:r>
        <w:t xml:space="preserve">For a fixed force, the set of the possible </w:t>
      </w:r>
      <w:proofErr w:type="spellStart"/>
      <w:r>
        <w:t>CoM</w:t>
      </w:r>
      <w:proofErr w:type="spellEnd"/>
      <w:r>
        <w:t xml:space="preserve"> where you can apply zero torque is convex.</w:t>
      </w:r>
    </w:p>
    <w:p w:rsidR="0088031C" w:rsidRDefault="0088031C" w:rsidP="0088031C">
      <w:r>
        <w:t xml:space="preserve">Suppose there are two force configuration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, and two respective </w:t>
      </w:r>
      <w:proofErr w:type="spellStart"/>
      <w:r>
        <w:t>CoMs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CoM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t xml:space="preserve">being applied at the contact points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>holding:</w:t>
      </w:r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88031C" w:rsidRDefault="0088031C" w:rsidP="0088031C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</m:sub>
          </m:sSub>
        </m:oMath>
      </m:oMathPara>
    </w:p>
    <w:p w:rsidR="0088031C" w:rsidRPr="00C40A1F" w:rsidRDefault="0088031C" w:rsidP="0088031C">
      <w:pPr>
        <w:rPr>
          <w:rFonts w:eastAsiaTheme="minorEastAsia"/>
        </w:rPr>
      </w:pPr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88031C" w:rsidRDefault="0088031C" w:rsidP="0088031C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88031C" w:rsidRDefault="0088031C" w:rsidP="0088031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</m:sub>
          </m:sSub>
        </m:oMath>
      </m:oMathPara>
    </w:p>
    <w:p w:rsidR="0088031C" w:rsidRDefault="0088031C" w:rsidP="0088031C"/>
    <w:p w:rsidR="0088031C" w:rsidRPr="00C40A1F" w:rsidRDefault="0088031C" w:rsidP="0088031C">
      <w:r>
        <w:t xml:space="preserve">Let’s see that the forces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hold the following constraints for </w:t>
      </w:r>
      <m:oMath>
        <m:r>
          <w:rPr>
            <w:rFonts w:ascii="Cambria Math" w:eastAsiaTheme="minorEastAsia" w:hAnsi="Cambria Math"/>
          </w:rPr>
          <m:t>1&gt;λ&gt;0</m:t>
        </m:r>
      </m:oMath>
      <w:r>
        <w:rPr>
          <w:rFonts w:eastAsiaTheme="minorEastAsia"/>
        </w:rPr>
        <w:t>.</w:t>
      </w:r>
    </w:p>
    <w:p w:rsidR="0088031C" w:rsidRDefault="0088031C" w:rsidP="0088031C">
      <w:pPr>
        <w:rPr>
          <w:rFonts w:eastAsiaTheme="minorEastAsia"/>
        </w:rPr>
      </w:pPr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88031C" w:rsidRDefault="0088031C" w:rsidP="0088031C"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88031C" w:rsidRDefault="0088031C" w:rsidP="0088031C">
      <w:pPr>
        <w:rPr>
          <w:rFonts w:eastAsiaTheme="minorEastAsia"/>
        </w:rPr>
      </w:pPr>
    </w:p>
    <w:p w:rsidR="0088031C" w:rsidRPr="0088031C" w:rsidRDefault="0088031C" w:rsidP="0088031C">
      <w:pPr>
        <w:rPr>
          <w:rFonts w:eastAsiaTheme="minorEastAsia"/>
        </w:rPr>
      </w:pPr>
      <w:r>
        <w:rPr>
          <w:rFonts w:eastAsiaTheme="minorEastAsia"/>
        </w:rPr>
        <w:t xml:space="preserve">The resultant torque around </w:t>
      </w:r>
      <w:proofErr w:type="spellStart"/>
      <w:r>
        <w:rPr>
          <w:rFonts w:eastAsiaTheme="minorEastAsia"/>
        </w:rPr>
        <w:t>CoM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CoM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is:</w:t>
      </w:r>
    </w:p>
    <w:p w:rsidR="0088031C" w:rsidRPr="0088031C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+(1-λ)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d>
        </m:oMath>
      </m:oMathPara>
    </w:p>
    <w:p w:rsidR="0088031C" w:rsidRDefault="0088031C" w:rsidP="0088031C">
      <w:pPr>
        <w:rPr>
          <w:rFonts w:eastAsiaTheme="minorEastAsia"/>
        </w:rPr>
      </w:pPr>
      <w:r>
        <w:rPr>
          <w:rFonts w:eastAsiaTheme="minorEastAsia"/>
        </w:rPr>
        <w:t xml:space="preserve">Let’s rearrange the torque equalities from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as follows and replace those in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88031C" w:rsidRPr="0088031C" w:rsidRDefault="0088031C" w:rsidP="0088031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=0→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=0→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:rsidR="0088031C" w:rsidRPr="0088031C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d>
        </m:oMath>
      </m:oMathPara>
    </w:p>
    <w:p w:rsidR="0088031C" w:rsidRPr="0088031C" w:rsidRDefault="0088031C" w:rsidP="0088031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8031C" w:rsidRPr="00B34CC4" w:rsidRDefault="0088031C" w:rsidP="008803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ext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8031C" w:rsidRPr="00B34CC4" w:rsidRDefault="0088031C" w:rsidP="0088031C">
      <w:pPr>
        <w:rPr>
          <w:rFonts w:eastAsiaTheme="minorEastAsia"/>
        </w:rPr>
      </w:pPr>
      <w:r>
        <w:rPr>
          <w:rFonts w:eastAsiaTheme="minorEastAsia"/>
        </w:rPr>
        <w:t xml:space="preserve">We can apply the force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 each contact and it produces torque 0 at the </w:t>
      </w:r>
      <w:proofErr w:type="spellStart"/>
      <w:r>
        <w:rPr>
          <w:rFonts w:eastAsiaTheme="minorEastAsia"/>
        </w:rPr>
        <w:t>CoM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The resulting force on the CoM is: </w:t>
      </w:r>
    </w:p>
    <w:p w:rsidR="0088031C" w:rsidRPr="00C40A1F" w:rsidRDefault="0088031C" w:rsidP="0088031C">
      <w:pPr>
        <w:rPr>
          <w:rFonts w:eastAsiaTheme="minorEastAsia"/>
          <w:b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ext</m:t>
              </m:r>
            </m:sub>
          </m:sSub>
        </m:oMath>
      </m:oMathPara>
    </w:p>
    <w:p w:rsidR="0088031C" w:rsidRDefault="0088031C" w:rsidP="0088031C">
      <w:pPr>
        <w:rPr>
          <w:rFonts w:eastAsiaTheme="minorEastAsia"/>
        </w:rPr>
      </w:pPr>
      <w:r>
        <w:t xml:space="preserve">So, if we can apply any force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</m:oMath>
      <w:r>
        <w:rPr>
          <w:rFonts w:eastAsiaTheme="minorEastAsia"/>
          <w:b/>
        </w:rPr>
        <w:t xml:space="preserve"> </w:t>
      </w:r>
      <w:r w:rsidRPr="00B34CC4">
        <w:rPr>
          <w:rFonts w:eastAsiaTheme="minorEastAsia"/>
        </w:rPr>
        <w:t>and</w:t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ext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at two different</w:t>
      </w:r>
      <w:r w:rsidRPr="00B34CC4">
        <w:rPr>
          <w:rFonts w:eastAsiaTheme="minorEastAsia"/>
        </w:rPr>
        <w:t xml:space="preserve"> </w:t>
      </w:r>
      <w:proofErr w:type="spellStart"/>
      <w:r w:rsidRPr="00B34CC4">
        <w:rPr>
          <w:rFonts w:eastAsiaTheme="minorEastAsia"/>
        </w:rPr>
        <w:t>CoM</w:t>
      </w:r>
      <w:r>
        <w:rPr>
          <w:rFonts w:eastAsiaTheme="minorEastAsia"/>
        </w:rPr>
        <w:t>s</w:t>
      </w:r>
      <w:proofErr w:type="spellEnd"/>
      <w:r w:rsidRPr="00B34CC4">
        <w:rPr>
          <w:rFonts w:eastAsiaTheme="minorEastAsia"/>
        </w:rPr>
        <w:t>, then</w:t>
      </w:r>
      <w:r>
        <w:rPr>
          <w:rFonts w:eastAsiaTheme="minorEastAsia"/>
        </w:rPr>
        <w:t xml:space="preserve"> we can apply the same force at any </w:t>
      </w:r>
      <w:proofErr w:type="spellStart"/>
      <w:r>
        <w:rPr>
          <w:rFonts w:eastAsiaTheme="minorEastAsia"/>
        </w:rPr>
        <w:t>CoM</w:t>
      </w:r>
      <w:proofErr w:type="spellEnd"/>
      <w:r>
        <w:rPr>
          <w:rFonts w:eastAsiaTheme="minorEastAsia"/>
        </w:rPr>
        <w:t xml:space="preserve"> between the two initial different </w:t>
      </w:r>
      <w:proofErr w:type="spellStart"/>
      <w:r>
        <w:rPr>
          <w:rFonts w:eastAsiaTheme="minorEastAsia"/>
        </w:rPr>
        <w:t>CoMs</w:t>
      </w:r>
      <w:proofErr w:type="spellEnd"/>
      <w:r>
        <w:rPr>
          <w:rFonts w:eastAsiaTheme="minorEastAsia"/>
        </w:rPr>
        <w:t>. The direct consequence is the convexity of the applicable</w:t>
      </w:r>
      <w:r w:rsidRPr="008803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force to a given </w:t>
      </w:r>
      <w:proofErr w:type="spellStart"/>
      <w:r>
        <w:rPr>
          <w:rFonts w:eastAsiaTheme="minorEastAsia"/>
        </w:rPr>
        <w:t>CoM.</w:t>
      </w:r>
      <w:proofErr w:type="spellEnd"/>
    </w:p>
    <w:p w:rsidR="0088031C" w:rsidRDefault="0088031C" w:rsidP="005B7B3C">
      <w:pPr>
        <w:rPr>
          <w:rFonts w:eastAsiaTheme="minorEastAsia"/>
        </w:rPr>
      </w:pPr>
    </w:p>
    <w:p w:rsidR="0088031C" w:rsidRDefault="0088031C" w:rsidP="005B7B3C">
      <w:pPr>
        <w:rPr>
          <w:rFonts w:eastAsiaTheme="minorEastAsia"/>
        </w:rPr>
      </w:pPr>
    </w:p>
    <w:p w:rsidR="0088031C" w:rsidRDefault="0088031C" w:rsidP="008803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</w:t>
      </w:r>
      <w:r w:rsidRPr="0088031C">
        <w:rPr>
          <w:rFonts w:eastAsiaTheme="minorEastAsia"/>
        </w:rPr>
        <w:t xml:space="preserve">f we can apply a force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ext</m:t>
            </m:r>
          </m:sub>
        </m:sSub>
      </m:oMath>
      <w:r w:rsidRPr="0088031C">
        <w:rPr>
          <w:rFonts w:eastAsiaTheme="minorEastAsia"/>
          <w:b/>
        </w:rPr>
        <w:t xml:space="preserve"> </w:t>
      </w:r>
      <w:r w:rsidRPr="0088031C">
        <w:rPr>
          <w:rFonts w:eastAsiaTheme="minorEastAsia"/>
        </w:rPr>
        <w:t xml:space="preserve">to a </w:t>
      </w:r>
      <w:proofErr w:type="spellStart"/>
      <w:r w:rsidRPr="0088031C">
        <w:rPr>
          <w:rFonts w:eastAsiaTheme="minorEastAsia"/>
        </w:rPr>
        <w:t>CoM</w:t>
      </w:r>
      <w:proofErr w:type="spellEnd"/>
      <w:r w:rsidRPr="0088031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CoM</m:t>
            </m:r>
          </m:sub>
        </m:sSub>
      </m:oMath>
      <w:r w:rsidRPr="0088031C">
        <w:rPr>
          <w:rFonts w:eastAsiaTheme="minorEastAsia"/>
        </w:rPr>
        <w:t xml:space="preserve">, then we can apply the same force to any </w:t>
      </w:r>
      <w:proofErr w:type="spellStart"/>
      <w:r w:rsidRPr="0088031C">
        <w:rPr>
          <w:rFonts w:eastAsiaTheme="minorEastAsia"/>
        </w:rPr>
        <w:t>CoM</w:t>
      </w:r>
      <w:proofErr w:type="spellEnd"/>
      <w:r w:rsidRPr="0088031C">
        <w:rPr>
          <w:rFonts w:eastAsiaTheme="minorEastAsia"/>
        </w:rPr>
        <w:t xml:space="preserve"> along the line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CoM</m:t>
            </m:r>
          </m:sub>
        </m:sSub>
        <m: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ext</m:t>
            </m:r>
          </m:sub>
        </m:sSub>
        <m:r>
          <m:rPr>
            <m:sty m:val="bi"/>
          </m:rPr>
          <w:rPr>
            <w:rFonts w:ascii="Cambria Math" w:hAnsi="Cambria Math"/>
          </w:rPr>
          <m:t>, ∀</m:t>
        </m:r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523311">
        <w:rPr>
          <w:rFonts w:eastAsiaTheme="minorEastAsia"/>
        </w:rPr>
        <w:t xml:space="preserve"> by applying the same forces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23311">
        <w:rPr>
          <w:rFonts w:eastAsiaTheme="minorEastAsia"/>
        </w:rPr>
        <w:t xml:space="preserve"> at each contact</w:t>
      </w:r>
      <w:r>
        <w:rPr>
          <w:rFonts w:eastAsiaTheme="minorEastAsia"/>
        </w:rPr>
        <w:t>.</w:t>
      </w:r>
    </w:p>
    <w:p w:rsidR="0088031C" w:rsidRPr="0088031C" w:rsidRDefault="0088031C" w:rsidP="0088031C">
      <w:pPr>
        <w:pStyle w:val="ListParagraph"/>
        <w:rPr>
          <w:rFonts w:eastAsiaTheme="minorEastAsia"/>
        </w:rPr>
      </w:pPr>
    </w:p>
    <w:p w:rsidR="009E603C" w:rsidRPr="0088031C" w:rsidRDefault="009E603C" w:rsidP="0088031C">
      <w:pPr>
        <w:pStyle w:val="ListParagraph"/>
        <w:rPr>
          <w:rFonts w:eastAsiaTheme="minorEastAsia"/>
        </w:rPr>
      </w:pPr>
      <w:r w:rsidRPr="0088031C">
        <w:rPr>
          <w:rFonts w:eastAsiaTheme="minorEastAsia"/>
        </w:rPr>
        <w:t>Let’s make the following observation:</w:t>
      </w:r>
    </w:p>
    <w:p w:rsidR="009E603C" w:rsidRDefault="009E603C" w:rsidP="005B7B3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E603C" w:rsidRPr="00C40A1F" w:rsidRDefault="009E603C" w:rsidP="009E603C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ext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E603C" w:rsidRPr="009E603C" w:rsidRDefault="009E603C" w:rsidP="005B7B3C">
      <w:pPr>
        <w:rPr>
          <w:rFonts w:eastAsiaTheme="minorEastAsia"/>
        </w:rPr>
      </w:pPr>
    </w:p>
    <w:p w:rsidR="005B7B3C" w:rsidRDefault="005B7B3C" w:rsidP="00523311">
      <w:pPr>
        <w:pStyle w:val="ListParagraph"/>
        <w:numPr>
          <w:ilvl w:val="0"/>
          <w:numId w:val="1"/>
        </w:numPr>
      </w:pPr>
      <w:r>
        <w:t>Developed and simulated a new walking strategy based on 3D DCM piecewise-LIP for rough terrain using "hybrid control" instead of precomputed trajectories.</w:t>
      </w:r>
    </w:p>
    <w:p w:rsidR="000F66AC" w:rsidRDefault="009E603C" w:rsidP="00064A9C">
      <w:pPr>
        <w:jc w:val="both"/>
      </w:pPr>
      <w:r>
        <w:t>In “</w:t>
      </w:r>
      <w:r w:rsidRPr="009E603C">
        <w:t>Three-Dimensional Bipedal Walking Control Based on Divergent Component of Motion</w:t>
      </w:r>
      <w:r>
        <w:t xml:space="preserve">” the authors </w:t>
      </w:r>
      <w:r w:rsidR="00243E30">
        <w:t xml:space="preserve">suggest the use of a constant stiffness for the reaction force on the ground. The resultant system is the same as the 3D-LIP, with the difference that you can remove the assumption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 w:rsidR="00243E30">
        <w:t xml:space="preserve">. The main problem here is that the stiffness is </w:t>
      </w:r>
      <w:r w:rsidR="00243E30" w:rsidRPr="00243E30">
        <w:rPr>
          <w:i/>
        </w:rPr>
        <w:t>permanent</w:t>
      </w:r>
      <w:r w:rsidR="00064A9C">
        <w:rPr>
          <w:i/>
        </w:rPr>
        <w:t xml:space="preserve"> </w:t>
      </w:r>
      <w:r w:rsidR="00064A9C">
        <w:t>along the whole walking</w:t>
      </w:r>
      <w:r w:rsidR="00243E30">
        <w:t xml:space="preserve">, and in consequence, long-term planning </w:t>
      </w:r>
      <w:r w:rsidR="003E50E4">
        <w:t xml:space="preserve">or continuous re-computing trajectories </w:t>
      </w:r>
      <w:r w:rsidR="00243E30">
        <w:t xml:space="preserve">is compulsory to avoid falling. If you change the value of the stiffness, then the whole system will change, and </w:t>
      </w:r>
      <w:r w:rsidR="00064A9C">
        <w:t xml:space="preserve">in particular, </w:t>
      </w:r>
      <w:r w:rsidR="00243E30">
        <w:t xml:space="preserve">the </w:t>
      </w:r>
      <w:r w:rsidR="000F66AC">
        <w:t>DCM</w:t>
      </w:r>
      <w:r w:rsidR="00243E30">
        <w:t xml:space="preserve"> will be instantaneously repositioned (given that </w:t>
      </w:r>
      <m:oMath>
        <m:r>
          <m:rPr>
            <m:sty m:val="bi"/>
          </m:rPr>
          <w:rPr>
            <w:rFonts w:ascii="Cambria Math" w:hAnsi="Cambria Math"/>
          </w:rPr>
          <m:t>ξ=r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 w:rsidR="00243E30">
        <w:rPr>
          <w:rFonts w:eastAsiaTheme="minorEastAsia"/>
          <w:b/>
        </w:rPr>
        <w:t xml:space="preserve"> </w:t>
      </w:r>
      <w:r w:rsidR="00243E30">
        <w:rPr>
          <w:rFonts w:eastAsiaTheme="minorEastAsia"/>
        </w:rPr>
        <w:t>and b is a function of the stiffness</w:t>
      </w:r>
      <w:r w:rsidR="00243E30" w:rsidRPr="00243E30">
        <w:rPr>
          <w:rFonts w:eastAsiaTheme="minorEastAsia"/>
        </w:rPr>
        <w:t>)</w:t>
      </w:r>
      <w:r w:rsidR="00243E30">
        <w:t xml:space="preserve">. </w:t>
      </w:r>
      <w:r w:rsidR="00064A9C">
        <w:t xml:space="preserve">Note that if the stiffness is variable at will, then the system becomes the 3D VHIP. Here we relax partially the assumption of permanent stiffness: We change the value of the stiffness only in each step, and with this, we can have more dynamic behaviors: in particular, we no longer need long-term planning, we just need the coordinates of 2 future foot placements (in 3D, roughly terrain), and the values of the stiffness are </w:t>
      </w:r>
      <w:r w:rsidR="003E50E4">
        <w:t xml:space="preserve">directly </w:t>
      </w:r>
      <w:r w:rsidR="00064A9C">
        <w:t>defined by those coordinates and the current states of the system</w:t>
      </w:r>
      <w:r w:rsidR="000F66AC">
        <w:t>.</w:t>
      </w:r>
    </w:p>
    <w:p w:rsidR="00DC235C" w:rsidRDefault="006A4B6C" w:rsidP="00064A9C">
      <w:pPr>
        <w:jc w:val="both"/>
      </w:pPr>
      <w:r>
        <w:t>DCM</w:t>
      </w:r>
      <w:r w:rsidR="00DC235C">
        <w:t xml:space="preserve"> Dynamics under constant stiffness </w:t>
      </w:r>
    </w:p>
    <w:p w:rsidR="00DC235C" w:rsidRPr="006A4B6C" w:rsidRDefault="00DC235C" w:rsidP="00064A9C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vrp</m:t>
                  </m:r>
                </m:sub>
              </m:sSub>
            </m:e>
          </m:d>
        </m:oMath>
      </m:oMathPara>
    </w:p>
    <w:p w:rsidR="006A4B6C" w:rsidRPr="006A4B6C" w:rsidRDefault="006A4B6C" w:rsidP="00064A9C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vrp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CoP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6A4B6C" w:rsidRDefault="006A4B6C" w:rsidP="00064A9C">
      <w:pPr>
        <w:jc w:val="both"/>
        <w:rPr>
          <w:rFonts w:eastAsiaTheme="minorEastAsia"/>
        </w:rPr>
      </w:pPr>
      <w:r>
        <w:rPr>
          <w:rFonts w:eastAsiaTheme="minorEastAsia"/>
        </w:rPr>
        <w:t>New DCM after switching stiffness value:</w:t>
      </w:r>
    </w:p>
    <w:p w:rsidR="006A4B6C" w:rsidRPr="006A4B6C" w:rsidRDefault="006A4B6C" w:rsidP="00064A9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</m:oMath>
      </m:oMathPara>
    </w:p>
    <w:p w:rsidR="006A4B6C" w:rsidRDefault="006A4B6C" w:rsidP="00064A9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Deadbeat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keep the height constant of DCM:</w:t>
      </w:r>
    </w:p>
    <w:p w:rsidR="00040735" w:rsidRPr="00040735" w:rsidRDefault="006A4B6C" w:rsidP="00040735">
      <w:pPr>
        <w:ind w:left="720" w:hanging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CoP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+4g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40735" w:rsidRPr="00040735" w:rsidRDefault="00040735" w:rsidP="00040735">
      <w:pPr>
        <w:rPr>
          <w:rFonts w:eastAsiaTheme="minorEastAsia"/>
        </w:rPr>
      </w:pPr>
      <w:r>
        <w:rPr>
          <w:rFonts w:eastAsiaTheme="minorEastAsia"/>
        </w:rPr>
        <w:t xml:space="preserve">Note that the solution of the equation is restricted. In particular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CoP</m:t>
            </m:r>
          </m:sub>
        </m:sSub>
        <m:r>
          <w:rPr>
            <w:rFonts w:ascii="Cambria Math" w:eastAsiaTheme="minorEastAsia" w:hAnsi="Cambria Math"/>
          </w:rPr>
          <m:t>&lt;z+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4g</m:t>
            </m:r>
          </m:den>
        </m:f>
      </m:oMath>
      <w:r>
        <w:rPr>
          <w:rFonts w:eastAsiaTheme="minorEastAsia"/>
        </w:rPr>
        <w:t xml:space="preserve">. We we’ll keep instead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CoP</m:t>
            </m:r>
          </m:sub>
        </m:sSub>
        <m:r>
          <w:rPr>
            <w:rFonts w:ascii="Cambria Math" w:eastAsiaTheme="minorEastAsia" w:hAnsi="Cambria Math"/>
          </w:rPr>
          <m:t>&lt;z</m:t>
        </m:r>
      </m:oMath>
      <w:r>
        <w:rPr>
          <w:rFonts w:eastAsiaTheme="minorEastAsia"/>
        </w:rPr>
        <w:t xml:space="preserve"> because the model considering unilaterality should be redefined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CoP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</w:p>
    <w:p w:rsidR="00040735" w:rsidRPr="00040735" w:rsidRDefault="00040735" w:rsidP="000407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stiffness should be applied at the beginning of the new step. When to switch between steps? When the new DCM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lies on a line defined by 2 future foot placements</w:t>
      </w:r>
      <w:r w:rsidR="00D5737D">
        <w:rPr>
          <w:rFonts w:eastAsiaTheme="minorEastAsia"/>
        </w:rPr>
        <w:t xml:space="preserve"> that can also be found in closed form because the deadbeat value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737D">
        <w:rPr>
          <w:rFonts w:eastAsiaTheme="minorEastAsia"/>
        </w:rPr>
        <w:t xml:space="preserve"> and the new DCM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5737D">
        <w:rPr>
          <w:rFonts w:eastAsiaTheme="minorEastAsia"/>
        </w:rPr>
        <w:t xml:space="preserve"> have close form solution.</w:t>
      </w:r>
    </w:p>
    <w:p w:rsidR="000F66AC" w:rsidRDefault="000F66AC" w:rsidP="00064A9C">
      <w:pPr>
        <w:jc w:val="both"/>
      </w:pPr>
      <w:r>
        <w:rPr>
          <w:noProof/>
        </w:rPr>
        <w:drawing>
          <wp:inline distT="0" distB="0" distL="0" distR="0">
            <wp:extent cx="5932805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AC" w:rsidRDefault="000F66AC" w:rsidP="00064A9C">
      <w:pPr>
        <w:jc w:val="both"/>
      </w:pPr>
    </w:p>
    <w:p w:rsidR="009E603C" w:rsidRDefault="003E50E4" w:rsidP="00064A9C">
      <w:pPr>
        <w:jc w:val="both"/>
      </w:pPr>
      <w:r>
        <w:t>The direct consequence is that you can step</w:t>
      </w:r>
      <w:r w:rsidR="008B7538">
        <w:t xml:space="preserve"> </w:t>
      </w:r>
      <w:r w:rsidR="008B7538" w:rsidRPr="008B7538">
        <w:rPr>
          <w:i/>
        </w:rPr>
        <w:t>almost</w:t>
      </w:r>
      <w:r>
        <w:t xml:space="preserve"> </w:t>
      </w:r>
      <w:r w:rsidRPr="003E50E4">
        <w:rPr>
          <w:i/>
        </w:rPr>
        <w:t>anywhere</w:t>
      </w:r>
      <w:r>
        <w:rPr>
          <w:i/>
        </w:rPr>
        <w:t xml:space="preserve"> </w:t>
      </w:r>
      <w:r>
        <w:t xml:space="preserve">in the space below the </w:t>
      </w:r>
      <w:proofErr w:type="spellStart"/>
      <w:r>
        <w:t>CoM</w:t>
      </w:r>
      <w:proofErr w:type="spellEnd"/>
      <w:r w:rsidR="008B7538">
        <w:t xml:space="preserve"> because it’s a control based on states</w:t>
      </w:r>
      <w:r w:rsidR="00BC543C">
        <w:t xml:space="preserve"> </w:t>
      </w:r>
      <w:r>
        <w:t xml:space="preserve">as long as your kinematic limits </w:t>
      </w:r>
      <w:r w:rsidR="008B7538">
        <w:t xml:space="preserve">and “friction angle” </w:t>
      </w:r>
      <w:r>
        <w:t>allows you, and the robot will always find the value of the stiffness that stabilizes the</w:t>
      </w:r>
      <w:r w:rsidR="008B7538">
        <w:t xml:space="preserve"> system, in particular, keep the height of the DCM at a constant value</w:t>
      </w:r>
      <w:r w:rsidR="000F66AC">
        <w:t>, in some kind of “deadbeat control”</w:t>
      </w:r>
      <w:r w:rsidR="008B7538">
        <w:t xml:space="preserve">. The limitation is exactly that: Constant height DCM is (in long term) constant height </w:t>
      </w:r>
      <w:proofErr w:type="spellStart"/>
      <w:r w:rsidR="008B7538">
        <w:t>CoM.</w:t>
      </w:r>
      <w:proofErr w:type="spellEnd"/>
      <w:r w:rsidR="008B7538">
        <w:t xml:space="preserve"> Research can be improved by using linear-piecewise </w:t>
      </w:r>
      <w:r w:rsidR="00BC543C">
        <w:t xml:space="preserve">DCM in order to keep the height difference between the </w:t>
      </w:r>
      <w:proofErr w:type="spellStart"/>
      <w:r w:rsidR="00BC543C">
        <w:t>CoM</w:t>
      </w:r>
      <w:proofErr w:type="spellEnd"/>
      <w:r w:rsidR="00BC543C">
        <w:t xml:space="preserve"> and the CoP at an average constant value</w:t>
      </w:r>
      <w:r w:rsidR="008B7538">
        <w:t>.</w:t>
      </w:r>
    </w:p>
    <w:p w:rsidR="006A4B6C" w:rsidRPr="00243E30" w:rsidRDefault="006A4B6C" w:rsidP="00064A9C">
      <w:pPr>
        <w:jc w:val="both"/>
      </w:pPr>
      <w:r>
        <w:t>Note also that we are</w:t>
      </w:r>
      <w:r w:rsidR="00D5737D">
        <w:t xml:space="preserve"> using only a Fixed </w:t>
      </w:r>
      <w:proofErr w:type="spellStart"/>
      <w:r w:rsidR="00D5737D">
        <w:t>CoP.</w:t>
      </w:r>
      <w:proofErr w:type="spellEnd"/>
      <w:r w:rsidR="00D5737D">
        <w:t xml:space="preserve"> When using a Variable CoP (Planar foot instead of point foot) our control authority increases.</w:t>
      </w:r>
    </w:p>
    <w:p w:rsidR="003D7293" w:rsidRDefault="003D7293" w:rsidP="005B7B3C"/>
    <w:p w:rsidR="005B7B3C" w:rsidRDefault="005B7B3C" w:rsidP="00523311">
      <w:pPr>
        <w:pStyle w:val="ListParagraph"/>
        <w:numPr>
          <w:ilvl w:val="0"/>
          <w:numId w:val="1"/>
        </w:numPr>
      </w:pPr>
      <w:r>
        <w:t xml:space="preserve">Defined the problem of "The possible forces allowed to apply to the </w:t>
      </w:r>
      <w:proofErr w:type="spellStart"/>
      <w:r>
        <w:t>CoM</w:t>
      </w:r>
      <w:proofErr w:type="spellEnd"/>
      <w:r>
        <w:t xml:space="preserve"> given the contact points" as a Linear optimization program with Quadratic restrictions in 3D. Linearized the problem and reduced it to a LP Optimization.</w:t>
      </w:r>
    </w:p>
    <w:p w:rsidR="003D7293" w:rsidRDefault="006A4B6C" w:rsidP="006A4B6C">
      <w:pPr>
        <w:ind w:left="360"/>
      </w:pPr>
      <w:r>
        <w:t>Slides shows the LP programs.</w:t>
      </w:r>
    </w:p>
    <w:p w:rsidR="005B7B3C" w:rsidRDefault="005B7B3C" w:rsidP="005B7B3C"/>
    <w:p w:rsidR="005B7B3C" w:rsidRDefault="005B7B3C" w:rsidP="00523311">
      <w:pPr>
        <w:pStyle w:val="ListParagraph"/>
        <w:numPr>
          <w:ilvl w:val="0"/>
          <w:numId w:val="1"/>
        </w:numPr>
      </w:pPr>
      <w:r>
        <w:t xml:space="preserve">Understanding graphically and analytically the implications of </w:t>
      </w:r>
      <w:r w:rsidR="003D7293">
        <w:t>Multicontact</w:t>
      </w:r>
      <w:r>
        <w:t xml:space="preserve"> and frictions in 2D. Connected the 2D multi-contact case with Capturability and obtained the region of attraction for </w:t>
      </w:r>
      <w:r>
        <w:lastRenderedPageBreak/>
        <w:t>a very particular case (point foot and point hand in 2D, w. frictio</w:t>
      </w:r>
      <w:r w:rsidR="00523311">
        <w:t xml:space="preserve">n, without limits on actuation). Main paper: </w:t>
      </w:r>
    </w:p>
    <w:p w:rsidR="003D7293" w:rsidRDefault="00523311" w:rsidP="005B7B3C">
      <w:r>
        <w:t>“</w:t>
      </w:r>
      <w:r>
        <w:t>Computation and Graphical Characterization of Robust Multiple-Contact Postures in 2D Gravitational Environments</w:t>
      </w:r>
      <w:r>
        <w:t>”</w:t>
      </w:r>
    </w:p>
    <w:p w:rsidR="00523311" w:rsidRDefault="00523311" w:rsidP="005B7B3C">
      <w:hyperlink r:id="rId6" w:history="1">
        <w:r w:rsidRPr="0032617D">
          <w:rPr>
            <w:rStyle w:val="Hyperlink"/>
          </w:rPr>
          <w:t>https://ieeexplore.ieee.org/abstract/document/1570127</w:t>
        </w:r>
      </w:hyperlink>
      <w:r>
        <w:t xml:space="preserve"> </w:t>
      </w:r>
    </w:p>
    <w:p w:rsidR="00523311" w:rsidRDefault="00523311" w:rsidP="005B7B3C">
      <w:r>
        <w:t>Generalization to 3D was done in:</w:t>
      </w:r>
    </w:p>
    <w:p w:rsidR="000F66AC" w:rsidRDefault="00523311" w:rsidP="005B7B3C">
      <w:hyperlink r:id="rId7" w:history="1">
        <w:r>
          <w:rPr>
            <w:rStyle w:val="Hyperlink"/>
          </w:rPr>
          <w:t>https://pdfs.semanticscholar.org/7ce9/7ec86ae094212f1f60fd636488cfbd086c7b.pdf?_ga=2.118913033.1090864858.1566513978-26913049.1566312813</w:t>
        </w:r>
      </w:hyperlink>
    </w:p>
    <w:p w:rsidR="00523311" w:rsidRDefault="00523311" w:rsidP="00DC235C">
      <w:pPr>
        <w:jc w:val="both"/>
      </w:pPr>
      <w:r>
        <w:t xml:space="preserve">Interestingly, those works were done </w:t>
      </w:r>
      <w:r w:rsidR="00DC235C">
        <w:t>4 years before “</w:t>
      </w:r>
      <w:r w:rsidR="00DC235C">
        <w:t>Testin</w:t>
      </w:r>
      <w:r w:rsidR="00DC235C">
        <w:t xml:space="preserve">g Static Equilibrium for Legged </w:t>
      </w:r>
      <w:r w:rsidR="00DC235C">
        <w:t>Robots</w:t>
      </w:r>
      <w:r w:rsidR="00DC235C">
        <w:t xml:space="preserve">”- </w:t>
      </w:r>
      <w:proofErr w:type="spellStart"/>
      <w:r w:rsidR="00DC235C">
        <w:t>Bretl</w:t>
      </w:r>
      <w:proofErr w:type="spellEnd"/>
      <w:r w:rsidR="00DC235C">
        <w:t xml:space="preserve"> et. al., and also the paper deals with the case of </w:t>
      </w:r>
      <w:r w:rsidR="00DC235C">
        <w:rPr>
          <w:i/>
        </w:rPr>
        <w:t xml:space="preserve">any </w:t>
      </w:r>
      <w:r w:rsidR="00DC235C">
        <w:t>direction of force.</w:t>
      </w:r>
    </w:p>
    <w:p w:rsidR="00DC235C" w:rsidRPr="00DC235C" w:rsidRDefault="00DC235C" w:rsidP="00DC235C">
      <w:pPr>
        <w:jc w:val="both"/>
        <w:rPr>
          <w:u w:val="single"/>
        </w:rPr>
      </w:pPr>
    </w:p>
    <w:p w:rsidR="000F66AC" w:rsidRPr="005B7B3C" w:rsidRDefault="000F66AC" w:rsidP="000F66AC">
      <w:pPr>
        <w:ind w:left="720" w:hanging="720"/>
        <w:jc w:val="center"/>
      </w:pPr>
      <w:r>
        <w:t xml:space="preserve">Some </w:t>
      </w:r>
      <w:r w:rsidR="00DC235C">
        <w:t xml:space="preserve">extra </w:t>
      </w:r>
      <w:r>
        <w:t>state of art: Multicontact Capturability</w:t>
      </w:r>
    </w:p>
    <w:p w:rsidR="000F66AC" w:rsidRDefault="000F66AC" w:rsidP="000F66AC">
      <w:pPr>
        <w:rPr>
          <w:i/>
        </w:rPr>
      </w:pPr>
      <w:r w:rsidRPr="00EA4741">
        <w:rPr>
          <w:i/>
        </w:rPr>
        <w:t>“ZMP Analysis for Arm/Leg Coordination”</w:t>
      </w:r>
    </w:p>
    <w:p w:rsidR="000F66AC" w:rsidRDefault="000F66AC" w:rsidP="000F66AC">
      <w:r>
        <w:t xml:space="preserve">Uses an extension of ZMP belonging to the projection to the ground of the convex hull of contact arm/foot as the stability criterion. That could be sufficient under certain circumstances but is not necessary. (Human flag is a counterexample) </w:t>
      </w:r>
    </w:p>
    <w:p w:rsidR="000F66AC" w:rsidRDefault="000F66AC" w:rsidP="000F66AC">
      <w:r w:rsidRPr="00DB43AC">
        <w:rPr>
          <w:i/>
        </w:rPr>
        <w:t>“A Universal Stability Criterion of the Foot Contact of Legged Robots - Adios ZMP</w:t>
      </w:r>
      <w:r>
        <w:t>”</w:t>
      </w:r>
    </w:p>
    <w:p w:rsidR="000F66AC" w:rsidRDefault="000F66AC" w:rsidP="000F66AC">
      <w:r>
        <w:t xml:space="preserve">Gives specific conditions of the forces that can be applied to a </w:t>
      </w:r>
      <w:proofErr w:type="spellStart"/>
      <w:r>
        <w:t>CoM</w:t>
      </w:r>
      <w:proofErr w:type="spellEnd"/>
      <w:r>
        <w:t xml:space="preserve"> for given contact points</w:t>
      </w:r>
    </w:p>
    <w:p w:rsidR="000F66AC" w:rsidRPr="009110E6" w:rsidRDefault="000F66AC" w:rsidP="000F66AC">
      <w:pPr>
        <w:rPr>
          <w:i/>
        </w:rPr>
      </w:pPr>
      <w:r w:rsidRPr="009110E6">
        <w:rPr>
          <w:i/>
        </w:rPr>
        <w:t>“FSW (Feasible Solution of Wrench) for Multi-</w:t>
      </w:r>
      <w:proofErr w:type="gramStart"/>
      <w:r w:rsidRPr="009110E6">
        <w:rPr>
          <w:i/>
        </w:rPr>
        <w:t>legged</w:t>
      </w:r>
      <w:proofErr w:type="gramEnd"/>
      <w:r w:rsidRPr="009110E6">
        <w:rPr>
          <w:i/>
        </w:rPr>
        <w:t xml:space="preserve"> Robots”</w:t>
      </w:r>
    </w:p>
    <w:p w:rsidR="000F66AC" w:rsidRPr="00F37B4B" w:rsidRDefault="000F66AC" w:rsidP="000F66AC">
      <w:pPr>
        <w:rPr>
          <w:i/>
        </w:rPr>
      </w:pPr>
      <w:r w:rsidRPr="00F37B4B">
        <w:rPr>
          <w:i/>
        </w:rPr>
        <w:t>“Leveraging Cone Double Description for Multi-</w:t>
      </w:r>
      <w:proofErr w:type="gramStart"/>
      <w:r w:rsidRPr="00F37B4B">
        <w:rPr>
          <w:i/>
        </w:rPr>
        <w:t>contact</w:t>
      </w:r>
      <w:proofErr w:type="gramEnd"/>
      <w:r w:rsidRPr="00F37B4B">
        <w:rPr>
          <w:i/>
        </w:rPr>
        <w:t xml:space="preserve"> Stability of Humanoids with Applications to Statics and Dynamics”</w:t>
      </w:r>
    </w:p>
    <w:p w:rsidR="000F66AC" w:rsidRPr="00F37B4B" w:rsidRDefault="000F66AC" w:rsidP="000F66AC">
      <w:pPr>
        <w:rPr>
          <w:i/>
        </w:rPr>
      </w:pPr>
      <w:r w:rsidRPr="00F37B4B">
        <w:rPr>
          <w:i/>
        </w:rPr>
        <w:t>“Stability of surface contacts for humanoid robots: Closed-form formulae of the Contact Wrench Cone for rectangular support areas”</w:t>
      </w:r>
    </w:p>
    <w:p w:rsidR="000F66AC" w:rsidRDefault="000F66AC" w:rsidP="000F66AC">
      <w:r>
        <w:t>Proof of reduction of Contact surfaces using wrench on vertices instead of polygonal surface. R</w:t>
      </w:r>
      <w:r w:rsidRPr="00356880">
        <w:t>edu</w:t>
      </w:r>
      <w:r>
        <w:t>ces</w:t>
      </w:r>
      <w:r w:rsidRPr="00356880">
        <w:t xml:space="preserve"> the forces of a rectangle foot (coplanar) to a </w:t>
      </w:r>
      <w:r>
        <w:t xml:space="preserve">CWC </w:t>
      </w:r>
      <w:r w:rsidRPr="00356880">
        <w:t>in closed analytical</w:t>
      </w:r>
      <w:r>
        <w:t xml:space="preserve"> solution considering friction.</w:t>
      </w:r>
      <w:r>
        <w:tab/>
      </w:r>
    </w:p>
    <w:p w:rsidR="000F66AC" w:rsidRDefault="000F66AC" w:rsidP="000F66AC">
      <w:r>
        <w:br/>
        <w:t>“</w:t>
      </w:r>
      <w:r w:rsidRPr="000F66AC">
        <w:rPr>
          <w:i/>
        </w:rPr>
        <w:t xml:space="preserve">CROC: Convex Resolution of </w:t>
      </w:r>
      <w:proofErr w:type="spellStart"/>
      <w:r w:rsidRPr="000F66AC">
        <w:rPr>
          <w:i/>
        </w:rPr>
        <w:t>Centroidal</w:t>
      </w:r>
      <w:proofErr w:type="spellEnd"/>
      <w:r w:rsidRPr="000F66AC">
        <w:rPr>
          <w:i/>
        </w:rPr>
        <w:t xml:space="preserve"> Dynamics Trajectories to Provide a Feasibility Criterion for the Multi Contact Planning Problem</w:t>
      </w:r>
      <w:r>
        <w:t>”</w:t>
      </w:r>
    </w:p>
    <w:p w:rsidR="000F66AC" w:rsidRDefault="000F66AC" w:rsidP="000F66AC">
      <w:pPr>
        <w:rPr>
          <w:i/>
        </w:rPr>
      </w:pPr>
      <w:r w:rsidRPr="00737450">
        <w:rPr>
          <w:i/>
        </w:rPr>
        <w:t>“Strong Recursive Feasibility in Model Predictive Control of Biped Walking”</w:t>
      </w:r>
    </w:p>
    <w:p w:rsidR="000F66AC" w:rsidRDefault="000F66AC" w:rsidP="000F66AC">
      <w:r>
        <w:t>They show that a particular MPC setting (</w:t>
      </w:r>
      <w:proofErr w:type="spellStart"/>
      <w:r>
        <w:t>CoM</w:t>
      </w:r>
      <w:proofErr w:type="spellEnd"/>
      <w:r>
        <w:t xml:space="preserve"> with jerk input + restrictions) for a 3D LIP Variable CoP is “Strong</w:t>
      </w:r>
      <w:r w:rsidRPr="00737450">
        <w:rPr>
          <w:i/>
        </w:rPr>
        <w:t xml:space="preserve"> </w:t>
      </w:r>
      <w:r>
        <w:t>Recursive Feasible”: If in the next iteration you plan to take a step or to stop, there exist still a solution in any case. Solved numerically in the whole space of prediction (inputs and states) with LP.</w:t>
      </w:r>
      <w:r w:rsidR="0088031C">
        <w:t xml:space="preserve"> Get inspiration for vertex-finder program for dynamic stability.</w:t>
      </w:r>
    </w:p>
    <w:p w:rsidR="000F66AC" w:rsidRPr="00285EDD" w:rsidRDefault="000F66AC" w:rsidP="005B7B3C"/>
    <w:sectPr w:rsidR="000F66AC" w:rsidRPr="0028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8674B"/>
    <w:multiLevelType w:val="hybridMultilevel"/>
    <w:tmpl w:val="C5EE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5B6"/>
    <w:multiLevelType w:val="hybridMultilevel"/>
    <w:tmpl w:val="C5EE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41"/>
    <w:rsid w:val="000022B4"/>
    <w:rsid w:val="00040735"/>
    <w:rsid w:val="00041D1C"/>
    <w:rsid w:val="00064A9C"/>
    <w:rsid w:val="000732C8"/>
    <w:rsid w:val="000F66AC"/>
    <w:rsid w:val="00243E30"/>
    <w:rsid w:val="00285EDD"/>
    <w:rsid w:val="00356880"/>
    <w:rsid w:val="003D7293"/>
    <w:rsid w:val="003E50E4"/>
    <w:rsid w:val="00523311"/>
    <w:rsid w:val="005B7B3C"/>
    <w:rsid w:val="005F10AD"/>
    <w:rsid w:val="006A4B6C"/>
    <w:rsid w:val="006B1295"/>
    <w:rsid w:val="006D0320"/>
    <w:rsid w:val="00737450"/>
    <w:rsid w:val="007E0E8E"/>
    <w:rsid w:val="0088031C"/>
    <w:rsid w:val="008B7538"/>
    <w:rsid w:val="009110E6"/>
    <w:rsid w:val="009B38A2"/>
    <w:rsid w:val="009E603C"/>
    <w:rsid w:val="00A656FC"/>
    <w:rsid w:val="00B27D40"/>
    <w:rsid w:val="00B34CC4"/>
    <w:rsid w:val="00B412CE"/>
    <w:rsid w:val="00BB6E2C"/>
    <w:rsid w:val="00BC543C"/>
    <w:rsid w:val="00C40A1F"/>
    <w:rsid w:val="00D5737D"/>
    <w:rsid w:val="00DB43AC"/>
    <w:rsid w:val="00DC235C"/>
    <w:rsid w:val="00E47A9A"/>
    <w:rsid w:val="00EA4741"/>
    <w:rsid w:val="00F3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AC8E"/>
  <w15:chartTrackingRefBased/>
  <w15:docId w15:val="{917F6201-D478-4DB2-AC8D-D23C1D1F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B3C"/>
    <w:rPr>
      <w:color w:val="808080"/>
    </w:rPr>
  </w:style>
  <w:style w:type="paragraph" w:styleId="ListParagraph">
    <w:name w:val="List Paragraph"/>
    <w:basedOn w:val="Normal"/>
    <w:uiPriority w:val="34"/>
    <w:qFormat/>
    <w:rsid w:val="00880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7ce9/7ec86ae094212f1f60fd636488cfbd086c7b.pdf?_ga=2.118913033.1090864858.1566513978-26913049.1566312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157012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17544</TotalTime>
  <Pages>6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Chavez</dc:creator>
  <cp:keywords/>
  <dc:description/>
  <cp:lastModifiedBy>Gabriel Chavez</cp:lastModifiedBy>
  <cp:revision>6</cp:revision>
  <dcterms:created xsi:type="dcterms:W3CDTF">2019-08-20T20:36:00Z</dcterms:created>
  <dcterms:modified xsi:type="dcterms:W3CDTF">2019-09-06T17:17:00Z</dcterms:modified>
</cp:coreProperties>
</file>