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7C" w:rsidRDefault="008A3A7C">
      <w:pPr>
        <w:rPr>
          <w:rFonts w:eastAsiaTheme="minorEastAsia"/>
        </w:rPr>
      </w:pPr>
      <w:r>
        <w:rPr>
          <w:rFonts w:eastAsiaTheme="minorEastAsia"/>
        </w:rPr>
        <w:t>We have the following dynamical system:</w:t>
      </w:r>
    </w:p>
    <w:p w:rsidR="008A3A7C" w:rsidRPr="008A3A7C" w:rsidRDefault="008A3A7C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r)×f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f+g </m:t>
                  </m:r>
                </m:e>
              </m:eqArr>
            </m:e>
          </m:d>
        </m:oMath>
      </m:oMathPara>
    </w:p>
    <w:p w:rsidR="008A3A7C" w:rsidRPr="008A3A7C" w:rsidRDefault="008A3A7C" w:rsidP="008A3A7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Note that we have no used </w:t>
      </w:r>
      <m:oMath>
        <m:r>
          <m:rPr>
            <m:sty m:val="bi"/>
          </m:rPr>
          <w:rPr>
            <w:rFonts w:ascii="Cambria Math" w:eastAsiaTheme="minorEastAsia" w:hAnsi="Cambria Math"/>
          </w:rPr>
          <m:t>L=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for angular momentum as the Flywheel inverted pendulum model used to do. The key observation is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L=A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d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  <w:b/>
        </w:rPr>
        <w:t xml:space="preserve"> </w:t>
      </w:r>
      <w:r w:rsidRPr="008A3A7C">
        <w:rPr>
          <w:rFonts w:eastAsiaTheme="minorEastAsia"/>
        </w:rPr>
        <w:t>as shows</w:t>
      </w:r>
      <w:r>
        <w:rPr>
          <w:rFonts w:eastAsiaTheme="minorEastAsia"/>
        </w:rPr>
        <w:t xml:space="preserve"> [] is a non-holonomic constraint,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, cannot be integrate in the form of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 xml:space="preserve"> for a multibody system as proves []. The direct consequence is that there </w:t>
      </w:r>
      <w:r w:rsidRPr="008A3A7C">
        <w:rPr>
          <w:rFonts w:eastAsiaTheme="minorEastAsia"/>
          <w:i/>
        </w:rPr>
        <w:t>no exists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an virtual angle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we can consider equation () as the full system. The consequence is that the Flywheel inverted pendulum is </w:t>
      </w:r>
      <w:r>
        <w:rPr>
          <w:rFonts w:eastAsiaTheme="minorEastAsia"/>
          <w:i/>
        </w:rPr>
        <w:t xml:space="preserve">overmodeled, </w:t>
      </w:r>
      <w:r>
        <w:rPr>
          <w:rFonts w:eastAsiaTheme="minorEastAsia"/>
        </w:rPr>
        <w:t xml:space="preserve">considering and controlling a variable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that does not exists.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Note that for a rigid body there exists an angle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3×1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corresponding to the orientation of the body in the space (roll, pitch, yaw). T</w:t>
      </w:r>
      <w:r w:rsidR="00F5297E">
        <w:rPr>
          <w:rFonts w:eastAsiaTheme="minorEastAsia"/>
        </w:rPr>
        <w:t>here is no generalization of these</w:t>
      </w:r>
      <w:r>
        <w:rPr>
          <w:rFonts w:eastAsiaTheme="minorEastAsia"/>
        </w:rPr>
        <w:t xml:space="preserve"> variables for a multibody system.</w:t>
      </w:r>
    </w:p>
    <w:p w:rsidR="00F23C44" w:rsidRDefault="008A3A7C">
      <w:r>
        <w:t xml:space="preserve">So let’s </w:t>
      </w:r>
      <w:r w:rsidR="00F2575E">
        <w:t>compute</w:t>
      </w:r>
      <w:r>
        <w:t xml:space="preserve"> the steady state of this system:</w:t>
      </w:r>
    </w:p>
    <w:p w:rsidR="00604206" w:rsidRPr="009238CE" w:rsidRDefault="009E46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</m:m>
        </m:oMath>
      </m:oMathPara>
    </w:p>
    <w:p w:rsidR="009238CE" w:rsidRDefault="009238CE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:rsidR="009238CE" w:rsidRPr="009238CE" w:rsidRDefault="009E46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238CE" w:rsidRPr="00880849" w:rsidRDefault="009E4602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940738" w:rsidRDefault="00880849" w:rsidP="00FC3544">
      <w:pPr>
        <w:jc w:val="both"/>
        <w:rPr>
          <w:rFonts w:eastAsiaTheme="minorEastAsia"/>
          <w:b/>
        </w:rPr>
      </w:pPr>
      <w:r>
        <w:t xml:space="preserve">Note that we have no restrictions on the final angular momentum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F5297E">
        <w:t xml:space="preserve">. This is because the </w:t>
      </w:r>
      <w:r w:rsidR="00E53FC1">
        <w:t xml:space="preserve">angular momentum </w:t>
      </w:r>
      <w:r w:rsidR="00892910">
        <w:t xml:space="preserve">does not </w:t>
      </w:r>
      <w:r w:rsidR="00F5297E">
        <w:t xml:space="preserve">have a direct impact on the dynamics, although its analysis is necessary for Capturability. Actually we can just control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F5297E">
        <w:rPr>
          <w:rFonts w:eastAsiaTheme="minorEastAsia"/>
          <w:b/>
        </w:rPr>
        <w:t xml:space="preserve"> </w:t>
      </w:r>
      <w:r w:rsidR="00F5297E" w:rsidRPr="00F5297E">
        <w:rPr>
          <w:rFonts w:eastAsiaTheme="minorEastAsia"/>
        </w:rPr>
        <w:t>through</w:t>
      </w:r>
      <w:r w:rsidR="00F5297E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F5297E" w:rsidRPr="00F5297E">
        <w:rPr>
          <w:rFonts w:eastAsiaTheme="minorEastAsia"/>
        </w:rPr>
        <w:t>,</w:t>
      </w:r>
      <w:r w:rsidR="00F5297E">
        <w:rPr>
          <w:rFonts w:eastAsiaTheme="minorEastAsia"/>
          <w:b/>
        </w:rPr>
        <w:t xml:space="preserve"> </w:t>
      </w:r>
      <w:r w:rsidR="00F5297E">
        <w:rPr>
          <w:rFonts w:eastAsiaTheme="minorEastAsia"/>
        </w:rPr>
        <w:t xml:space="preserve">fix </w:t>
      </w:r>
      <m:oMath>
        <m:r>
          <w:rPr>
            <w:rFonts w:ascii="Cambria Math" w:eastAsiaTheme="minorEastAsia" w:hAnsi="Cambria Math"/>
          </w:rPr>
          <m:t>τ=0</m:t>
        </m:r>
      </m:oMath>
      <w:r w:rsidR="00F5297E">
        <w:rPr>
          <w:rFonts w:eastAsiaTheme="minorEastAsia"/>
          <w:b/>
        </w:rPr>
        <w:t xml:space="preserve"> </w:t>
      </w:r>
      <w:r w:rsidR="00F5297E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 w:rsidR="00403A80">
        <w:rPr>
          <w:rFonts w:eastAsiaTheme="minorEastAsia"/>
        </w:rPr>
        <w:t xml:space="preserve"> and the robot will never fall as long as the joint torques can set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(r-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pf</m:t>
            </m:r>
          </m:sub>
        </m:sSub>
        <m:r>
          <m:rPr>
            <m:sty m:val="bi"/>
          </m:rPr>
          <w:rPr>
            <w:rFonts w:ascii="Cambria Math" w:hAnsi="Cambria Math"/>
          </w:rPr>
          <m:t>)×f</m:t>
        </m:r>
      </m:oMath>
      <w:r w:rsidR="00403A80">
        <w:rPr>
          <w:rFonts w:eastAsiaTheme="minorEastAsia"/>
        </w:rPr>
        <w:t xml:space="preserve">. But there is an issue </w:t>
      </w:r>
      <w:r w:rsidR="003F7657">
        <w:rPr>
          <w:rFonts w:eastAsiaTheme="minorEastAsia"/>
        </w:rPr>
        <w:t>with</w:t>
      </w:r>
      <w:r w:rsidR="00403A80">
        <w:rPr>
          <w:rFonts w:eastAsiaTheme="minorEastAsia"/>
        </w:rPr>
        <w:t xml:space="preserve"> keeping </w:t>
      </w:r>
      <m:oMath>
        <m:r>
          <m:rPr>
            <m:sty m:val="bi"/>
          </m:rPr>
          <w:rPr>
            <w:rFonts w:ascii="Cambria Math" w:eastAsiaTheme="minorEastAsia" w:hAnsi="Cambria Math"/>
          </w:rPr>
          <m:t>L=A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d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403A80">
        <w:rPr>
          <w:rFonts w:eastAsiaTheme="minorEastAsia"/>
        </w:rPr>
        <w:t xml:space="preserve">: Nonzero angular momentum implies that some joints are still in movement. This issue is not </w:t>
      </w:r>
      <w:r w:rsidR="003F7657">
        <w:rPr>
          <w:rFonts w:eastAsiaTheme="minorEastAsia"/>
        </w:rPr>
        <w:t xml:space="preserve">contemplated in the reduced model, but the full model actually has bounds on the maximum angle joints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3F7657">
        <w:rPr>
          <w:rFonts w:eastAsiaTheme="minorEastAsia"/>
        </w:rPr>
        <w:t xml:space="preserve">. That’s why we should impose the additional final restriction: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:rsidR="00940738" w:rsidRDefault="00940738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940738" w:rsidRDefault="00940738" w:rsidP="00940738">
      <w:pPr>
        <w:rPr>
          <w:rFonts w:eastAsiaTheme="minorEastAsia"/>
        </w:rPr>
      </w:pPr>
      <w:r>
        <w:rPr>
          <w:rFonts w:eastAsiaTheme="minorEastAsia"/>
        </w:rPr>
        <w:lastRenderedPageBreak/>
        <w:t>We have the following dynamical system</w:t>
      </w:r>
      <w:r w:rsidR="0027162F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</m:t>
        </m:r>
      </m:oMath>
      <w:r w:rsidR="0027162F">
        <w:rPr>
          <w:rFonts w:eastAsiaTheme="minorEastAsia"/>
        </w:rPr>
        <w:t xml:space="preserve"> contact surfaces</w:t>
      </w:r>
      <w:r>
        <w:rPr>
          <w:rFonts w:eastAsiaTheme="minorEastAsia"/>
        </w:rPr>
        <w:t>:</w:t>
      </w:r>
    </w:p>
    <w:p w:rsidR="008E4522" w:rsidRPr="008E4522" w:rsidRDefault="00940738" w:rsidP="00940738">
      <w:pPr>
        <w:rPr>
          <w:rFonts w:eastAsiaTheme="minorEastAsia"/>
          <w:b/>
        </w:rPr>
      </w:pP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+g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CWCi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CWCi</m:t>
              </m:r>
            </m:sub>
          </m:sSub>
        </m:oMath>
      </m:oMathPara>
    </w:p>
    <w:p w:rsidR="00367842" w:rsidRPr="00732E30" w:rsidRDefault="00367842" w:rsidP="00FC354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eqArr>
            </m:e>
          </m:d>
        </m:oMath>
      </m:oMathPara>
    </w:p>
    <w:p w:rsidR="00732E30" w:rsidRDefault="00732E30" w:rsidP="00FC354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CWC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CWC</m:t>
              </m:r>
            </m:sub>
          </m:sSub>
        </m:oMath>
      </m:oMathPara>
    </w:p>
    <w:p w:rsidR="00231CFC" w:rsidRDefault="00231CFC" w:rsidP="00FC3544">
      <w:pPr>
        <w:jc w:val="both"/>
        <w:rPr>
          <w:rFonts w:eastAsiaTheme="minorEastAsia"/>
        </w:rPr>
      </w:pPr>
      <w:r>
        <w:rPr>
          <w:rFonts w:eastAsiaTheme="minorEastAsia"/>
        </w:rPr>
        <w:t>Let’s define;</w:t>
      </w:r>
    </w:p>
    <w:p w:rsidR="00231CFC" w:rsidRPr="00231CFC" w:rsidRDefault="00231CFC" w:rsidP="00FC3544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0D343D" w:rsidRPr="004D1F0F" w:rsidRDefault="00231CFC" w:rsidP="00FC3544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τ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p0i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3×3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  <w:bookmarkStart w:id="0" w:name="_GoBack"/>
      <w:bookmarkEnd w:id="0"/>
    </w:p>
    <w:p w:rsidR="004D1F0F" w:rsidRPr="00C60E8B" w:rsidRDefault="004D1F0F" w:rsidP="004D1F0F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ζ=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p0i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C60E8B" w:rsidRDefault="00C60E8B" w:rsidP="004D1F0F">
      <w:pPr>
        <w:jc w:val="both"/>
        <w:rPr>
          <w:rFonts w:eastAsiaTheme="minorEastAsia"/>
          <w:bCs/>
          <w:iCs/>
        </w:rPr>
      </w:pPr>
      <w:r>
        <w:rPr>
          <w:rFonts w:eastAsiaTheme="minorEastAsia"/>
        </w:rPr>
        <w:t xml:space="preserve">Problem: Given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bCWC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bCWC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,P</m:t>
        </m:r>
      </m:oMath>
      <w:r>
        <w:rPr>
          <w:rFonts w:eastAsiaTheme="minorEastAsia"/>
        </w:rPr>
        <w:t xml:space="preserve">,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CWC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CWC</m:t>
            </m:r>
          </m:sub>
        </m:sSub>
      </m:oMath>
      <w:r>
        <w:rPr>
          <w:rFonts w:eastAsiaTheme="minorEastAsia"/>
          <w:bCs/>
          <w:iCs/>
        </w:rPr>
        <w:t xml:space="preserve"> holding:</w:t>
      </w:r>
    </w:p>
    <w:p w:rsidR="00C60E8B" w:rsidRPr="00C60E8B" w:rsidRDefault="00C60E8B" w:rsidP="004D1F0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bCWC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CWC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WC</m:t>
              </m:r>
            </m:sub>
          </m:sSub>
        </m:oMath>
      </m:oMathPara>
    </w:p>
    <w:p w:rsidR="00231CFC" w:rsidRPr="00231CFC" w:rsidRDefault="00231CFC" w:rsidP="00FC3544">
      <w:pPr>
        <w:jc w:val="both"/>
        <w:rPr>
          <w:rFonts w:eastAsiaTheme="minorEastAsia"/>
        </w:rPr>
      </w:pPr>
      <w:r>
        <w:rPr>
          <w:rFonts w:eastAsiaTheme="minorEastAsia"/>
        </w:rPr>
        <w:t>We have now:</w:t>
      </w:r>
    </w:p>
    <w:p w:rsidR="00231CFC" w:rsidRPr="004D1F0F" w:rsidRDefault="00231CFC" w:rsidP="00231CF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-r×f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f+g </m:t>
                  </m:r>
                </m:e>
              </m:eqArr>
            </m:e>
          </m:d>
        </m:oMath>
      </m:oMathPara>
    </w:p>
    <w:p w:rsidR="004D1F0F" w:rsidRPr="008A3A7C" w:rsidRDefault="004D1F0F" w:rsidP="00231CFC">
      <w:pPr>
        <w:rPr>
          <w:rFonts w:eastAsiaTheme="minorEastAsia"/>
        </w:rPr>
      </w:pPr>
    </w:p>
    <w:p w:rsidR="00231CFC" w:rsidRPr="004D1F0F" w:rsidRDefault="004D1F0F" w:rsidP="00FC3544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=ζ+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×g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r×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</m:acc>
                </m:e>
              </m:eqArr>
            </m:e>
          </m:d>
        </m:oMath>
      </m:oMathPara>
    </w:p>
    <w:p w:rsidR="004D1F0F" w:rsidRPr="004D1F0F" w:rsidRDefault="004D1F0F" w:rsidP="00FC3544">
      <w:pPr>
        <w:jc w:val="both"/>
        <w:rPr>
          <w:rFonts w:eastAsiaTheme="minorEastAsia"/>
          <w:b/>
        </w:rPr>
      </w:pPr>
    </w:p>
    <w:p w:rsidR="004D1F0F" w:rsidRPr="00F5297E" w:rsidRDefault="004D1F0F" w:rsidP="00FC3544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ζ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CWC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ζ≤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CWC</m:t>
              </m:r>
            </m:sub>
          </m:sSub>
        </m:oMath>
      </m:oMathPara>
    </w:p>
    <w:sectPr w:rsidR="004D1F0F" w:rsidRPr="00F5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7C"/>
    <w:rsid w:val="000D343D"/>
    <w:rsid w:val="000E44E2"/>
    <w:rsid w:val="00231CFC"/>
    <w:rsid w:val="0027162F"/>
    <w:rsid w:val="00331703"/>
    <w:rsid w:val="00343C42"/>
    <w:rsid w:val="00367842"/>
    <w:rsid w:val="003F7657"/>
    <w:rsid w:val="00403A80"/>
    <w:rsid w:val="004230B8"/>
    <w:rsid w:val="004D1F0F"/>
    <w:rsid w:val="00525099"/>
    <w:rsid w:val="005546DD"/>
    <w:rsid w:val="00604206"/>
    <w:rsid w:val="00732E30"/>
    <w:rsid w:val="0075560A"/>
    <w:rsid w:val="008108E6"/>
    <w:rsid w:val="00864C4B"/>
    <w:rsid w:val="00880849"/>
    <w:rsid w:val="00892910"/>
    <w:rsid w:val="008A3A7C"/>
    <w:rsid w:val="008E4522"/>
    <w:rsid w:val="009238CE"/>
    <w:rsid w:val="00940738"/>
    <w:rsid w:val="00961BCC"/>
    <w:rsid w:val="009E4602"/>
    <w:rsid w:val="00B760F9"/>
    <w:rsid w:val="00C60E8B"/>
    <w:rsid w:val="00CD2335"/>
    <w:rsid w:val="00D17F9B"/>
    <w:rsid w:val="00E53FC1"/>
    <w:rsid w:val="00F23C44"/>
    <w:rsid w:val="00F2575E"/>
    <w:rsid w:val="00F5297E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3092"/>
  <w15:chartTrackingRefBased/>
  <w15:docId w15:val="{8DD22A40-AB12-4D27-A19C-2DC50A0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A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Chavez</cp:lastModifiedBy>
  <cp:revision>6</cp:revision>
  <dcterms:created xsi:type="dcterms:W3CDTF">2019-09-10T16:10:00Z</dcterms:created>
  <dcterms:modified xsi:type="dcterms:W3CDTF">2019-09-27T17:06:00Z</dcterms:modified>
</cp:coreProperties>
</file>