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8B1EBC"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8B1EBC"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528540"/>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A45A8"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528540" w:history="1">
            <w:r w:rsidR="009A45A8" w:rsidRPr="00BC049D">
              <w:rPr>
                <w:rStyle w:val="Hyperlink"/>
                <w:noProof/>
              </w:rPr>
              <w:t>TABLE OF CONTENTS</w:t>
            </w:r>
            <w:r w:rsidR="009A45A8">
              <w:rPr>
                <w:noProof/>
                <w:webHidden/>
              </w:rPr>
              <w:tab/>
            </w:r>
            <w:r w:rsidR="009A45A8">
              <w:rPr>
                <w:noProof/>
                <w:webHidden/>
              </w:rPr>
              <w:fldChar w:fldCharType="begin"/>
            </w:r>
            <w:r w:rsidR="009A45A8">
              <w:rPr>
                <w:noProof/>
                <w:webHidden/>
              </w:rPr>
              <w:instrText xml:space="preserve"> PAGEREF _Toc514528540 \h </w:instrText>
            </w:r>
            <w:r w:rsidR="009A45A8">
              <w:rPr>
                <w:noProof/>
                <w:webHidden/>
              </w:rPr>
            </w:r>
            <w:r w:rsidR="009A45A8">
              <w:rPr>
                <w:noProof/>
                <w:webHidden/>
              </w:rPr>
              <w:fldChar w:fldCharType="separate"/>
            </w:r>
            <w:r w:rsidR="009A45A8">
              <w:rPr>
                <w:noProof/>
                <w:webHidden/>
              </w:rPr>
              <w:t>i</w:t>
            </w:r>
            <w:r w:rsidR="009A45A8">
              <w:rPr>
                <w:noProof/>
                <w:webHidden/>
              </w:rPr>
              <w:fldChar w:fldCharType="end"/>
            </w:r>
          </w:hyperlink>
        </w:p>
        <w:p w:rsidR="009A45A8" w:rsidRDefault="008B1EBC">
          <w:pPr>
            <w:pStyle w:val="TOC1"/>
            <w:tabs>
              <w:tab w:val="right" w:leader="dot" w:pos="8494"/>
            </w:tabs>
            <w:rPr>
              <w:rFonts w:eastAsiaTheme="minorEastAsia"/>
              <w:noProof/>
              <w:lang w:val="en-GB" w:eastAsia="en-GB"/>
            </w:rPr>
          </w:pPr>
          <w:hyperlink w:anchor="_Toc514528541" w:history="1">
            <w:r w:rsidR="009A45A8" w:rsidRPr="00BC049D">
              <w:rPr>
                <w:rStyle w:val="Hyperlink"/>
                <w:noProof/>
              </w:rPr>
              <w:t>LIST OF TABLES</w:t>
            </w:r>
            <w:r w:rsidR="009A45A8">
              <w:rPr>
                <w:noProof/>
                <w:webHidden/>
              </w:rPr>
              <w:tab/>
            </w:r>
            <w:r w:rsidR="009A45A8">
              <w:rPr>
                <w:noProof/>
                <w:webHidden/>
              </w:rPr>
              <w:fldChar w:fldCharType="begin"/>
            </w:r>
            <w:r w:rsidR="009A45A8">
              <w:rPr>
                <w:noProof/>
                <w:webHidden/>
              </w:rPr>
              <w:instrText xml:space="preserve"> PAGEREF _Toc514528541 \h </w:instrText>
            </w:r>
            <w:r w:rsidR="009A45A8">
              <w:rPr>
                <w:noProof/>
                <w:webHidden/>
              </w:rPr>
            </w:r>
            <w:r w:rsidR="009A45A8">
              <w:rPr>
                <w:noProof/>
                <w:webHidden/>
              </w:rPr>
              <w:fldChar w:fldCharType="separate"/>
            </w:r>
            <w:r w:rsidR="009A45A8">
              <w:rPr>
                <w:noProof/>
                <w:webHidden/>
              </w:rPr>
              <w:t>ii</w:t>
            </w:r>
            <w:r w:rsidR="009A45A8">
              <w:rPr>
                <w:noProof/>
                <w:webHidden/>
              </w:rPr>
              <w:fldChar w:fldCharType="end"/>
            </w:r>
          </w:hyperlink>
        </w:p>
        <w:p w:rsidR="009A45A8" w:rsidRDefault="008B1EBC">
          <w:pPr>
            <w:pStyle w:val="TOC1"/>
            <w:tabs>
              <w:tab w:val="right" w:leader="dot" w:pos="8494"/>
            </w:tabs>
            <w:rPr>
              <w:rFonts w:eastAsiaTheme="minorEastAsia"/>
              <w:noProof/>
              <w:lang w:val="en-GB" w:eastAsia="en-GB"/>
            </w:rPr>
          </w:pPr>
          <w:hyperlink w:anchor="_Toc514528542" w:history="1">
            <w:r w:rsidR="009A45A8" w:rsidRPr="00BC049D">
              <w:rPr>
                <w:rStyle w:val="Hyperlink"/>
                <w:noProof/>
              </w:rPr>
              <w:t>TABLE OF FIGURES</w:t>
            </w:r>
            <w:r w:rsidR="009A45A8">
              <w:rPr>
                <w:noProof/>
                <w:webHidden/>
              </w:rPr>
              <w:tab/>
            </w:r>
            <w:r w:rsidR="009A45A8">
              <w:rPr>
                <w:noProof/>
                <w:webHidden/>
              </w:rPr>
              <w:fldChar w:fldCharType="begin"/>
            </w:r>
            <w:r w:rsidR="009A45A8">
              <w:rPr>
                <w:noProof/>
                <w:webHidden/>
              </w:rPr>
              <w:instrText xml:space="preserve"> PAGEREF _Toc514528542 \h </w:instrText>
            </w:r>
            <w:r w:rsidR="009A45A8">
              <w:rPr>
                <w:noProof/>
                <w:webHidden/>
              </w:rPr>
            </w:r>
            <w:r w:rsidR="009A45A8">
              <w:rPr>
                <w:noProof/>
                <w:webHidden/>
              </w:rPr>
              <w:fldChar w:fldCharType="separate"/>
            </w:r>
            <w:r w:rsidR="009A45A8">
              <w:rPr>
                <w:noProof/>
                <w:webHidden/>
              </w:rPr>
              <w:t>iii</w:t>
            </w:r>
            <w:r w:rsidR="009A45A8">
              <w:rPr>
                <w:noProof/>
                <w:webHidden/>
              </w:rPr>
              <w:fldChar w:fldCharType="end"/>
            </w:r>
          </w:hyperlink>
        </w:p>
        <w:p w:rsidR="009A45A8" w:rsidRDefault="008B1EBC">
          <w:pPr>
            <w:pStyle w:val="TOC1"/>
            <w:tabs>
              <w:tab w:val="right" w:leader="dot" w:pos="8494"/>
            </w:tabs>
            <w:rPr>
              <w:rFonts w:eastAsiaTheme="minorEastAsia"/>
              <w:noProof/>
              <w:lang w:val="en-GB" w:eastAsia="en-GB"/>
            </w:rPr>
          </w:pPr>
          <w:hyperlink w:anchor="_Toc514528543" w:history="1">
            <w:r w:rsidR="009A45A8" w:rsidRPr="00BC049D">
              <w:rPr>
                <w:rStyle w:val="Hyperlink"/>
                <w:noProof/>
              </w:rPr>
              <w:t>1. INTRODUCTION</w:t>
            </w:r>
            <w:r w:rsidR="009A45A8">
              <w:rPr>
                <w:noProof/>
                <w:webHidden/>
              </w:rPr>
              <w:tab/>
            </w:r>
            <w:r w:rsidR="009A45A8">
              <w:rPr>
                <w:noProof/>
                <w:webHidden/>
              </w:rPr>
              <w:fldChar w:fldCharType="begin"/>
            </w:r>
            <w:r w:rsidR="009A45A8">
              <w:rPr>
                <w:noProof/>
                <w:webHidden/>
              </w:rPr>
              <w:instrText xml:space="preserve"> PAGEREF _Toc514528543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8B1EBC">
          <w:pPr>
            <w:pStyle w:val="TOC2"/>
            <w:tabs>
              <w:tab w:val="right" w:leader="dot" w:pos="8494"/>
            </w:tabs>
            <w:rPr>
              <w:rFonts w:eastAsiaTheme="minorEastAsia"/>
              <w:noProof/>
              <w:lang w:val="en-GB" w:eastAsia="en-GB"/>
            </w:rPr>
          </w:pPr>
          <w:hyperlink w:anchor="_Toc514528544" w:history="1">
            <w:r w:rsidR="009A45A8" w:rsidRPr="00BC049D">
              <w:rPr>
                <w:rStyle w:val="Hyperlink"/>
                <w:noProof/>
              </w:rPr>
              <w:t>1.1 Problem Description</w:t>
            </w:r>
            <w:r w:rsidR="009A45A8">
              <w:rPr>
                <w:noProof/>
                <w:webHidden/>
              </w:rPr>
              <w:tab/>
            </w:r>
            <w:r w:rsidR="009A45A8">
              <w:rPr>
                <w:noProof/>
                <w:webHidden/>
              </w:rPr>
              <w:fldChar w:fldCharType="begin"/>
            </w:r>
            <w:r w:rsidR="009A45A8">
              <w:rPr>
                <w:noProof/>
                <w:webHidden/>
              </w:rPr>
              <w:instrText xml:space="preserve"> PAGEREF _Toc514528544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8B1EBC">
          <w:pPr>
            <w:pStyle w:val="TOC2"/>
            <w:tabs>
              <w:tab w:val="right" w:leader="dot" w:pos="8494"/>
            </w:tabs>
            <w:rPr>
              <w:rFonts w:eastAsiaTheme="minorEastAsia"/>
              <w:noProof/>
              <w:lang w:val="en-GB" w:eastAsia="en-GB"/>
            </w:rPr>
          </w:pPr>
          <w:hyperlink w:anchor="_Toc514528545" w:history="1">
            <w:r w:rsidR="009A45A8" w:rsidRPr="00BC049D">
              <w:rPr>
                <w:rStyle w:val="Hyperlink"/>
                <w:noProof/>
              </w:rPr>
              <w:t>1.2 Solution &amp; Research Question</w:t>
            </w:r>
            <w:r w:rsidR="009A45A8">
              <w:rPr>
                <w:noProof/>
                <w:webHidden/>
              </w:rPr>
              <w:tab/>
            </w:r>
            <w:r w:rsidR="009A45A8">
              <w:rPr>
                <w:noProof/>
                <w:webHidden/>
              </w:rPr>
              <w:fldChar w:fldCharType="begin"/>
            </w:r>
            <w:r w:rsidR="009A45A8">
              <w:rPr>
                <w:noProof/>
                <w:webHidden/>
              </w:rPr>
              <w:instrText xml:space="preserve"> PAGEREF _Toc514528545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8B1EBC">
          <w:pPr>
            <w:pStyle w:val="TOC2"/>
            <w:tabs>
              <w:tab w:val="right" w:leader="dot" w:pos="8494"/>
            </w:tabs>
            <w:rPr>
              <w:rFonts w:eastAsiaTheme="minorEastAsia"/>
              <w:noProof/>
              <w:lang w:val="en-GB" w:eastAsia="en-GB"/>
            </w:rPr>
          </w:pPr>
          <w:hyperlink w:anchor="_Toc514528546" w:history="1">
            <w:r w:rsidR="009A45A8" w:rsidRPr="00BC049D">
              <w:rPr>
                <w:rStyle w:val="Hyperlink"/>
                <w:noProof/>
              </w:rPr>
              <w:t>1.3 Scope</w:t>
            </w:r>
            <w:r w:rsidR="009A45A8">
              <w:rPr>
                <w:noProof/>
                <w:webHidden/>
              </w:rPr>
              <w:tab/>
            </w:r>
            <w:r w:rsidR="009A45A8">
              <w:rPr>
                <w:noProof/>
                <w:webHidden/>
              </w:rPr>
              <w:fldChar w:fldCharType="begin"/>
            </w:r>
            <w:r w:rsidR="009A45A8">
              <w:rPr>
                <w:noProof/>
                <w:webHidden/>
              </w:rPr>
              <w:instrText xml:space="preserve"> PAGEREF _Toc514528546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8B1EBC">
          <w:pPr>
            <w:pStyle w:val="TOC3"/>
            <w:tabs>
              <w:tab w:val="right" w:leader="dot" w:pos="8494"/>
            </w:tabs>
            <w:rPr>
              <w:rFonts w:eastAsiaTheme="minorEastAsia"/>
              <w:noProof/>
              <w:lang w:val="en-GB" w:eastAsia="en-GB"/>
            </w:rPr>
          </w:pPr>
          <w:hyperlink w:anchor="_Toc514528547" w:history="1">
            <w:r w:rsidR="009A45A8" w:rsidRPr="00BC049D">
              <w:rPr>
                <w:rStyle w:val="Hyperlink"/>
                <w:noProof/>
              </w:rPr>
              <w:t>1.3.1 Aim of the project</w:t>
            </w:r>
            <w:r w:rsidR="009A45A8">
              <w:rPr>
                <w:noProof/>
                <w:webHidden/>
              </w:rPr>
              <w:tab/>
            </w:r>
            <w:r w:rsidR="009A45A8">
              <w:rPr>
                <w:noProof/>
                <w:webHidden/>
              </w:rPr>
              <w:fldChar w:fldCharType="begin"/>
            </w:r>
            <w:r w:rsidR="009A45A8">
              <w:rPr>
                <w:noProof/>
                <w:webHidden/>
              </w:rPr>
              <w:instrText xml:space="preserve"> PAGEREF _Toc514528547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8B1EBC">
          <w:pPr>
            <w:pStyle w:val="TOC3"/>
            <w:tabs>
              <w:tab w:val="right" w:leader="dot" w:pos="8494"/>
            </w:tabs>
            <w:rPr>
              <w:rFonts w:eastAsiaTheme="minorEastAsia"/>
              <w:noProof/>
              <w:lang w:val="en-GB" w:eastAsia="en-GB"/>
            </w:rPr>
          </w:pPr>
          <w:hyperlink w:anchor="_Toc514528548" w:history="1">
            <w:r w:rsidR="009A45A8" w:rsidRPr="00BC049D">
              <w:rPr>
                <w:rStyle w:val="Hyperlink"/>
                <w:noProof/>
              </w:rPr>
              <w:t>1.3.2 Objectives of the project</w:t>
            </w:r>
            <w:r w:rsidR="009A45A8">
              <w:rPr>
                <w:noProof/>
                <w:webHidden/>
              </w:rPr>
              <w:tab/>
            </w:r>
            <w:r w:rsidR="009A45A8">
              <w:rPr>
                <w:noProof/>
                <w:webHidden/>
              </w:rPr>
              <w:fldChar w:fldCharType="begin"/>
            </w:r>
            <w:r w:rsidR="009A45A8">
              <w:rPr>
                <w:noProof/>
                <w:webHidden/>
              </w:rPr>
              <w:instrText xml:space="preserve"> PAGEREF _Toc514528548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8B1EBC">
          <w:pPr>
            <w:pStyle w:val="TOC3"/>
            <w:tabs>
              <w:tab w:val="right" w:leader="dot" w:pos="8494"/>
            </w:tabs>
            <w:rPr>
              <w:rFonts w:eastAsiaTheme="minorEastAsia"/>
              <w:noProof/>
              <w:lang w:val="en-GB" w:eastAsia="en-GB"/>
            </w:rPr>
          </w:pPr>
          <w:hyperlink w:anchor="_Toc514528549" w:history="1">
            <w:r w:rsidR="009A45A8" w:rsidRPr="00BC049D">
              <w:rPr>
                <w:rStyle w:val="Hyperlink"/>
                <w:noProof/>
              </w:rPr>
              <w:t>1.3.3 Project Deliverables</w:t>
            </w:r>
            <w:r w:rsidR="009A45A8">
              <w:rPr>
                <w:noProof/>
                <w:webHidden/>
              </w:rPr>
              <w:tab/>
            </w:r>
            <w:r w:rsidR="009A45A8">
              <w:rPr>
                <w:noProof/>
                <w:webHidden/>
              </w:rPr>
              <w:fldChar w:fldCharType="begin"/>
            </w:r>
            <w:r w:rsidR="009A45A8">
              <w:rPr>
                <w:noProof/>
                <w:webHidden/>
              </w:rPr>
              <w:instrText xml:space="preserve"> PAGEREF _Toc514528549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8B1EBC">
          <w:pPr>
            <w:pStyle w:val="TOC2"/>
            <w:tabs>
              <w:tab w:val="right" w:leader="dot" w:pos="8494"/>
            </w:tabs>
            <w:rPr>
              <w:rFonts w:eastAsiaTheme="minorEastAsia"/>
              <w:noProof/>
              <w:lang w:val="en-GB" w:eastAsia="en-GB"/>
            </w:rPr>
          </w:pPr>
          <w:hyperlink w:anchor="_Toc514528550" w:history="1">
            <w:r w:rsidR="009A45A8" w:rsidRPr="00BC049D">
              <w:rPr>
                <w:rStyle w:val="Hyperlink"/>
                <w:noProof/>
              </w:rPr>
              <w:t>1.4 Measurable Organizational Value</w:t>
            </w:r>
            <w:r w:rsidR="009A45A8">
              <w:rPr>
                <w:noProof/>
                <w:webHidden/>
              </w:rPr>
              <w:tab/>
            </w:r>
            <w:r w:rsidR="009A45A8">
              <w:rPr>
                <w:noProof/>
                <w:webHidden/>
              </w:rPr>
              <w:fldChar w:fldCharType="begin"/>
            </w:r>
            <w:r w:rsidR="009A45A8">
              <w:rPr>
                <w:noProof/>
                <w:webHidden/>
              </w:rPr>
              <w:instrText xml:space="preserve"> PAGEREF _Toc514528550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8B1EBC">
          <w:pPr>
            <w:pStyle w:val="TOC1"/>
            <w:tabs>
              <w:tab w:val="right" w:leader="dot" w:pos="8494"/>
            </w:tabs>
            <w:rPr>
              <w:rFonts w:eastAsiaTheme="minorEastAsia"/>
              <w:noProof/>
              <w:lang w:val="en-GB" w:eastAsia="en-GB"/>
            </w:rPr>
          </w:pPr>
          <w:hyperlink w:anchor="_Toc514528551" w:history="1">
            <w:r w:rsidR="009A45A8" w:rsidRPr="00BC049D">
              <w:rPr>
                <w:rStyle w:val="Hyperlink"/>
                <w:noProof/>
              </w:rPr>
              <w:t>2. LITERATURE REVIEW</w:t>
            </w:r>
            <w:r w:rsidR="009A45A8">
              <w:rPr>
                <w:noProof/>
                <w:webHidden/>
              </w:rPr>
              <w:tab/>
            </w:r>
            <w:r w:rsidR="009A45A8">
              <w:rPr>
                <w:noProof/>
                <w:webHidden/>
              </w:rPr>
              <w:fldChar w:fldCharType="begin"/>
            </w:r>
            <w:r w:rsidR="009A45A8">
              <w:rPr>
                <w:noProof/>
                <w:webHidden/>
              </w:rPr>
              <w:instrText xml:space="preserve"> PAGEREF _Toc514528551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8B1EBC">
          <w:pPr>
            <w:pStyle w:val="TOC2"/>
            <w:tabs>
              <w:tab w:val="right" w:leader="dot" w:pos="8494"/>
            </w:tabs>
            <w:rPr>
              <w:rFonts w:eastAsiaTheme="minorEastAsia"/>
              <w:noProof/>
              <w:lang w:val="en-GB" w:eastAsia="en-GB"/>
            </w:rPr>
          </w:pPr>
          <w:hyperlink w:anchor="_Toc514528552" w:history="1">
            <w:r w:rsidR="009A45A8" w:rsidRPr="00BC049D">
              <w:rPr>
                <w:rStyle w:val="Hyperlink"/>
                <w:noProof/>
              </w:rPr>
              <w:t>2.1 Overview</w:t>
            </w:r>
            <w:r w:rsidR="009A45A8">
              <w:rPr>
                <w:noProof/>
                <w:webHidden/>
              </w:rPr>
              <w:tab/>
            </w:r>
            <w:r w:rsidR="009A45A8">
              <w:rPr>
                <w:noProof/>
                <w:webHidden/>
              </w:rPr>
              <w:fldChar w:fldCharType="begin"/>
            </w:r>
            <w:r w:rsidR="009A45A8">
              <w:rPr>
                <w:noProof/>
                <w:webHidden/>
              </w:rPr>
              <w:instrText xml:space="preserve"> PAGEREF _Toc514528552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8B1EBC">
          <w:pPr>
            <w:pStyle w:val="TOC2"/>
            <w:tabs>
              <w:tab w:val="right" w:leader="dot" w:pos="8494"/>
            </w:tabs>
            <w:rPr>
              <w:rFonts w:eastAsiaTheme="minorEastAsia"/>
              <w:noProof/>
              <w:lang w:val="en-GB" w:eastAsia="en-GB"/>
            </w:rPr>
          </w:pPr>
          <w:hyperlink w:anchor="_Toc514528553" w:history="1">
            <w:r w:rsidR="009A45A8" w:rsidRPr="00BC049D">
              <w:rPr>
                <w:rStyle w:val="Hyperlink"/>
                <w:noProof/>
              </w:rPr>
              <w:t>2.2 Existing Systems</w:t>
            </w:r>
            <w:r w:rsidR="009A45A8">
              <w:rPr>
                <w:noProof/>
                <w:webHidden/>
              </w:rPr>
              <w:tab/>
            </w:r>
            <w:r w:rsidR="009A45A8">
              <w:rPr>
                <w:noProof/>
                <w:webHidden/>
              </w:rPr>
              <w:fldChar w:fldCharType="begin"/>
            </w:r>
            <w:r w:rsidR="009A45A8">
              <w:rPr>
                <w:noProof/>
                <w:webHidden/>
              </w:rPr>
              <w:instrText xml:space="preserve"> PAGEREF _Toc514528553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8B1EBC">
          <w:pPr>
            <w:pStyle w:val="TOC1"/>
            <w:tabs>
              <w:tab w:val="right" w:leader="dot" w:pos="8494"/>
            </w:tabs>
            <w:rPr>
              <w:rFonts w:eastAsiaTheme="minorEastAsia"/>
              <w:noProof/>
              <w:lang w:val="en-GB" w:eastAsia="en-GB"/>
            </w:rPr>
          </w:pPr>
          <w:hyperlink w:anchor="_Toc514528554" w:history="1">
            <w:r w:rsidR="009A45A8" w:rsidRPr="00BC049D">
              <w:rPr>
                <w:rStyle w:val="Hyperlink"/>
                <w:noProof/>
              </w:rPr>
              <w:t>REFERENCES</w:t>
            </w:r>
            <w:r w:rsidR="009A45A8">
              <w:rPr>
                <w:noProof/>
                <w:webHidden/>
              </w:rPr>
              <w:tab/>
            </w:r>
            <w:r w:rsidR="009A45A8">
              <w:rPr>
                <w:noProof/>
                <w:webHidden/>
              </w:rPr>
              <w:fldChar w:fldCharType="begin"/>
            </w:r>
            <w:r w:rsidR="009A45A8">
              <w:rPr>
                <w:noProof/>
                <w:webHidden/>
              </w:rPr>
              <w:instrText xml:space="preserve"> PAGEREF _Toc514528554 \h </w:instrText>
            </w:r>
            <w:r w:rsidR="009A45A8">
              <w:rPr>
                <w:noProof/>
                <w:webHidden/>
              </w:rPr>
            </w:r>
            <w:r w:rsidR="009A45A8">
              <w:rPr>
                <w:noProof/>
                <w:webHidden/>
              </w:rPr>
              <w:fldChar w:fldCharType="separate"/>
            </w:r>
            <w:r w:rsidR="009A45A8">
              <w:rPr>
                <w:noProof/>
                <w:webHidden/>
              </w:rPr>
              <w:t>4</w:t>
            </w:r>
            <w:r w:rsidR="009A45A8">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528541"/>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528542"/>
      <w:r>
        <w:lastRenderedPageBreak/>
        <w:t>TABLE OF FIGURES</w:t>
      </w:r>
      <w:bookmarkEnd w:id="4"/>
      <w:bookmarkEnd w:id="5"/>
    </w:p>
    <w:p w:rsidR="00887E07" w:rsidRDefault="00887E07" w:rsidP="00887E07"/>
    <w:p w:rsidR="00887E07" w:rsidRPr="00887E07" w:rsidRDefault="00887E07" w:rsidP="00887E07">
      <w:pPr>
        <w:sectPr w:rsidR="00887E07" w:rsidRPr="00887E07" w:rsidSect="00DA1409">
          <w:headerReference w:type="default" r:id="rId12"/>
          <w:footerReference w:type="default" r:id="rId13"/>
          <w:pgSz w:w="11906" w:h="16838"/>
          <w:pgMar w:top="1440" w:right="1701" w:bottom="1440" w:left="1701" w:header="709" w:footer="709" w:gutter="0"/>
          <w:pgNumType w:fmt="lowerRoman" w:start="1"/>
          <w:cols w:space="708"/>
          <w:docGrid w:linePitch="360"/>
        </w:sectPr>
      </w:pPr>
    </w:p>
    <w:p w:rsidR="00715FF1" w:rsidRDefault="0045625A" w:rsidP="0045625A">
      <w:pPr>
        <w:pStyle w:val="Heading1"/>
        <w:spacing w:line="360" w:lineRule="auto"/>
      </w:pPr>
      <w:bookmarkStart w:id="6" w:name="_Toc514528543"/>
      <w:r>
        <w:lastRenderedPageBreak/>
        <w:t xml:space="preserve">1. </w:t>
      </w:r>
      <w:r w:rsidR="00676B3F">
        <w:t>INTRODUCTION</w:t>
      </w:r>
      <w:bookmarkEnd w:id="6"/>
    </w:p>
    <w:p w:rsidR="005C76EB" w:rsidRDefault="0045625A" w:rsidP="00240465">
      <w:pPr>
        <w:pStyle w:val="Heading2"/>
        <w:spacing w:after="240"/>
      </w:pPr>
      <w:bookmarkStart w:id="7" w:name="_Toc514528544"/>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528545"/>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528546"/>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528547"/>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528548"/>
      <w:r>
        <w:t xml:space="preserve">1.3.2 </w:t>
      </w:r>
      <w:r w:rsidR="003E0EAB" w:rsidRPr="003E0EAB">
        <w:t>Objectives of the project</w:t>
      </w:r>
      <w:bookmarkEnd w:id="11"/>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528549"/>
      <w:r>
        <w:t xml:space="preserve">1.3.3 </w:t>
      </w:r>
      <w:r w:rsidR="00E8454C" w:rsidRPr="00E8454C">
        <w:t>Project Deliverables</w:t>
      </w:r>
      <w:bookmarkEnd w:id="12"/>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528550"/>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528551"/>
      <w:r>
        <w:lastRenderedPageBreak/>
        <w:t xml:space="preserve">2. </w:t>
      </w:r>
      <w:r w:rsidR="00D77195">
        <w:t>LITERATURE REVIEW</w:t>
      </w:r>
      <w:bookmarkEnd w:id="14"/>
    </w:p>
    <w:p w:rsidR="000348C3" w:rsidRDefault="009E4709" w:rsidP="009E4709">
      <w:pPr>
        <w:pStyle w:val="Heading2"/>
      </w:pPr>
      <w:bookmarkStart w:id="15" w:name="_Toc514528552"/>
      <w:r>
        <w:t>2.1 Overview</w:t>
      </w:r>
      <w:bookmarkEnd w:id="15"/>
    </w:p>
    <w:p w:rsidR="009E4709" w:rsidRDefault="009E4709" w:rsidP="009E4709"/>
    <w:p w:rsidR="009E4709" w:rsidRPr="009E4709" w:rsidRDefault="009E4709" w:rsidP="009E4709">
      <w:pPr>
        <w:pStyle w:val="Heading2"/>
      </w:pPr>
      <w:bookmarkStart w:id="16" w:name="_Toc514528553"/>
      <w:r>
        <w:t>2.2 Existing Systems</w:t>
      </w:r>
      <w:bookmarkEnd w:id="16"/>
    </w:p>
    <w:p w:rsidR="000348C3" w:rsidRPr="000348C3" w:rsidRDefault="000348C3" w:rsidP="000348C3"/>
    <w:p w:rsidR="0045625A" w:rsidRDefault="002C6F3C" w:rsidP="007549A0">
      <w:pPr>
        <w:pStyle w:val="Heading3"/>
        <w:spacing w:after="120"/>
      </w:pPr>
      <w:r>
        <w:rPr>
          <w:noProof/>
        </w:rPr>
        <w:drawing>
          <wp:anchor distT="0" distB="0" distL="114300" distR="114300" simplePos="0" relativeHeight="251656704" behindDoc="0" locked="0" layoutInCell="1" allowOverlap="1" wp14:anchorId="1C9B6D41">
            <wp:simplePos x="0" y="0"/>
            <wp:positionH relativeFrom="column">
              <wp:posOffset>0</wp:posOffset>
            </wp:positionH>
            <wp:positionV relativeFrom="paragraph">
              <wp:posOffset>249555</wp:posOffset>
            </wp:positionV>
            <wp:extent cx="1950720" cy="1754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p>
    <w:p w:rsidR="00864F3D" w:rsidRDefault="006658B4" w:rsidP="00864F3D">
      <w:pPr>
        <w:spacing w:after="120" w:line="276" w:lineRule="auto"/>
      </w:pPr>
      <w:r>
        <w:t xml:space="preserve">According to </w:t>
      </w:r>
      <w:proofErr w:type="spellStart"/>
      <w:r>
        <w:t>StopSleep</w:t>
      </w:r>
      <w:proofErr w:type="spellEnd"/>
      <w:r w:rsidR="005C57A8">
        <w:t xml:space="preserve"> </w:t>
      </w:r>
      <w:r>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r>
        <w:t xml:space="preserve">2.2.2 </w:t>
      </w:r>
      <w:r w:rsidR="00E0192F">
        <w:t>Bosch Driver Drowsiness Detection</w:t>
      </w:r>
    </w:p>
    <w:p w:rsidR="00274F49" w:rsidRDefault="001407C2" w:rsidP="0044275D">
      <w:pPr>
        <w:spacing w:line="276" w:lineRule="auto"/>
      </w:pPr>
      <w:r>
        <w:rPr>
          <w:noProof/>
        </w:rPr>
        <w:drawing>
          <wp:anchor distT="0" distB="0" distL="114300" distR="114300" simplePos="0" relativeHeight="251658752" behindDoc="1" locked="0" layoutInCell="1" allowOverlap="1" wp14:anchorId="5D276D32">
            <wp:simplePos x="0" y="0"/>
            <wp:positionH relativeFrom="column">
              <wp:posOffset>0</wp:posOffset>
            </wp:positionH>
            <wp:positionV relativeFrom="paragraph">
              <wp:posOffset>2540</wp:posOffset>
            </wp:positionV>
            <wp:extent cx="1996440" cy="1444125"/>
            <wp:effectExtent l="0" t="0" r="3810" b="3810"/>
            <wp:wrapTight wrapText="bothSides">
              <wp:wrapPolygon edited="0">
                <wp:start x="0" y="0"/>
                <wp:lineTo x="0" y="21372"/>
                <wp:lineTo x="21435" y="21372"/>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96440" cy="1444125"/>
                    </a:xfrm>
                    <a:prstGeom prst="rect">
                      <a:avLst/>
                    </a:prstGeom>
                  </pic:spPr>
                </pic:pic>
              </a:graphicData>
            </a:graphic>
          </wp:anchor>
        </w:drawing>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 different parameters such as unexpected steering movements, use of signals and many other</w:t>
      </w:r>
      <w:r w:rsidR="007D34B9">
        <w:t>s</w:t>
      </w:r>
      <w:r w:rsidR="00C74197">
        <w:t xml:space="preserve"> to identify the fatigue condition 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274F49" w:rsidRDefault="00274F49">
      <w:pPr>
        <w:spacing w:after="160" w:line="259" w:lineRule="auto"/>
        <w:jc w:val="left"/>
      </w:pPr>
      <w:r>
        <w:br w:type="page"/>
      </w:r>
    </w:p>
    <w:p w:rsidR="00E0192F" w:rsidRDefault="00E32B58" w:rsidP="00C27F82">
      <w:pPr>
        <w:pStyle w:val="Heading3"/>
        <w:spacing w:after="120"/>
      </w:pPr>
      <w:r>
        <w:rPr>
          <w:noProof/>
        </w:rPr>
        <w:lastRenderedPageBreak/>
        <w:drawing>
          <wp:anchor distT="0" distB="0" distL="114300" distR="114300" simplePos="0" relativeHeight="251658240" behindDoc="1" locked="0" layoutInCell="1" allowOverlap="1" wp14:anchorId="2BDD41C7">
            <wp:simplePos x="0" y="0"/>
            <wp:positionH relativeFrom="column">
              <wp:posOffset>0</wp:posOffset>
            </wp:positionH>
            <wp:positionV relativeFrom="paragraph">
              <wp:posOffset>243840</wp:posOffset>
            </wp:positionV>
            <wp:extent cx="1967230" cy="1859280"/>
            <wp:effectExtent l="0" t="0" r="0" b="7620"/>
            <wp:wrapTight wrapText="bothSides">
              <wp:wrapPolygon edited="0">
                <wp:start x="0" y="0"/>
                <wp:lineTo x="0" y="21467"/>
                <wp:lineTo x="21335" y="21467"/>
                <wp:lineTo x="213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7230" cy="1859280"/>
                    </a:xfrm>
                    <a:prstGeom prst="rect">
                      <a:avLst/>
                    </a:prstGeom>
                  </pic:spPr>
                </pic:pic>
              </a:graphicData>
            </a:graphic>
            <wp14:sizeRelH relativeFrom="margin">
              <wp14:pctWidth>0</wp14:pctWidth>
            </wp14:sizeRelH>
            <wp14:sizeRelV relativeFrom="margin">
              <wp14:pctHeight>0</wp14:pctHeight>
            </wp14:sizeRelV>
          </wp:anchor>
        </w:drawing>
      </w:r>
      <w:r w:rsidR="00274F49">
        <w:t>2.2.3 Anti Sleep Pilot</w:t>
      </w:r>
    </w:p>
    <w:p w:rsidR="00C27F82" w:rsidRPr="00C27F82" w:rsidRDefault="00CD2899" w:rsidP="00CD2899">
      <w:pPr>
        <w:spacing w:line="276" w:lineRule="auto"/>
      </w:pPr>
      <w:r>
        <w:t xml:space="preserve">Anti sleep pilot is a device which was developed by </w:t>
      </w:r>
      <w:r w:rsidR="00C5625D">
        <w:t>ASP Technology Ltd, Denmark</w:t>
      </w:r>
      <w:r>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 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1F0BAC" w:rsidRPr="007549A0" w:rsidRDefault="001F0BAC" w:rsidP="00864F3D">
      <w:pPr>
        <w:spacing w:after="120" w:line="276" w:lineRule="auto"/>
      </w:pPr>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C0F87">
      <w:pPr>
        <w:pStyle w:val="Heading1"/>
        <w:spacing w:after="240"/>
      </w:pPr>
      <w:bookmarkStart w:id="17" w:name="_Toc511323649"/>
      <w:bookmarkStart w:id="18" w:name="_Toc514528554"/>
      <w:r>
        <w:lastRenderedPageBreak/>
        <w:t>REFERENCES</w:t>
      </w:r>
      <w:bookmarkStart w:id="19" w:name="_GoBack"/>
      <w:bookmarkEnd w:id="17"/>
      <w:bookmarkEnd w:id="18"/>
      <w:bookmarkEnd w:id="19"/>
    </w:p>
    <w:p w:rsidR="003E7473" w:rsidRDefault="003E7473" w:rsidP="003E7473">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3E7473" w:rsidRDefault="003E7473" w:rsidP="003E7473">
      <w:pPr>
        <w:ind w:left="720" w:hanging="720"/>
        <w:jc w:val="left"/>
      </w:pPr>
    </w:p>
    <w:p w:rsidR="003E7473" w:rsidRDefault="003E7473" w:rsidP="00122440">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3E7473" w:rsidRDefault="003E7473" w:rsidP="003E7473">
      <w:pPr>
        <w:jc w:val="left"/>
      </w:pPr>
    </w:p>
    <w:p w:rsidR="003E7473" w:rsidRDefault="003E7473" w:rsidP="003E7473">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3E7473" w:rsidRDefault="003E7473" w:rsidP="003E7473">
      <w:pPr>
        <w:ind w:left="720" w:hanging="720"/>
        <w:jc w:val="left"/>
      </w:pPr>
    </w:p>
    <w:p w:rsidR="003E7473" w:rsidRDefault="003E7473" w:rsidP="00122440">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3E7473" w:rsidRPr="00E508C9" w:rsidRDefault="003E7473" w:rsidP="003E7473">
      <w:pPr>
        <w:jc w:val="left"/>
        <w:rPr>
          <w:rStyle w:val="Hyperlink"/>
          <w:color w:val="auto"/>
          <w:u w:val="none"/>
        </w:rPr>
      </w:pPr>
    </w:p>
    <w:p w:rsidR="003E7473" w:rsidRDefault="003E7473" w:rsidP="003E7473">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3E7473" w:rsidRDefault="003E7473" w:rsidP="003E7473">
      <w:pPr>
        <w:ind w:left="720" w:hanging="720"/>
        <w:jc w:val="left"/>
      </w:pPr>
    </w:p>
    <w:p w:rsidR="003E7473" w:rsidRDefault="003E7473" w:rsidP="003E7473">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3E7473" w:rsidRDefault="003E7473" w:rsidP="003E7473">
      <w:pPr>
        <w:ind w:left="720" w:hanging="720"/>
        <w:jc w:val="left"/>
      </w:pPr>
    </w:p>
    <w:p w:rsidR="003E7473" w:rsidRDefault="003E7473" w:rsidP="003E7473">
      <w:pPr>
        <w:ind w:left="720" w:hanging="720"/>
        <w:jc w:val="left"/>
      </w:pPr>
    </w:p>
    <w:p w:rsidR="001F6FFE" w:rsidRDefault="001F6FFE" w:rsidP="006E0D71"/>
    <w:p w:rsidR="001F6FFE" w:rsidRDefault="001F6FFE" w:rsidP="006E0D71"/>
    <w:p w:rsidR="00476D79" w:rsidRDefault="00476D79" w:rsidP="006E0D71"/>
    <w:p w:rsidR="00476D79" w:rsidRDefault="00476D79" w:rsidP="006E0D71"/>
    <w:p w:rsidR="00D13CCE" w:rsidRDefault="00D13CCE" w:rsidP="006E0D71"/>
    <w:p w:rsidR="00D13CCE" w:rsidRDefault="00D13CCE" w:rsidP="006E0D71"/>
    <w:p w:rsidR="002D6DEF" w:rsidRDefault="002D6DEF" w:rsidP="006E0D71"/>
    <w:p w:rsidR="002D6DEF" w:rsidRPr="006E0D71" w:rsidRDefault="002D6DEF" w:rsidP="006E0D71"/>
    <w:p w:rsidR="001460E7" w:rsidRDefault="001460E7" w:rsidP="001460E7"/>
    <w:p w:rsidR="00EF2015" w:rsidRDefault="00EF2015">
      <w:pPr>
        <w:spacing w:after="160" w:line="259" w:lineRule="auto"/>
        <w:jc w:val="left"/>
      </w:pPr>
    </w:p>
    <w:sectPr w:rsidR="00EF2015" w:rsidSect="00EF201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EBC" w:rsidRDefault="008B1EBC" w:rsidP="00744449">
      <w:r>
        <w:separator/>
      </w:r>
    </w:p>
  </w:endnote>
  <w:endnote w:type="continuationSeparator" w:id="0">
    <w:p w:rsidR="008B1EBC" w:rsidRDefault="008B1EBC"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260F76">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260F76">
          <w:rPr>
            <w:noProof/>
          </w:rPr>
          <w:t>2</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EBC" w:rsidRDefault="008B1EBC" w:rsidP="00744449">
      <w:r>
        <w:separator/>
      </w:r>
    </w:p>
  </w:footnote>
  <w:footnote w:type="continuationSeparator" w:id="0">
    <w:p w:rsidR="008B1EBC" w:rsidRDefault="008B1EBC"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Pr="007C322D" w:rsidRDefault="00A51CA0"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9" w15:restartNumberingAfterBreak="0">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9" w15:restartNumberingAfterBreak="0">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1" w15:restartNumberingAfterBreak="0">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1" w15:restartNumberingAfterBreak="0">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5"/>
  </w:num>
  <w:num w:numId="2">
    <w:abstractNumId w:val="68"/>
  </w:num>
  <w:num w:numId="3">
    <w:abstractNumId w:val="40"/>
  </w:num>
  <w:num w:numId="4">
    <w:abstractNumId w:val="15"/>
  </w:num>
  <w:num w:numId="5">
    <w:abstractNumId w:val="39"/>
  </w:num>
  <w:num w:numId="6">
    <w:abstractNumId w:val="8"/>
  </w:num>
  <w:num w:numId="7">
    <w:abstractNumId w:val="54"/>
  </w:num>
  <w:num w:numId="8">
    <w:abstractNumId w:val="69"/>
  </w:num>
  <w:num w:numId="9">
    <w:abstractNumId w:val="42"/>
  </w:num>
  <w:num w:numId="10">
    <w:abstractNumId w:val="38"/>
  </w:num>
  <w:num w:numId="11">
    <w:abstractNumId w:val="36"/>
  </w:num>
  <w:num w:numId="12">
    <w:abstractNumId w:val="26"/>
  </w:num>
  <w:num w:numId="13">
    <w:abstractNumId w:val="20"/>
  </w:num>
  <w:num w:numId="14">
    <w:abstractNumId w:val="52"/>
  </w:num>
  <w:num w:numId="15">
    <w:abstractNumId w:val="30"/>
  </w:num>
  <w:num w:numId="16">
    <w:abstractNumId w:val="44"/>
  </w:num>
  <w:num w:numId="17">
    <w:abstractNumId w:val="71"/>
  </w:num>
  <w:num w:numId="18">
    <w:abstractNumId w:val="67"/>
  </w:num>
  <w:num w:numId="19">
    <w:abstractNumId w:val="21"/>
  </w:num>
  <w:num w:numId="20">
    <w:abstractNumId w:val="66"/>
  </w:num>
  <w:num w:numId="21">
    <w:abstractNumId w:val="48"/>
  </w:num>
  <w:num w:numId="22">
    <w:abstractNumId w:val="50"/>
  </w:num>
  <w:num w:numId="23">
    <w:abstractNumId w:val="18"/>
  </w:num>
  <w:num w:numId="24">
    <w:abstractNumId w:val="12"/>
  </w:num>
  <w:num w:numId="25">
    <w:abstractNumId w:val="6"/>
  </w:num>
  <w:num w:numId="26">
    <w:abstractNumId w:val="64"/>
  </w:num>
  <w:num w:numId="27">
    <w:abstractNumId w:val="59"/>
  </w:num>
  <w:num w:numId="28">
    <w:abstractNumId w:val="60"/>
  </w:num>
  <w:num w:numId="29">
    <w:abstractNumId w:val="0"/>
  </w:num>
  <w:num w:numId="30">
    <w:abstractNumId w:val="1"/>
  </w:num>
  <w:num w:numId="31">
    <w:abstractNumId w:val="57"/>
  </w:num>
  <w:num w:numId="32">
    <w:abstractNumId w:val="63"/>
  </w:num>
  <w:num w:numId="33">
    <w:abstractNumId w:val="65"/>
  </w:num>
  <w:num w:numId="34">
    <w:abstractNumId w:val="16"/>
  </w:num>
  <w:num w:numId="35">
    <w:abstractNumId w:val="11"/>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9"/>
  </w:num>
  <w:num w:numId="40">
    <w:abstractNumId w:val="74"/>
  </w:num>
  <w:num w:numId="41">
    <w:abstractNumId w:val="3"/>
  </w:num>
  <w:num w:numId="42">
    <w:abstractNumId w:val="62"/>
  </w:num>
  <w:num w:numId="43">
    <w:abstractNumId w:val="49"/>
  </w:num>
  <w:num w:numId="44">
    <w:abstractNumId w:val="51"/>
  </w:num>
  <w:num w:numId="45">
    <w:abstractNumId w:val="75"/>
  </w:num>
  <w:num w:numId="46">
    <w:abstractNumId w:val="27"/>
  </w:num>
  <w:num w:numId="47">
    <w:abstractNumId w:val="14"/>
  </w:num>
  <w:num w:numId="48">
    <w:abstractNumId w:val="7"/>
  </w:num>
  <w:num w:numId="49">
    <w:abstractNumId w:val="23"/>
  </w:num>
  <w:num w:numId="50">
    <w:abstractNumId w:val="53"/>
  </w:num>
  <w:num w:numId="51">
    <w:abstractNumId w:val="2"/>
  </w:num>
  <w:num w:numId="52">
    <w:abstractNumId w:val="41"/>
  </w:num>
  <w:num w:numId="53">
    <w:abstractNumId w:val="19"/>
  </w:num>
  <w:num w:numId="54">
    <w:abstractNumId w:val="25"/>
  </w:num>
  <w:num w:numId="55">
    <w:abstractNumId w:val="22"/>
  </w:num>
  <w:num w:numId="56">
    <w:abstractNumId w:val="72"/>
  </w:num>
  <w:num w:numId="57">
    <w:abstractNumId w:val="9"/>
  </w:num>
  <w:num w:numId="58">
    <w:abstractNumId w:val="37"/>
  </w:num>
  <w:num w:numId="59">
    <w:abstractNumId w:val="4"/>
  </w:num>
  <w:num w:numId="60">
    <w:abstractNumId w:val="24"/>
  </w:num>
  <w:num w:numId="61">
    <w:abstractNumId w:val="32"/>
  </w:num>
  <w:num w:numId="62">
    <w:abstractNumId w:val="76"/>
  </w:num>
  <w:num w:numId="63">
    <w:abstractNumId w:val="33"/>
  </w:num>
  <w:num w:numId="64">
    <w:abstractNumId w:val="73"/>
  </w:num>
  <w:num w:numId="65">
    <w:abstractNumId w:val="31"/>
  </w:num>
  <w:num w:numId="66">
    <w:abstractNumId w:val="47"/>
  </w:num>
  <w:num w:numId="67">
    <w:abstractNumId w:val="17"/>
  </w:num>
  <w:num w:numId="68">
    <w:abstractNumId w:val="5"/>
  </w:num>
  <w:num w:numId="69">
    <w:abstractNumId w:val="10"/>
  </w:num>
  <w:num w:numId="70">
    <w:abstractNumId w:val="34"/>
  </w:num>
  <w:num w:numId="71">
    <w:abstractNumId w:val="58"/>
  </w:num>
  <w:num w:numId="72">
    <w:abstractNumId w:val="45"/>
  </w:num>
  <w:num w:numId="73">
    <w:abstractNumId w:val="35"/>
  </w:num>
  <w:num w:numId="74">
    <w:abstractNumId w:val="46"/>
  </w:num>
  <w:num w:numId="75">
    <w:abstractNumId w:val="43"/>
  </w:num>
  <w:num w:numId="76">
    <w:abstractNumId w:val="61"/>
  </w:num>
  <w:num w:numId="77">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q4FAHJdfAE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2DD4"/>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7C43"/>
    <w:rsid w:val="0010003F"/>
    <w:rsid w:val="00101C48"/>
    <w:rsid w:val="001023E6"/>
    <w:rsid w:val="00102AE7"/>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2"/>
    <w:rsid w:val="00141676"/>
    <w:rsid w:val="00142DB0"/>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3BF5"/>
    <w:rsid w:val="001E3E89"/>
    <w:rsid w:val="001E43CD"/>
    <w:rsid w:val="001E4490"/>
    <w:rsid w:val="001E5250"/>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3164"/>
    <w:rsid w:val="00253EC1"/>
    <w:rsid w:val="0025495F"/>
    <w:rsid w:val="002550B6"/>
    <w:rsid w:val="00255280"/>
    <w:rsid w:val="00256E24"/>
    <w:rsid w:val="00257F84"/>
    <w:rsid w:val="00260F76"/>
    <w:rsid w:val="00261227"/>
    <w:rsid w:val="00262C16"/>
    <w:rsid w:val="00263757"/>
    <w:rsid w:val="00263B18"/>
    <w:rsid w:val="00273394"/>
    <w:rsid w:val="0027347C"/>
    <w:rsid w:val="00274F49"/>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7612"/>
    <w:rsid w:val="003C7DCE"/>
    <w:rsid w:val="003D0EF6"/>
    <w:rsid w:val="003D0F8E"/>
    <w:rsid w:val="003D39EF"/>
    <w:rsid w:val="003D3B10"/>
    <w:rsid w:val="003E0EAB"/>
    <w:rsid w:val="003E1376"/>
    <w:rsid w:val="003E3726"/>
    <w:rsid w:val="003E3B24"/>
    <w:rsid w:val="003E4095"/>
    <w:rsid w:val="003E49BE"/>
    <w:rsid w:val="003E7473"/>
    <w:rsid w:val="003E78AF"/>
    <w:rsid w:val="003E7DEF"/>
    <w:rsid w:val="003F13DE"/>
    <w:rsid w:val="003F3255"/>
    <w:rsid w:val="003F4475"/>
    <w:rsid w:val="003F4614"/>
    <w:rsid w:val="003F4DFB"/>
    <w:rsid w:val="003F5873"/>
    <w:rsid w:val="003F6CD3"/>
    <w:rsid w:val="003F7D48"/>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5C0C"/>
    <w:rsid w:val="004B603E"/>
    <w:rsid w:val="004B6E52"/>
    <w:rsid w:val="004C61CF"/>
    <w:rsid w:val="004C65E9"/>
    <w:rsid w:val="004C7141"/>
    <w:rsid w:val="004C7586"/>
    <w:rsid w:val="004C7EEB"/>
    <w:rsid w:val="004D11BA"/>
    <w:rsid w:val="004D32CB"/>
    <w:rsid w:val="004D45AB"/>
    <w:rsid w:val="004D4B42"/>
    <w:rsid w:val="004D758F"/>
    <w:rsid w:val="004E012F"/>
    <w:rsid w:val="004E0280"/>
    <w:rsid w:val="004E0573"/>
    <w:rsid w:val="004E17FF"/>
    <w:rsid w:val="004E1DB8"/>
    <w:rsid w:val="004E3E11"/>
    <w:rsid w:val="004E51CA"/>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AEA"/>
    <w:rsid w:val="00646B4E"/>
    <w:rsid w:val="00647A19"/>
    <w:rsid w:val="00647BF8"/>
    <w:rsid w:val="00647D21"/>
    <w:rsid w:val="00651A48"/>
    <w:rsid w:val="00653A77"/>
    <w:rsid w:val="006544A6"/>
    <w:rsid w:val="00654E55"/>
    <w:rsid w:val="006563F7"/>
    <w:rsid w:val="00657BFD"/>
    <w:rsid w:val="00657CFD"/>
    <w:rsid w:val="00660451"/>
    <w:rsid w:val="00662007"/>
    <w:rsid w:val="00662A3D"/>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7A0B"/>
    <w:rsid w:val="00762B41"/>
    <w:rsid w:val="00762EC6"/>
    <w:rsid w:val="00763C29"/>
    <w:rsid w:val="00765C5E"/>
    <w:rsid w:val="00767A78"/>
    <w:rsid w:val="00770EED"/>
    <w:rsid w:val="007710B9"/>
    <w:rsid w:val="00772572"/>
    <w:rsid w:val="00772F5A"/>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34B9"/>
    <w:rsid w:val="007D5D3E"/>
    <w:rsid w:val="007E0B6D"/>
    <w:rsid w:val="007E0B74"/>
    <w:rsid w:val="007E31AD"/>
    <w:rsid w:val="007E3881"/>
    <w:rsid w:val="007E532A"/>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4DD"/>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4886"/>
    <w:rsid w:val="0085046D"/>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A00"/>
    <w:rsid w:val="00887E07"/>
    <w:rsid w:val="008901E4"/>
    <w:rsid w:val="00892481"/>
    <w:rsid w:val="008951F1"/>
    <w:rsid w:val="00896AF3"/>
    <w:rsid w:val="00896B80"/>
    <w:rsid w:val="008975B1"/>
    <w:rsid w:val="0089764C"/>
    <w:rsid w:val="00897C0B"/>
    <w:rsid w:val="008A249E"/>
    <w:rsid w:val="008A3463"/>
    <w:rsid w:val="008A367B"/>
    <w:rsid w:val="008A42FD"/>
    <w:rsid w:val="008A4C0E"/>
    <w:rsid w:val="008A5B97"/>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798"/>
    <w:rsid w:val="008C7BBD"/>
    <w:rsid w:val="008D06C2"/>
    <w:rsid w:val="008D4547"/>
    <w:rsid w:val="008D4DE1"/>
    <w:rsid w:val="008D544A"/>
    <w:rsid w:val="008D6321"/>
    <w:rsid w:val="008D65B2"/>
    <w:rsid w:val="008D795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0A9"/>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1FED"/>
    <w:rsid w:val="00A02E50"/>
    <w:rsid w:val="00A03011"/>
    <w:rsid w:val="00A04078"/>
    <w:rsid w:val="00A0556C"/>
    <w:rsid w:val="00A06515"/>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409D6"/>
    <w:rsid w:val="00A419C7"/>
    <w:rsid w:val="00A423B1"/>
    <w:rsid w:val="00A42C78"/>
    <w:rsid w:val="00A4440B"/>
    <w:rsid w:val="00A44541"/>
    <w:rsid w:val="00A44BD2"/>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AB7"/>
    <w:rsid w:val="00A65FF0"/>
    <w:rsid w:val="00A6682D"/>
    <w:rsid w:val="00A66BD3"/>
    <w:rsid w:val="00A67029"/>
    <w:rsid w:val="00A6719F"/>
    <w:rsid w:val="00A70226"/>
    <w:rsid w:val="00A71EDE"/>
    <w:rsid w:val="00A74B53"/>
    <w:rsid w:val="00A74BB8"/>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55B1"/>
    <w:rsid w:val="00B055D9"/>
    <w:rsid w:val="00B06198"/>
    <w:rsid w:val="00B07517"/>
    <w:rsid w:val="00B10A2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8089E"/>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883"/>
    <w:rsid w:val="00C358CC"/>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25D"/>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590B"/>
    <w:rsid w:val="00CA5C34"/>
    <w:rsid w:val="00CA7B1C"/>
    <w:rsid w:val="00CA7D66"/>
    <w:rsid w:val="00CA7DC7"/>
    <w:rsid w:val="00CB27B5"/>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2899"/>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B58"/>
    <w:rsid w:val="00E33AA4"/>
    <w:rsid w:val="00E352B2"/>
    <w:rsid w:val="00E35377"/>
    <w:rsid w:val="00E36790"/>
    <w:rsid w:val="00E36FD4"/>
    <w:rsid w:val="00E42E7A"/>
    <w:rsid w:val="00E43FD2"/>
    <w:rsid w:val="00E44B31"/>
    <w:rsid w:val="00E46B49"/>
    <w:rsid w:val="00E46FCE"/>
    <w:rsid w:val="00E47B28"/>
    <w:rsid w:val="00E50651"/>
    <w:rsid w:val="00E508C9"/>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1BB"/>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1E23"/>
    <w:rsid w:val="00F33986"/>
    <w:rsid w:val="00F33BA2"/>
    <w:rsid w:val="00F33DBD"/>
    <w:rsid w:val="00F33E22"/>
    <w:rsid w:val="00F343DC"/>
    <w:rsid w:val="00F34930"/>
    <w:rsid w:val="00F34DDF"/>
    <w:rsid w:val="00F372DF"/>
    <w:rsid w:val="00F41CB0"/>
    <w:rsid w:val="00F440EA"/>
    <w:rsid w:val="00F45C0F"/>
    <w:rsid w:val="00F4621F"/>
    <w:rsid w:val="00F478D5"/>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B9131"/>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styleId="UnresolvedMention">
    <w:name w:val="Unresolved Mention"/>
    <w:basedOn w:val="DefaultParagraphFont"/>
    <w:uiPriority w:val="99"/>
    <w:semiHidden/>
    <w:unhideWhenUsed/>
    <w:rsid w:val="002D6D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prem26@manukau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AB547D48-CD6B-4D4A-B3D8-9FA852AA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5479</TotalTime>
  <Pages>9</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1541</cp:revision>
  <cp:lastPrinted>2018-03-25T06:13:00Z</cp:lastPrinted>
  <dcterms:created xsi:type="dcterms:W3CDTF">2017-08-08T10:06:00Z</dcterms:created>
  <dcterms:modified xsi:type="dcterms:W3CDTF">2018-05-21T07:12:00Z</dcterms:modified>
</cp:coreProperties>
</file>