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Política de Inteligência Artificial — Várzea Clara Energia</w:t>
      </w:r>
    </w:p>
    <w:p>
      <w:r>
        <w:t>Versão 6, janeiro de 2025. Documento histórico. Não usar como norma vigente.</w:t>
      </w:r>
    </w:p>
    <w:p>
      <w:pPr>
        <w:pStyle w:val="Heading2"/>
      </w:pPr>
      <w:r>
        <w:t>Governança</w:t>
      </w:r>
    </w:p>
    <w:p>
      <w:r>
        <w:t>O comitê consultivo emite parecer não vinculante. A diretoria decide depois.</w:t>
      </w:r>
    </w:p>
    <w:p>
      <w:pPr>
        <w:pStyle w:val="Heading2"/>
      </w:pPr>
      <w:r>
        <w:t>Classificação de risco</w:t>
      </w:r>
    </w:p>
    <w:p>
      <w:r>
        <w:t>Três níveis: baixo, médio, alto. Alto risco sobe à diretoria.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