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hanging="2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hanging="2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hanging="2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93440" cy="1336675"/>
            <wp:effectExtent b="0" l="0" r="0" t="0"/>
            <wp:docPr descr="IFAM" id="8" name="image4.jpg"/>
            <a:graphic>
              <a:graphicData uri="http://schemas.openxmlformats.org/drawingml/2006/picture">
                <pic:pic>
                  <pic:nvPicPr>
                    <pic:cNvPr descr="IFAM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133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hanging="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5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5"/>
        <w:gridCol w:w="2790"/>
        <w:gridCol w:w="4900"/>
        <w:tblGridChange w:id="0">
          <w:tblGrid>
            <w:gridCol w:w="1875"/>
            <w:gridCol w:w="2790"/>
            <w:gridCol w:w="4900"/>
          </w:tblGrid>
        </w:tblGridChange>
      </w:tblGrid>
      <w:tr>
        <w:trPr>
          <w:cantSplit w:val="0"/>
          <w:trHeight w:val="1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120" w:line="240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LC INDUSTRIA E COMERCIO DE FRUTAS LTDA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PLANO DE TRABALHO – INOVA/PPGI/IFAM/202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120" w:line="240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[Bio Caroço] - Desenvolvimento de um Sistema de Gestão Inteligente de Coletas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Me.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Wenndisson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da Silva Souza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Instituto Federal de Educação, Ciência e Tecnologia do Amazonas – IFAM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Polo de Inovação - INOVA/PPGI/IFAM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pBdr>
                <w:left w:color="c0c0c0" w:space="1" w:sz="4" w:val="single"/>
              </w:pBdr>
              <w:spacing w:after="120" w:line="264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IFAM: Alyson de Jesus dos Santos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pBdr>
                <w:left w:color="c0c0c0" w:space="1" w:sz="4" w:val="single"/>
              </w:pBdr>
              <w:spacing w:after="120" w:line="264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(E-mail: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sz w:val="20"/>
                  <w:szCs w:val="20"/>
                  <w:rtl w:val="0"/>
                </w:rPr>
                <w:t xml:space="preserve">alyson.santos@ifam.edu.br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/ Fone: (92) 99162-5343)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pBdr>
                <w:left w:color="c0c0c0" w:space="1" w:sz="4" w:val="single"/>
              </w:pBdr>
              <w:spacing w:after="120" w:line="264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FAEPI: Matilde de Lima Monteiro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pBdr>
                <w:left w:color="c0c0c0" w:space="1" w:sz="4" w:val="single"/>
              </w:pBdr>
              <w:spacing w:after="120" w:line="264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(E-mail: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sz w:val="20"/>
                  <w:szCs w:val="20"/>
                  <w:rtl w:val="0"/>
                </w:rPr>
                <w:t xml:space="preserve">matilde.monteiro@faepi.org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/ Fone: 3346-8303)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Manaus-Amazonas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©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Instituto Federal de Educação, Ciência e Tecnologia do Amazonas - IFAM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os direitos reservados.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informações contidas neste documento são de caráter confidencial e não podem ser reproduzidas, no todo ou parcialmente, independentemente do método utilizado, salvo autorização expressa da Pró-reitora de Pesquisa e Pós-Graduação do Instituto Federal do Amazonas. Ninguém está autorizado a utilizar o conteúdo desta documentação em materiais que sejam divulgados ao público, por quaisquer meios de comunicação, quer seja na forma oral ou escrita.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DADOS CADASTRAIS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hanging="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PROPONENTE</w:t>
      </w:r>
    </w:p>
    <w:tbl>
      <w:tblPr>
        <w:tblStyle w:val="Table2"/>
        <w:tblW w:w="9041.0" w:type="dxa"/>
        <w:jc w:val="left"/>
        <w:tblInd w:w="-103.0" w:type="dxa"/>
        <w:tblBorders>
          <w:top w:color="000000" w:space="0" w:sz="4" w:val="single"/>
          <w:left w:color="000000" w:space="0" w:sz="4" w:val="single"/>
          <w:right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1"/>
        <w:gridCol w:w="424"/>
        <w:gridCol w:w="423"/>
        <w:gridCol w:w="1557"/>
        <w:gridCol w:w="706"/>
        <w:gridCol w:w="292"/>
        <w:gridCol w:w="133"/>
        <w:gridCol w:w="1835"/>
        <w:tblGridChange w:id="0">
          <w:tblGrid>
            <w:gridCol w:w="3671"/>
            <w:gridCol w:w="424"/>
            <w:gridCol w:w="423"/>
            <w:gridCol w:w="1557"/>
            <w:gridCol w:w="706"/>
            <w:gridCol w:w="292"/>
            <w:gridCol w:w="133"/>
            <w:gridCol w:w="1835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Instituto Federal de Educação, Ciência e Tecnologia do Amazonas – IFAM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10.792.928/0001-00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ENDEREÇO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BAIRRO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Av. Ferreira Pena, Nº 1109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Centro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CEP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Manaus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Amazonas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69025-010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E-MAIL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16"/>
                  <w:szCs w:val="16"/>
                  <w:highlight w:val="white"/>
                  <w:u w:val="single"/>
                  <w:vertAlign w:val="baseline"/>
                  <w:rtl w:val="0"/>
                </w:rPr>
                <w:t xml:space="preserve">gabinete@ifam.edu.br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(092) 3306-0000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Jaime Cavalcante Alves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CPF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RG – ORGÃO EXPEDIDOR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3338.214.702-59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832550 – SSP-AM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FUNÇÃO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PROFISSÃO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Reitor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Professor (Servidor Público Federal)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ENDEREÇO DO RESPONSÁVEL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BAIRRO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Rua D , Casa 102, Conjunto dos Bancários II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Santo Antonio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CEP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Manaus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Amazonas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69029-460,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CONCEDENTE</w:t>
      </w: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-103.0" w:type="dxa"/>
        <w:tblBorders>
          <w:top w:color="000000" w:space="0" w:sz="4" w:val="single"/>
          <w:left w:color="000000" w:space="0" w:sz="4" w:val="single"/>
          <w:right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45"/>
        <w:gridCol w:w="420"/>
        <w:gridCol w:w="420"/>
        <w:gridCol w:w="1545"/>
        <w:gridCol w:w="705"/>
        <w:gridCol w:w="240"/>
        <w:gridCol w:w="210"/>
        <w:gridCol w:w="1830"/>
        <w:tblGridChange w:id="0">
          <w:tblGrid>
            <w:gridCol w:w="3645"/>
            <w:gridCol w:w="420"/>
            <w:gridCol w:w="420"/>
            <w:gridCol w:w="1545"/>
            <w:gridCol w:w="705"/>
            <w:gridCol w:w="240"/>
            <w:gridCol w:w="210"/>
            <w:gridCol w:w="1830"/>
          </w:tblGrid>
        </w:tblGridChange>
      </w:tblGrid>
      <w:tr>
        <w:trPr>
          <w:cantSplit w:val="0"/>
          <w:tblHeader w:val="1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LC INDUSTRIA E COMERCIO DE FRUTAS LTDA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2"/>
                <w:szCs w:val="1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60.369.979/0001-00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ENDEREÇO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BAIRRO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AV BOM JESUS, 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COLÔNIA TERRA NOVA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CEP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MANAUS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AMAZONAS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69.015-300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2"/>
                <w:szCs w:val="12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16"/>
                  <w:szCs w:val="16"/>
                  <w:highlight w:val="white"/>
                  <w:u w:val="single"/>
                  <w:rtl w:val="0"/>
                </w:rPr>
                <w:t xml:space="preserve">leticiabarreto.461@icloud.com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2"/>
                <w:szCs w:val="1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(92) 99435-8587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360" w:lineRule="auto"/>
              <w:ind w:left="0" w:right="0" w:hanging="2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LETICIA CASTRO BARRETO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CPF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RG 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ORGÃO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 EXPEDIDOR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360" w:lineRule="auto"/>
              <w:ind w:left="0" w:right="0" w:hanging="2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033.000.712-24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360" w:lineRule="auto"/>
              <w:ind w:left="0" w:right="0" w:hanging="2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10.224.473PC/PA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FUNÇÃO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PROFISSÃO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SÓCIA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highlight w:val="white"/>
                <w:rtl w:val="0"/>
              </w:rPr>
              <w:t xml:space="preserve">EMPRESÁRIO(A)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.312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ENDEREÇO DO RESPONSÁVEL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BAIRRO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Avenida Senador Lemos 597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Umarizal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  <w:rtl w:val="0"/>
              </w:rPr>
              <w:t xml:space="preserve">CEP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Belém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highlight w:val="whit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66050-000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hanging="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vafrk4ao1g1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INTERVENIENTE</w:t>
      </w:r>
    </w:p>
    <w:tbl>
      <w:tblPr>
        <w:tblStyle w:val="Table4"/>
        <w:tblW w:w="9040.000000000002" w:type="dxa"/>
        <w:jc w:val="left"/>
        <w:tblInd w:w="-103.0" w:type="dxa"/>
        <w:tblBorders>
          <w:top w:color="000000" w:space="0" w:sz="4" w:val="single"/>
          <w:left w:color="000000" w:space="0" w:sz="4" w:val="single"/>
          <w:right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49"/>
        <w:gridCol w:w="422"/>
        <w:gridCol w:w="421"/>
        <w:gridCol w:w="1547"/>
        <w:gridCol w:w="702"/>
        <w:gridCol w:w="292"/>
        <w:gridCol w:w="172"/>
        <w:gridCol w:w="1835"/>
        <w:tblGridChange w:id="0">
          <w:tblGrid>
            <w:gridCol w:w="3649"/>
            <w:gridCol w:w="422"/>
            <w:gridCol w:w="421"/>
            <w:gridCol w:w="1547"/>
            <w:gridCol w:w="702"/>
            <w:gridCol w:w="292"/>
            <w:gridCol w:w="172"/>
            <w:gridCol w:w="1835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Fundação de Apoio ao Ensino, Pesquisa, Extensão e Interiorização do IFAM – FAEPI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04.623.300/0001-88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ENDEREÇO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BAIRRO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Av. Borba, 1144 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Cachoeirinha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Manaus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Amazonas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69065030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faepi@faepi-ifam.org.br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(092) 98409-4640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28" w:lineRule="auto"/>
              <w:ind w:left="0" w:right="0" w:hanging="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Luana Marinho Monteiro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 CPF: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657.225.822-04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RG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13166336 SSP/AM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FUNÇÃO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PROFISSÃO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Diretora Geral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ENDEREÇO DO RESPONSÁVEL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BAIRRO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Rua Jorge de Morais , nº 01 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Planalto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Manaus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Amazonas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69044-690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" w:right="0" w:hanging="3"/>
        <w:jc w:val="left"/>
        <w:rPr>
          <w:i w:val="0"/>
          <w:iCs w:val="0"/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DESCRIÇÃO DO PROJETO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 DO PROJETO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[Bio Caroço] - Desenvolvimento de um Sistema de Gestão Inteligente de Coletas.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PERÍODO DE EXECUÇÃO: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MESES após a assinatura do convênio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PERÍODO DE VIGÊNCIA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MESES após a assinatura do convênio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smallCap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IDENTIFICAÇÃO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highlight w:val="whit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[Bio Caroço] Convênio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002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8"/>
          <w:szCs w:val="28"/>
          <w:rtl w:val="0"/>
        </w:rPr>
        <w:t xml:space="preserve">MOTIVAÇÃO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cadeia produtiva do açaí enfrenta desafios críticos na gestão de resíduos sólidos, especificamente na etapa de logística reversa dos caroços, que é fundamental para a sustentabilidade urbana e a viabilidade econômica do setor. O processo atual de coleta e descarte é majoritariamente informal e manual, realizado de forma desestruturada pelos batedores ou por freteiros autônomos sem planejamento. Este método, embora comum, apresenta limitações significativas que impactam o meio ambiente e a eficiência da cadeia, tais como:</w:t>
      </w:r>
    </w:p>
    <w:p w:rsidR="00000000" w:rsidDel="00000000" w:rsidP="00000000" w:rsidRDefault="00000000" w:rsidRPr="00000000" w14:paraId="000001EA">
      <w:pPr>
        <w:widowControl w:val="0"/>
        <w:numPr>
          <w:ilvl w:val="0"/>
          <w:numId w:val="2"/>
        </w:numPr>
        <w:tabs>
          <w:tab w:val="left" w:leader="none" w:pos="4964"/>
        </w:tabs>
        <w:spacing w:after="0" w:before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Impacto Ambiental e Sanitário: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falta de coordenação no descarte resulta no acúmulo de toneladas de caroços em vias públicas, terrenos baldios e redes de drenagem. Essa gestão inadequada gera obstrução de igarapés, proliferação de vetores de doenças e custos elevados para o poder público com a limpeza urbana.</w:t>
      </w:r>
    </w:p>
    <w:p w:rsidR="00000000" w:rsidDel="00000000" w:rsidP="00000000" w:rsidRDefault="00000000" w:rsidRPr="00000000" w14:paraId="000001EB">
      <w:pPr>
        <w:widowControl w:val="0"/>
        <w:tabs>
          <w:tab w:val="left" w:leader="none" w:pos="4964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1: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Descarte irregular do caroço do açaí e falta de coletores apropriados causam transtornos em Belém.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tabs>
          <w:tab w:val="left" w:leader="none" w:pos="4964"/>
        </w:tabs>
        <w:spacing w:after="0" w:before="0" w:line="24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700000" cy="1515857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15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700000" cy="1515857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15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tabs>
          <w:tab w:val="left" w:leader="none" w:pos="4964"/>
        </w:tabs>
        <w:spacing w:after="0" w:before="0" w:line="240" w:lineRule="auto"/>
        <w:ind w:left="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Fonte: </w:t>
      </w:r>
      <w:hyperlink r:id="rId1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https://g1.globo.com/pa/para/noticia/2024/07/03/descarte-irregular-do-caroco-do-acai-e-falta-de-coletores-apropriados-causam-transtornos-em-belem.ghtm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tabs>
          <w:tab w:val="left" w:leader="none" w:pos="4964"/>
        </w:tabs>
        <w:spacing w:after="0" w:before="0" w:line="360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numPr>
          <w:ilvl w:val="0"/>
          <w:numId w:val="2"/>
        </w:numPr>
        <w:tabs>
          <w:tab w:val="left" w:leader="none" w:pos="4964"/>
        </w:tabs>
        <w:spacing w:after="0" w:before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Ineficiência Logística: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coleta é realizada sem roteirização inteligente. Caminhões circulam com capacidade ociosa ou percorrem distâncias desnecessárias para atender pontos dispersos, podendo elevar drasticamente o consumo de combustível e o tempo operacional.</w:t>
      </w:r>
    </w:p>
    <w:p w:rsidR="00000000" w:rsidDel="00000000" w:rsidP="00000000" w:rsidRDefault="00000000" w:rsidRPr="00000000" w14:paraId="000001F0">
      <w:pPr>
        <w:widowControl w:val="0"/>
        <w:numPr>
          <w:ilvl w:val="0"/>
          <w:numId w:val="2"/>
        </w:numPr>
        <w:tabs>
          <w:tab w:val="left" w:leader="none" w:pos="4964"/>
        </w:tabs>
        <w:spacing w:after="0" w:before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Dependência e Informalidade: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processo depende da negociação individual e esporádica entre batedores e transportadores, tornando a coleta vulnerável à indisponibilidade de veículos e à falta de padronização nos preços e horários, o que desestimula o descarte correto.</w:t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2"/>
        </w:numPr>
        <w:tabs>
          <w:tab w:val="left" w:leader="none" w:pos="4964"/>
        </w:tabs>
        <w:spacing w:after="0" w:before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Desperdício de Potencial Econômico: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ausência de uma logística eficiente impede que esse resíduo chegue em volume e regularidade à indústria de transformação, onde poderia ser convertido em biomassa energética ou adubo, gerando perda de receita para a bioeconomia local.</w:t>
      </w:r>
    </w:p>
    <w:p w:rsidR="00000000" w:rsidDel="00000000" w:rsidP="00000000" w:rsidRDefault="00000000" w:rsidRPr="00000000" w14:paraId="000001F2">
      <w:pPr>
        <w:widowControl w:val="0"/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Diante dessa realidade, torna-se essencial a busca por uma solução inovadora para gar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antir a rastreabilidade, a eficiência e a sustentabilidade do processo. A implementação de uma Plataforma de Logística Reversa Inteligente, baseada em Algoritmos de Otimização de Rotas (VRP - Vehicle Routing Problem)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Geolocalização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surge como a tecnologia ideal. Esta abordagem oferece altíssima precisão no planejamento de coletas a um custo marginal próximo de zero por transação, sendo perfeitamente adequada para automatizar a conexão entre batedores e a indústria, resolvendo os desafios logísticos e ambientais apresentados.</w:t>
      </w:r>
    </w:p>
    <w:p w:rsidR="00000000" w:rsidDel="00000000" w:rsidP="00000000" w:rsidRDefault="00000000" w:rsidRPr="00000000" w14:paraId="000001F3">
      <w:pPr>
        <w:widowControl w:val="0"/>
        <w:spacing w:after="0" w:before="0" w:line="36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OBJETIVOS E METAS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Desenvolver e implementar uma plataforma tecnológica de logística reversa inteligente para a gestão de resíduos de açaí, utilizando algoritmos de otimização de rotas e computação em nuvem, visando garantir a rastreabilidade total do processo, a eficiência operacional da coleta e a mitigação do impacto ambiental urbano.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4.2 Objetivos Específicos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42"/>
        </w:tabs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Projetar e estruturar uma arquitetura de software em nuvem escalável, integrando banco de dados espacial e serviços de geolocalização para suportar o monitoramento da operação em tempo real.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42"/>
        </w:tabs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Desenvolver e integrar um motor de otimização de rotas baseado em Inteligência Artificial (Google OR-Tools), capaz de processar múltiplas variáveis logísticas automaticamente, para garantir trajetos de coleta com a menor distância e custo possíveis.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42"/>
        </w:tabs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Desenvolver e implementar aplicativos móveis nativos (Android e iOS) para batedores e motoristas, utilizando a tecnologia React Native, visando garantir acesso robusto a recursos de hardware (como GPS em segundo plano e notificações push) e funcionamento offline-first, assegurando a operação contínua mesmo em áreas com instabilidade de conectividade.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42"/>
        </w:tabs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o sistema em ambiente operacional real (Piloto), comprovando a redução do tempo de deslocamento e o aumento do volume de resíduos recuperados em comparação com o método de coleta informal/manual.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42"/>
        </w:tabs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Reduzir a ociosidade da frota de transporte e os custos com combustível, gerando dados auditáveis que viabilizem a comercialização do caroço como biomassa energética para a indústria.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42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ESCOPO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240" w:lineRule="auto"/>
        <w:ind w:left="0" w:right="0" w:hanging="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vwtycie2hjy8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5.1. Escopo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projeto abrange o ciclo de vida completo de desenvolvimento da plataforma de software Bio Caroço, desde a engenharia de requisitos e arquitetura de dados até a codificação, implantação em nuvem e a validação. O sistema será projetado para operar como um serviço contínuo (SaaS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Software as a Service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recebendo solicitações de coleta em tempo real via aplicativo móvel, executando o cálculo de rotas otimizadas de forma autônoma na nuvem e distribuindo as ordens de serviço para os motoristas. A solução visa atacar o gargalo logístico da cadeia do açaí com uma tecnologia de geoprocessamento acessível, escalável e de alto impacto na sustentabilidade urbana. O projeto contempla ainda módulos de engajamento do usuário, inteligência de negócios (BI) para investidores e arquitetura multilíngue visando escalabilidade internacional.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Atividades do Projeto: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 e Engenharia de Software: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Modelagem do banco de dados espacial, definição da arquitetura de microsserviços e prototipação das interfaces de usuário focadas na simplicidade operacional para batedores e motoristas.</w:t>
      </w:r>
    </w:p>
    <w:p w:rsidR="00000000" w:rsidDel="00000000" w:rsidP="00000000" w:rsidRDefault="00000000" w:rsidRPr="00000000" w14:paraId="00000207">
      <w:pPr>
        <w:widowControl w:val="0"/>
        <w:numPr>
          <w:ilvl w:val="0"/>
          <w:numId w:val="11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Infraestrutura e Integração: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Provisionamento do ambiente de nuvem, implementação de pipelines de CI/CD (Integração e Entrega Contínuas) e integração com serviços de mapas.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Desenvolvimento de Algoritmos e Backend: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Programação da lógica de otimização de rotas utilizando Python e Google OR-Tools, e desenvolvimento das APIs Serverless para orquestrar a comunicação entre os aplicativos e o banco de dados.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Desenvolvimento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(Mobile/Web):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Codificação dos aplicativos móveis nativos utilizando o framework React Native para as plataformas Android e iOS, garantindo acesso a recursos de hardware. Desenvolvimento do painel administrativo Web para gestão da frota.</w:t>
      </w:r>
    </w:p>
    <w:p w:rsidR="00000000" w:rsidDel="00000000" w:rsidP="00000000" w:rsidRDefault="00000000" w:rsidRPr="00000000" w14:paraId="0000020A">
      <w:pPr>
        <w:widowControl w:val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2: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Conceito Visual das Interfaces: App do Batedor para solicitação.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260000" cy="24696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46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691795" cy="2470911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1795" cy="2470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260000" cy="2482200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48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260000" cy="2482200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48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3: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Conceito Visual das Interfaces: App do Motorista para rotas.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440000" cy="28320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8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440000" cy="28332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83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 de Gestão de Engajamento e Comunicação: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Desenvolvimento de uma camada de comunicação ativa (CRM) integrada aos aplicativos, composta por um motor de Notificações Push e gatilhos automatizados para incentivar a retenção dos batedores e alertar sobre a chegada do caminhão.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4: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Conceito Visual das Interfaces: Dashboard de Gestão Estratégica.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60410" cy="3302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Internacionalização e Inteligência Estratégica: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será desenvolvido com arquitetura multi-idioma, suportando Português, Inglês e Espanhol, visando escalabilidade para mercados latino-americanos e apresentação para fundos globais. Incluirá também um módulo de BI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Business Intelligence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para possíveis investidores, focado na transparência de métricas ESG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Environmental, Social and Governance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ROI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financeiro.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Testes e Validação: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Execução de simulações de rotas em ambiente virtual para aferir a precisão do algoritmo e realização de piloto em campo para validar a usabilidade e a redução de custos logísticos.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5.2. Estrutura Analítica do Projeto</w:t>
      </w:r>
    </w:p>
    <w:p w:rsidR="00000000" w:rsidDel="00000000" w:rsidP="00000000" w:rsidRDefault="00000000" w:rsidRPr="00000000" w14:paraId="0000021F">
      <w:pPr>
        <w:widowControl w:val="0"/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estrutura analítica do projeto (EAP) será organizada em cinco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macroetapas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220">
      <w:pPr>
        <w:widowControl w:val="0"/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Planejamento e Definição de Requisitos</w:t>
      </w:r>
    </w:p>
    <w:p w:rsidR="00000000" w:rsidDel="00000000" w:rsidP="00000000" w:rsidRDefault="00000000" w:rsidRPr="00000000" w14:paraId="00000221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Levantamento detalhado dos requisitos funcionais e não-funcionais dos aplicativos (Mobile e Web) e da infraestrutura de nuvem.</w:t>
      </w:r>
    </w:p>
    <w:p w:rsidR="00000000" w:rsidDel="00000000" w:rsidP="00000000" w:rsidRDefault="00000000" w:rsidRPr="00000000" w14:paraId="00000222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Mapeamento do fluxo de dados e definição das regras de negócio para a roteirização (capacidade de carga, janelas de tempo, geofencing).</w:t>
      </w:r>
    </w:p>
    <w:p w:rsidR="00000000" w:rsidDel="00000000" w:rsidP="00000000" w:rsidRDefault="00000000" w:rsidRPr="00000000" w14:paraId="00000223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Análise de riscos técnicos e definição da arquitetura de segurança da informação.</w:t>
      </w:r>
    </w:p>
    <w:p w:rsidR="00000000" w:rsidDel="00000000" w:rsidP="00000000" w:rsidRDefault="00000000" w:rsidRPr="00000000" w14:paraId="00000224">
      <w:pPr>
        <w:widowControl w:val="0"/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Arquitetura e Design da Solução</w:t>
      </w:r>
    </w:p>
    <w:p w:rsidR="00000000" w:rsidDel="00000000" w:rsidP="00000000" w:rsidRDefault="00000000" w:rsidRPr="00000000" w14:paraId="00000225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Modelagem do banco de dados geográfico (PostGIS) e desenho da arquitetura de microsserviços.</w:t>
      </w:r>
    </w:p>
    <w:p w:rsidR="00000000" w:rsidDel="00000000" w:rsidP="00000000" w:rsidRDefault="00000000" w:rsidRPr="00000000" w14:paraId="00000226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Prototipação de interfaces (UI/UX) de alta fidelidade para os aplicativos do batedor, do motorista e painel administrativo.</w:t>
      </w:r>
    </w:p>
    <w:p w:rsidR="00000000" w:rsidDel="00000000" w:rsidP="00000000" w:rsidRDefault="00000000" w:rsidRPr="00000000" w14:paraId="00000227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Configuração do ambiente de desenvolvimento e implementação da Infraestrutura como Código (IaC).</w:t>
      </w:r>
    </w:p>
    <w:p w:rsidR="00000000" w:rsidDel="00000000" w:rsidP="00000000" w:rsidRDefault="00000000" w:rsidRPr="00000000" w14:paraId="00000228">
      <w:pPr>
        <w:widowControl w:val="0"/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Desenvolvimento e Integração de Sistemas</w:t>
      </w:r>
    </w:p>
    <w:p w:rsidR="00000000" w:rsidDel="00000000" w:rsidP="00000000" w:rsidRDefault="00000000" w:rsidRPr="00000000" w14:paraId="00000229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Codificação do Backend (APIs Serverless) e implementação do algoritmo de otimização de rotas (VRP) em Python.</w:t>
      </w:r>
    </w:p>
    <w:p w:rsidR="00000000" w:rsidDel="00000000" w:rsidP="00000000" w:rsidRDefault="00000000" w:rsidRPr="00000000" w14:paraId="0000022A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do Frontend dos aplicativos móveis nativos (Android e iOS) utilizando o framework React Native, com arquitetura offline-first e integração nativa com serviços de mapas e geolocalização.</w:t>
      </w:r>
    </w:p>
    <w:p w:rsidR="00000000" w:rsidDel="00000000" w:rsidP="00000000" w:rsidRDefault="00000000" w:rsidRPr="00000000" w14:paraId="0000022B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Integração completa entre as camadas de banco de dados, motor de inteligência artificial e interfaces de usuário.</w:t>
      </w:r>
    </w:p>
    <w:p w:rsidR="00000000" w:rsidDel="00000000" w:rsidP="00000000" w:rsidRDefault="00000000" w:rsidRPr="00000000" w14:paraId="0000022C">
      <w:pPr>
        <w:widowControl w:val="0"/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Validação e Testes em Escala Piloto</w:t>
      </w:r>
    </w:p>
    <w:p w:rsidR="00000000" w:rsidDel="00000000" w:rsidP="00000000" w:rsidRDefault="00000000" w:rsidRPr="00000000" w14:paraId="0000022D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Execução de testes unitários automatizados para validação da lógica de negócios e segurança.</w:t>
      </w:r>
    </w:p>
    <w:p w:rsidR="00000000" w:rsidDel="00000000" w:rsidP="00000000" w:rsidRDefault="00000000" w:rsidRPr="00000000" w14:paraId="0000022E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Simulação de cenários de rotas em ambiente virtual (JIG de Software) para estresse do algoritmo.</w:t>
      </w:r>
    </w:p>
    <w:p w:rsidR="00000000" w:rsidDel="00000000" w:rsidP="00000000" w:rsidRDefault="00000000" w:rsidRPr="00000000" w14:paraId="0000022F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Realização de projeto piloto em campo com usuários reais para ajustes finos de usabilidade e calibração do sistema.</w:t>
      </w:r>
    </w:p>
    <w:p w:rsidR="00000000" w:rsidDel="00000000" w:rsidP="00000000" w:rsidRDefault="00000000" w:rsidRPr="00000000" w14:paraId="00000230">
      <w:pPr>
        <w:widowControl w:val="0"/>
        <w:spacing w:after="0" w:before="0" w:line="36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Implantação e Documentação</w:t>
      </w:r>
    </w:p>
    <w:p w:rsidR="00000000" w:rsidDel="00000000" w:rsidP="00000000" w:rsidRDefault="00000000" w:rsidRPr="00000000" w14:paraId="00000232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da versão final da plataforma em ambiente de produção escalável.</w:t>
      </w:r>
    </w:p>
    <w:p w:rsidR="00000000" w:rsidDel="00000000" w:rsidP="00000000" w:rsidRDefault="00000000" w:rsidRPr="00000000" w14:paraId="00000233">
      <w:pPr>
        <w:widowControl w:val="0"/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Elaboração da documentação técnica final (arquitetura, manuais de uso e API docs) e transferência de tecnologia.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5.3. Tecnologias e Ferramentas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Infraestrutura em Nuvem: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Plataforma em nuvem utilizando arquitetura Serverless para alta disponibilidade.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Banco de Dados Espacial: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PostgreSQL com extensão PostGIS para armazenamento, indexação e processamento de dados geográficos.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Interface Mobile: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Framework React Native para desenvolvimento de aplicativos nativos multiplataforma (Android/iOS).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Interface Web (Admin):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React.js para o painel de gestão.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Otimização Matemática: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Biblioteca Google OR-Tools executada em Python para resolução do Problema de Roteamento de Veículos (VRP).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Geolocalização: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APIs do Google Maps Platform para geocodificação, cálculo de matrizes de distância e renderização de mapas.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DevOps e Automação: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Uso de ferramentas de Infraestrutura como Código (IaC) para provisionamento automatizado de infraestrutura e implementação de pipelines de CI/CD em ambientes de nuvem.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Engajamento e Notificações: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Firebase Cloud Messaging (FCM) ou OneSignal para disparo e gestão de mensagens push multiplataforma.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ind w:hanging="2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5: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Arquitetura Lógica e Fluxo Operacional da Plataforma Bio Caroço.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ind w:hanging="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60410" cy="2489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10987" l="0" r="0" t="11337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5.4.  Vulnerabilidades do projeto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Apesar das vantagens tecnológicas, o projeto apresenta algumas vulnerabilidades que devem ser monitoradas: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Qualidade dos Dados Geográficos: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eficiência da otimização de rotas dependerá diretamente da precisão das coordenadas GPS capturadas e do cadastro correto dos endereços pelos usuários.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Adesão dos Usuários (Batedores):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transição de um modelo de solicitação verbal/informal para um aplicativo digital pode encontrar resistência inicial devido à barreira tecnológica ou cultural.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Conectividade e Sombra de Sinal: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operação em áreas periféricas pode sofrer com instabilidade na rede móvel (4G/5G), exigindo robustez nas funcionalidades offline do sistema.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Custos Variáveis de Nuvem: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modelo de cobrança por uso da infraestrutura em nuvem e APIs de mapas exige monitoramento financeiro rigoroso para evitar custos imprevistos em escala.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hanging="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5.5. Plano de Risco </w:t>
      </w:r>
      <w:r w:rsidDel="00000000" w:rsidR="00000000" w:rsidRPr="00000000">
        <w:rPr>
          <w:rtl w:val="0"/>
        </w:rPr>
      </w:r>
    </w:p>
    <w:tbl>
      <w:tblPr>
        <w:tblStyle w:val="Table5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1305"/>
        <w:gridCol w:w="810"/>
        <w:gridCol w:w="1035"/>
        <w:gridCol w:w="3585"/>
        <w:tblGridChange w:id="0">
          <w:tblGrid>
            <w:gridCol w:w="2340"/>
            <w:gridCol w:w="1305"/>
            <w:gridCol w:w="810"/>
            <w:gridCol w:w="1035"/>
            <w:gridCol w:w="3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Probabilidade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ind w:right="46.88976377952713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Ação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 adesão dos usuários (Batedores) ao aplicativo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ind w:right="46.88976377952713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Simplificar radicalmente a interface (UX) e implementar gamificação (recompensas).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Instabilidade de conexão (4G/5G) nas áreas de coleta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ind w:right="46.88976377952713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Garantir arquitetura Offline-First no React Native (banco de dados local) para que o app funcione plenamente sem internet.</w:t>
            </w:r>
          </w:p>
        </w:tc>
      </w:tr>
      <w:tr>
        <w:trPr>
          <w:cantSplit w:val="0"/>
          <w:trHeight w:val="763.046874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Imprecisão de geolocalização em áreas não mapeadas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ind w:right="46.88976377952713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Implementar funcionalidade de ajuste manual de coordenadas ("aquele arrastar pino vermelho") e cadastro por referência no App.</w:t>
            </w:r>
          </w:p>
        </w:tc>
      </w:tr>
      <w:tr>
        <w:trPr>
          <w:cantSplit w:val="0"/>
          <w:trHeight w:val="853.046874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Custos de Nuvem acima do orçamento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ind w:right="46.88976377952713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Configurar alertas rigorosos de orçamento, otimizar o código do algoritmo e desligar ambientes de teste à noite ou não uso.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Rejeição ou demora na aprovação das Lojas (Apple/Google)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ind w:right="46.88976377952713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Iniciar o processo de validação nas lojas (Beta Testing) antecipadamente e seguir estritamente as diretrizes de design system.</w:t>
            </w:r>
          </w:p>
        </w:tc>
      </w:tr>
    </w:tbl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Esses fatores serão continuamente monitorados e mitigados ao longo da execução do projeto, garantindo maior segurança e confiabilidade na implementação do sistema.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ESTRATÉGIA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4962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projeto será conduzido pelo IFAM, na qualidade de Unidade EMBRAPII, com expertise em tecnologias para processos de manufatura, fornecendo suporte ao setor industrial por meio de pesquisa, desenvolvimento e inovação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PD&amp;I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Nesse cenário, a EMPRESA CONCEDENTE integra a parceria entre EMBRAPII e Sebrae, que tem como objetivo estimular projetos inovadores para micro e pequenas empresas (MPEs). O acesso a recursos subsidiados e suporte técnico especializado proporcionará à empresa uma oportunidade única de acelerar o desenvolvimento de soluções tecnológicas, promovendo competitividade e sustentabilidade no contexto amazônico.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 execução do projeto, o IFAM contará com uma equipe multidisciplinar composta por pesquisadores, colaboradores internos e externos, além de alunos de nível superior. Essa equipe realizará reuniões periódicas com representantes da EMPRESA CONCEDENTE, garantindo a definição e priorização das funcionalidades a serem desenvolvidas. Com base nessas diretrizes, serão conduzidas pesquisas para fornecer o embasamento teórico necessário ao projeto. Em seguida, a equipe se dedicará ao detalhamento e desenvolvimento dos módulos da solução.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execução do projeto seguirá uma metodologia híbrida, combinando as abordagens ágeis do SCRUM e as práticas de gestão de projetos do PMBOK. O SCRUM será utilizado para o desenvolvimento contínuo do sistema de monitoramento e extração, com ciclos curtos de entrega (sprints), permitindo que a EMPRESA CONCEDENTE acompanhe a evolução do projeto em intervalos regulares. Isso possibilitará feedbacks constantes, ajustes rápidos e a priorização de funcionalidades de forma dinâmica. Já o PMBOK será utilizado para garantir o controle eficiente dos recursos, riscos, cronograma e requisitos legais, com uma estrutura clara e marcos definidos em cada fase do projeto.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modelo híbrido combina a flexibilidade do SCRUM no desenvolvimento tecnológico com o rigor e a organização do PMBOK na gestão geral do projeto, garantindo maior eficiência e alinhamento com as necessidades da EMPRESA CONCEDENTE.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PLANO DE AÇÃO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1: Planejamento e Gestão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Elaboração do Termo de Abertura (Project Charter), definindo o escopo funcional do software, os stakeholders (batedores, motoristas, gestores) e requisitos não-funcionais (segurança, offline-first). Desenvolvimento da Estrutura Analítica do Projeto (EAP) focada em desenvolvimento ágil (Sprints). Criação do cronograma detalhado e matriz de riscos tecnológicos. Realização de ritos de gestão (Dailies/Reviews) para acompanhamento da equipe de desenvolvimento.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Os desafios de inovação tecnológica do projeto exigem uma gestão rigorosa para coordenar as frentes de Backend, Frontend e Infraestrutura. A gestão é necessária para mitigar riscos de escopo e garantir a entrega dos módulos de software dentro do prazo e orçamento de nuvem estipulados.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Documento de Especificação de Requisitos de Software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Cronograma detalhado. Backlog do Produto priorizado. Atas de reunião de alinhamento quinzenal.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2.00000000000002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Mês 1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2.0000000000000284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720" w:right="0" w:hanging="2.0000000000000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2: Design de Arquitetura e UX/UI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Definição da Arquitetura de Solução em Nuvem, desenhando os diagramas de fluxo de dados, microsserviços e modelagem do Banco de Dados Espacial. Prototipação de alta fidelidade (Figma ou similar) das interfaces dos aplicativos móveis (Batedor e Motorista) e do painel web, focando na usabilidade simplificada e acessibilidade. Prototipação das interfaces do Painel do Investidor e definição das chaves de tradução para as telas em Inglês e Espanhol. Definição do Design System para garantir padronização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Atividade essencial para transformar requisitos abstratos em documentos técnicos visuais e estruturais, guiando o desenvolvimento do código e reduzindo o retrabalho durante a fase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Diagrama de Arquitetura de Nuvem. Modelo Entidade-Relacionamento (Banco de Dados). Protótipo navegável das telas dos aplicativos (Mockups).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2.0000000000000284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Mês 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2.0000000000000284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fim: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Mês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3: Configuração de Infraestrutura e Banco de Dados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Provisionamento do ambiente de nuvem utilizando Infraestrutura como Código. Configuração do cluster de banco de dados e ativação da extensão espacial PostGIS. Implementação das políticas de segurança, redes privadas e API Gateway. Criação dos ambientes de Desenvolvimento e Homologação.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Antes de iniciar a codificação das funcionalidades, é necessário estabelecer o alicerce tecnológico onde o sistema irá operar, garantindo que o ambiente suporte operações geoespaciais complexas.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Ambiente de nuvem operante e seguro. Scripts de criação do Banco de Dados. Documentação de acesso aos ambientes.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2.00000000000002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2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2.0000000000000284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720" w:right="0" w:hanging="2.0000000000000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4: Desenvolvimento do Núcleo de Backend/IA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Codificação das APIs RESTful (Node.js/Lambda) para gestão de usuários, autenticação e pedidos de coleta. Implementação do motor de otimização matemática em Python, integrando a biblioteca Google OR-Tools para resolver o problema de roteamento (VRP). Desenvolvimento da lógica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geocodificação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cálculo de matrizes de distância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"coração" do sistema reside no algoritmo de otimização. Esta etapa constrói a inteligência capaz de processar os pedidos de coleta e gerar rotas eficientes, que é o diferencial inovador do projeto.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Código-fonte do Backend versionado. API Documentada. Script de otimização VRP funcional.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2.00000000000002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3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2.0000000000000284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720" w:right="0" w:hanging="2.0000000000000284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5: Desenvolvimento dos Aplicativos Móveis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dos aplicativos nativos para Android e iOS utilizando o framework React Native. Implementação das funcionalidades de: cadastro simplificado, solicitação de coleta (App Batedor), navegação GPS em tempo real e confirmação de coleta (App Motorista). Integração de recursos de hardware (câmera, localização em background) e lógica de armazenamento local para funcionamento offline. Implementação do "Inbox" de mensagens e sistema de notificações push para alertas de proximidade do caminhão e campanhas de gamificação/incentivo ao uso. Implementação da camada de internacionalização, permitindo a troca de idioma em tempo real (PT-BR, EN, ES) de acordo com a configuração do dispositivo do usuário.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Os aplicativos são a interface de contato com o usuário final. O uso de tecnologia nativa (React Native) é crucial para garantir a performance do GPS e a robustez da operação em campo, onde a conectividade pode ser instável.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Arquivos de instalação (APK/IPA) dos aplicativos em versão Beta. Painel Administrativo Web funcional.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3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Mês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before="0"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0"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6: Validação e Simulação</w:t>
      </w:r>
    </w:p>
    <w:p w:rsidR="00000000" w:rsidDel="00000000" w:rsidP="00000000" w:rsidRDefault="00000000" w:rsidRPr="00000000" w14:paraId="0000029A">
      <w:pPr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Execução de testes automatizados de unidade e integração. Criação de um ambiente de simulação que emula múltiplos motoristas se deslocando pelo mapa enviando coordenadas GPS para estressar o algoritmo de rotas e validar as cercas virtuais (geofencing) sem a necessidade de deslocamento físico inicial. Testes de segurança e carga na API.</w:t>
      </w:r>
    </w:p>
    <w:p w:rsidR="00000000" w:rsidDel="00000000" w:rsidP="00000000" w:rsidRDefault="00000000" w:rsidRPr="00000000" w14:paraId="0000029B">
      <w:pPr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Validar a lógica complexa de roteamento e a estabilidade do servidor em ambiente controlado antes de expor a operação a custos reais de combustível e equipe de campo.</w:t>
      </w:r>
    </w:p>
    <w:p w:rsidR="00000000" w:rsidDel="00000000" w:rsidP="00000000" w:rsidRDefault="00000000" w:rsidRPr="00000000" w14:paraId="0000029C">
      <w:pPr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Relatório de Qualidade de Software (Quality Assurance). Logs dos testes de simulação de rotas.</w:t>
      </w:r>
    </w:p>
    <w:p w:rsidR="00000000" w:rsidDel="00000000" w:rsidP="00000000" w:rsidRDefault="00000000" w:rsidRPr="00000000" w14:paraId="0000029D">
      <w:pPr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6</w:t>
      </w:r>
    </w:p>
    <w:p w:rsidR="00000000" w:rsidDel="00000000" w:rsidP="00000000" w:rsidRDefault="00000000" w:rsidRPr="00000000" w14:paraId="0000029E">
      <w:pPr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8</w:t>
      </w:r>
    </w:p>
    <w:p w:rsidR="00000000" w:rsidDel="00000000" w:rsidP="00000000" w:rsidRDefault="00000000" w:rsidRPr="00000000" w14:paraId="0000029F">
      <w:pPr>
        <w:spacing w:after="0" w:before="0" w:line="36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7: Projeto Piloto em Campo</w:t>
      </w:r>
    </w:p>
    <w:p w:rsidR="00000000" w:rsidDel="00000000" w:rsidP="00000000" w:rsidRDefault="00000000" w:rsidRPr="00000000" w14:paraId="000002A1">
      <w:pPr>
        <w:spacing w:after="0" w:before="0" w:line="360" w:lineRule="auto"/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Implantação do sistema em ambiente de produção. Realização de operação assistida (Projeto Piloto) com um grupo controlado de batedores e um veículo de coleta em rota real. Monitoramento em tempo real via Dashboard para aferir a precisão das rotas sugeridas versus rotas executadas e a usabilidade do aplicativo pelos batedores.</w:t>
      </w:r>
    </w:p>
    <w:p w:rsidR="00000000" w:rsidDel="00000000" w:rsidP="00000000" w:rsidRDefault="00000000" w:rsidRPr="00000000" w14:paraId="000002A2">
      <w:pPr>
        <w:spacing w:after="0" w:before="0" w:line="360" w:lineRule="auto"/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Validação final da tecnologia em ambiente relevante (TRL 7/8). É o momento de provar as hipóteses de redução de custo e eficiência logística com dados reais.</w:t>
      </w:r>
    </w:p>
    <w:p w:rsidR="00000000" w:rsidDel="00000000" w:rsidP="00000000" w:rsidRDefault="00000000" w:rsidRPr="00000000" w14:paraId="000002A3">
      <w:pPr>
        <w:spacing w:after="0" w:before="0" w:line="360" w:lineRule="auto"/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Relatório de validação do Piloto. Indicadores de desempenho (KPIs) da operação inicial.</w:t>
      </w:r>
    </w:p>
    <w:p w:rsidR="00000000" w:rsidDel="00000000" w:rsidP="00000000" w:rsidRDefault="00000000" w:rsidRPr="00000000" w14:paraId="000002A4">
      <w:pPr>
        <w:spacing w:after="0" w:before="0" w:line="360" w:lineRule="auto"/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7</w:t>
      </w:r>
    </w:p>
    <w:p w:rsidR="00000000" w:rsidDel="00000000" w:rsidP="00000000" w:rsidRDefault="00000000" w:rsidRPr="00000000" w14:paraId="000002A5">
      <w:pPr>
        <w:spacing w:after="0" w:before="0" w:line="360" w:lineRule="auto"/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8</w:t>
      </w:r>
    </w:p>
    <w:p w:rsidR="00000000" w:rsidDel="00000000" w:rsidP="00000000" w:rsidRDefault="00000000" w:rsidRPr="00000000" w14:paraId="000002A6">
      <w:pPr>
        <w:spacing w:after="0" w:before="0"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8: Documentação e Transferência</w:t>
      </w:r>
    </w:p>
    <w:p w:rsidR="00000000" w:rsidDel="00000000" w:rsidP="00000000" w:rsidRDefault="00000000" w:rsidRPr="00000000" w14:paraId="000002A8">
      <w:pPr>
        <w:spacing w:after="0" w:before="0" w:line="360" w:lineRule="auto"/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Elaboração de manuais interativos para os usuários e documentação técnica da arquitetura do sistema. Empacotamento final do software e entrega dos códigos-fonte e credenciais de administração para a empresa.</w:t>
      </w:r>
    </w:p>
    <w:p w:rsidR="00000000" w:rsidDel="00000000" w:rsidP="00000000" w:rsidRDefault="00000000" w:rsidRPr="00000000" w14:paraId="000002A9">
      <w:pPr>
        <w:spacing w:after="0" w:before="0" w:line="360" w:lineRule="auto"/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Garantir a perenidade do projeto, permitindo que a tecnologia seja operada, mantida e evoluída pela instituição ou parceiros após o encerramento do ciclo de desenvolvimento.</w:t>
      </w:r>
    </w:p>
    <w:p w:rsidR="00000000" w:rsidDel="00000000" w:rsidP="00000000" w:rsidRDefault="00000000" w:rsidRPr="00000000" w14:paraId="000002AA">
      <w:pPr>
        <w:spacing w:after="0" w:before="0" w:line="360" w:lineRule="auto"/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Manual do Usuário e Manual Técnico. Repositório de código finalizado.</w:t>
      </w:r>
    </w:p>
    <w:p w:rsidR="00000000" w:rsidDel="00000000" w:rsidP="00000000" w:rsidRDefault="00000000" w:rsidRPr="00000000" w14:paraId="000002AB">
      <w:pPr>
        <w:spacing w:after="0" w:before="0" w:line="360" w:lineRule="auto"/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9</w:t>
      </w:r>
    </w:p>
    <w:p w:rsidR="00000000" w:rsidDel="00000000" w:rsidP="00000000" w:rsidRDefault="00000000" w:rsidRPr="00000000" w14:paraId="000002AC">
      <w:pPr>
        <w:spacing w:after="0" w:before="0" w:line="360" w:lineRule="auto"/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Mês 9</w:t>
      </w:r>
    </w:p>
    <w:p w:rsidR="00000000" w:rsidDel="00000000" w:rsidP="00000000" w:rsidRDefault="00000000" w:rsidRPr="00000000" w14:paraId="000002AD">
      <w:pPr>
        <w:spacing w:after="0" w:before="0" w:line="36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MACROS-ENTREGAS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Macro-Entrega: Arquitetura, Design e Infraestrutura de Nuvem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01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Término: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03</w:t>
      </w:r>
    </w:p>
    <w:p w:rsidR="00000000" w:rsidDel="00000000" w:rsidP="00000000" w:rsidRDefault="00000000" w:rsidRPr="00000000" w14:paraId="000002B2">
      <w:pPr>
        <w:spacing w:after="0" w:before="0"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Micro-Entregas:</w:t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Documento de Especificação de Requisitos de Software, detalhando regras de negócio, requisitos não-funcionais e casos de uso.</w:t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Protótipos de Alta Fidelidade das interfaces móveis (Batedor e Motorista) e web (Dashboard) validados.</w:t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Diagramas de Arquitetura de Solução em Nuvem e Modelagem do Banco de Dados Espacial.</w:t>
      </w:r>
    </w:p>
    <w:p w:rsidR="00000000" w:rsidDel="00000000" w:rsidP="00000000" w:rsidRDefault="00000000" w:rsidRPr="00000000" w14:paraId="000002B6">
      <w:pPr>
        <w:spacing w:after="0" w:before="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before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Macro-Entrega: Desenvolvimento do Núcleo de Inteligência e Aplicativos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04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Término: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06</w:t>
      </w:r>
    </w:p>
    <w:p w:rsidR="00000000" w:rsidDel="00000000" w:rsidP="00000000" w:rsidRDefault="00000000" w:rsidRPr="00000000" w14:paraId="000002B9">
      <w:pPr>
        <w:spacing w:after="0" w:before="0"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Micro-Entregas:</w:t>
      </w:r>
    </w:p>
    <w:p w:rsidR="00000000" w:rsidDel="00000000" w:rsidP="00000000" w:rsidRDefault="00000000" w:rsidRPr="00000000" w14:paraId="000002BA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Código-fonte do Backend (APIs) e do Algoritmo de Otimização (Python VRP) desenvolvido e versionado.</w:t>
      </w:r>
    </w:p>
    <w:p w:rsidR="00000000" w:rsidDel="00000000" w:rsidP="00000000" w:rsidRDefault="00000000" w:rsidRPr="00000000" w14:paraId="000002BB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Versão Beta dos Aplicativos Móveis (Android/iOS) desenvolvida, com funcionalidades de cadastro, mapa e operação offline.</w:t>
      </w:r>
    </w:p>
    <w:p w:rsidR="00000000" w:rsidDel="00000000" w:rsidP="00000000" w:rsidRDefault="00000000" w:rsidRPr="00000000" w14:paraId="000002BC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Painel Administrativo Web funcional para visualização de solicitações e monitoramento de frota.</w:t>
      </w:r>
    </w:p>
    <w:p w:rsidR="00000000" w:rsidDel="00000000" w:rsidP="00000000" w:rsidRDefault="00000000" w:rsidRPr="00000000" w14:paraId="000002BD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Relatório de Testes Automatizados de Unidade e Integração do motor de cálculo de rotas.</w:t>
      </w:r>
    </w:p>
    <w:p w:rsidR="00000000" w:rsidDel="00000000" w:rsidP="00000000" w:rsidRDefault="00000000" w:rsidRPr="00000000" w14:paraId="000002BE">
      <w:pPr>
        <w:spacing w:after="0" w:before="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Macro-Entrega: Validação em Campo, Piloto e Lançamento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07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Término: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09</w:t>
      </w:r>
    </w:p>
    <w:p w:rsidR="00000000" w:rsidDel="00000000" w:rsidP="00000000" w:rsidRDefault="00000000" w:rsidRPr="00000000" w14:paraId="000002C1">
      <w:pPr>
        <w:spacing w:after="0" w:before="0"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Micro-Entregas:</w:t>
      </w:r>
    </w:p>
    <w:p w:rsidR="00000000" w:rsidDel="00000000" w:rsidP="00000000" w:rsidRDefault="00000000" w:rsidRPr="00000000" w14:paraId="000002C2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Relatório de Simulação e QA, demonstrando a estabilidade do sistema sob carga virtual.</w:t>
      </w:r>
    </w:p>
    <w:p w:rsidR="00000000" w:rsidDel="00000000" w:rsidP="00000000" w:rsidRDefault="00000000" w:rsidRPr="00000000" w14:paraId="000002C3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Relatório de Validação do Piloto em Campo, apresentando métricas comparativas (quilometragem/tempo) entre a rota manual e a rota otimizada pelo sistema.</w:t>
      </w:r>
    </w:p>
    <w:p w:rsidR="00000000" w:rsidDel="00000000" w:rsidP="00000000" w:rsidRDefault="00000000" w:rsidRPr="00000000" w14:paraId="000002C4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Sistema implantado em ambiente de Produção e aplicativos submetidos às lojas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Google Play/App Store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2C5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Documentação Técnica Final, Manuais de Usuário e Repositório de Código transferido para a empresa.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INDICADORES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3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40"/>
        <w:gridCol w:w="4995"/>
        <w:tblGridChange w:id="0">
          <w:tblGrid>
            <w:gridCol w:w="4140"/>
            <w:gridCol w:w="4995"/>
          </w:tblGrid>
        </w:tblGridChange>
      </w:tblGrid>
      <w:tr>
        <w:trPr>
          <w:cantSplit w:val="0"/>
          <w:trHeight w:val="741.000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 ) Patentes Depositadas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 ) Concessão de Co-titularidade ou de participação</w:t>
            </w:r>
          </w:p>
        </w:tc>
      </w:tr>
      <w:tr>
        <w:trPr>
          <w:cantSplit w:val="0"/>
          <w:trHeight w:val="741.000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 ) Protótipos com inovação científica ou tecnológica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 ) Processo com inovação científica ou tecnológica</w:t>
            </w:r>
          </w:p>
        </w:tc>
      </w:tr>
      <w:tr>
        <w:trPr>
          <w:cantSplit w:val="0"/>
          <w:trHeight w:val="741.000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 ) Produto com inovação científica ou tecnológica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Programa de Computador com inovação científica ou tecnológica</w:t>
            </w:r>
          </w:p>
        </w:tc>
      </w:tr>
      <w:tr>
        <w:trPr>
          <w:cantSplit w:val="0"/>
          <w:trHeight w:val="741.000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Publicação científica e tecnológic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Profissionais formados ou capacitados</w:t>
            </w:r>
          </w:p>
        </w:tc>
      </w:tr>
      <w:tr>
        <w:trPr>
          <w:cantSplit w:val="0"/>
          <w:trHeight w:val="741.000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Conservação dos ecossistemas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 ) Outros indicadores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mallCap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CARACTERÍSTICAS INOVADORAS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4962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bzuuzal1ifz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before="0"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inovação do projeto reside na aplicação inédita e acessível de conceitos de Cidades Inteligentes e Logística 4.0 para resolver um gargalo ambiental e econômico na Amazônia. Analisado sob a ótica do Manual de Frascati:</w:t>
      </w:r>
    </w:p>
    <w:p w:rsidR="00000000" w:rsidDel="00000000" w:rsidP="00000000" w:rsidRDefault="00000000" w:rsidRPr="00000000" w14:paraId="000002D7">
      <w:pPr>
        <w:numPr>
          <w:ilvl w:val="0"/>
          <w:numId w:val="12"/>
        </w:numPr>
        <w:spacing w:after="0" w:before="0"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Novidade: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implementação de uma plataforma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Logística Reversa Inteligente baseada em algoritmos de otimização (VRP) para a cadeia do açaí representa uma inovação de processo e de serviço para a região. O projeto substitui o atual modelo de coleta, que é reativo, informal e roteirizado manualmente, por um processo industrial digitalizado, preditivo e auditável, algo inexistente no manejo de resíduos sólidos urbanos.</w:t>
      </w:r>
    </w:p>
    <w:p w:rsidR="00000000" w:rsidDel="00000000" w:rsidP="00000000" w:rsidRDefault="00000000" w:rsidRPr="00000000" w14:paraId="000002D8">
      <w:pPr>
        <w:numPr>
          <w:ilvl w:val="0"/>
          <w:numId w:val="12"/>
        </w:numPr>
        <w:spacing w:after="0" w:before="0"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Criatividade: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solução combina de forma original tecnologias de ponta geralmente restritas a grandes operadores logísticos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(Computação em Nuvem Serverless, Geolocalização Avançada e Otimização Combinatória) 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uma aplicação de impacto social, adaptada para a realidade de pequenos geradores (batedores) e cooperativas. A criatividade está em democratizar o acesso a ferramentas de alta complexidade matemática através de interfaces móveis simplificadas e acessíveis.</w:t>
      </w:r>
    </w:p>
    <w:p w:rsidR="00000000" w:rsidDel="00000000" w:rsidP="00000000" w:rsidRDefault="00000000" w:rsidRPr="00000000" w14:paraId="000002D9">
      <w:pPr>
        <w:numPr>
          <w:ilvl w:val="0"/>
          <w:numId w:val="12"/>
        </w:numPr>
        <w:spacing w:after="0" w:before="0"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Incerteza Científica e Tecnológica: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principal desafio técnico reside na calibração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Algoritmo de Roteamento de Veículos (VRP) para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lidar com a complexidade da malha urbana da cidade e as restrições dinâmicas da operação. A incerteza a ser superada durante a validação é garantir a convergência entre a "rota matemática ótima" (menor distância teórica) e a "rota executável" (considerando trânsito, áreas de sombra de sinal de internet e becos não mapeados), além de assegurar a integridade dos dados em cenários de operação offline-first.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RESULTADOS ESPERADOS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360" w:lineRule="auto"/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Programa de Computador com inovação científica ou tecnológica: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Uma plataforma de software integrada (Web e Mobile), validada e operando de forma estável na nuvem, capaz de realizar o ciclo completo de logística reversa, da solicitação no aplicativo até a confirmação da coleta, com funcionamento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offline-first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Neste também, a implementação de um processo de roteamento automatizado e auditável, que substitui a gestão informal por decisões baseadas em algoritmos de otimização (VRP), elevando o nível de maturidade digital da cadeia de resíduos do açaí.</w:t>
      </w:r>
    </w:p>
    <w:p w:rsidR="00000000" w:rsidDel="00000000" w:rsidP="00000000" w:rsidRDefault="00000000" w:rsidRPr="00000000" w14:paraId="000002DE">
      <w:pPr>
        <w:spacing w:line="360" w:lineRule="auto"/>
        <w:ind w:left="0"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Aumento da Eficiência Operacional: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Redução mensurável no tempo de deslocamento da frota e no consumo de combustível, garantindo que o mesmo número de veículos consiga atender a uma quantidade maior de pontos de coleta (batedores) por dia.</w:t>
      </w:r>
    </w:p>
    <w:p w:rsidR="00000000" w:rsidDel="00000000" w:rsidP="00000000" w:rsidRDefault="00000000" w:rsidRPr="00000000" w14:paraId="000002DF">
      <w:pPr>
        <w:spacing w:line="360" w:lineRule="auto"/>
        <w:ind w:left="0"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Impacto Ambiental e Social: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Garantia da rastreabilidade e destinação correta de toneladas de biomassa (caroços), desviando-as de aterros e igarapés, além da inclusão digital e formalização dos batedores de açaí no ecossistema de economia circular.</w:t>
      </w:r>
    </w:p>
    <w:p w:rsidR="00000000" w:rsidDel="00000000" w:rsidP="00000000" w:rsidRDefault="00000000" w:rsidRPr="00000000" w14:paraId="000002E0">
      <w:pPr>
        <w:spacing w:line="36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CRONOGRAMA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4962"/>
        </w:tabs>
        <w:spacing w:after="0" w:line="360" w:lineRule="auto"/>
        <w:ind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tblGridChange w:id="0">
          <w:tblGrid>
            <w:gridCol w:w="3600"/>
            <w:gridCol w:w="610"/>
            <w:gridCol w:w="610"/>
            <w:gridCol w:w="610"/>
            <w:gridCol w:w="610"/>
            <w:gridCol w:w="610"/>
            <w:gridCol w:w="610"/>
            <w:gridCol w:w="610"/>
            <w:gridCol w:w="610"/>
            <w:gridCol w:w="6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tabs>
                <w:tab w:val="left" w:leader="none" w:pos="4962"/>
              </w:tabs>
              <w:spacing w:after="0" w:line="240" w:lineRule="auto"/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tabs>
                <w:tab w:val="left" w:leader="none" w:pos="4962"/>
              </w:tabs>
              <w:spacing w:after="0" w:line="240" w:lineRule="auto"/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Planejamento e Gestão do Projeto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tabs>
                <w:tab w:val="left" w:leader="none" w:pos="4962"/>
              </w:tabs>
              <w:spacing w:after="0" w:line="240" w:lineRule="auto"/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Design de Arquitetura e UX/UI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tabs>
                <w:tab w:val="left" w:leader="none" w:pos="4962"/>
              </w:tabs>
              <w:spacing w:after="0" w:line="240" w:lineRule="auto"/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Configuração de Infraestrutura e BD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tabs>
                <w:tab w:val="left" w:leader="none" w:pos="4962"/>
              </w:tabs>
              <w:spacing w:after="0" w:line="240" w:lineRule="auto"/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Desenvolvimento do Núcleo de Backend/IA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.10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tabs>
                <w:tab w:val="left" w:leader="none" w:pos="4962"/>
              </w:tabs>
              <w:spacing w:after="0" w:line="240" w:lineRule="auto"/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Desenvolvimento de Aplicativos Móveis (Frontend)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tabs>
                <w:tab w:val="left" w:leader="none" w:pos="4962"/>
              </w:tabs>
              <w:spacing w:after="0" w:line="240" w:lineRule="auto"/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Validação e Simulação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tabs>
                <w:tab w:val="left" w:leader="none" w:pos="4962"/>
              </w:tabs>
              <w:spacing w:after="0" w:line="240" w:lineRule="auto"/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Projeto Piloto em Campo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tabs>
                <w:tab w:val="left" w:leader="none" w:pos="4962"/>
              </w:tabs>
              <w:spacing w:after="0" w:line="240" w:lineRule="auto"/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Documentação e Transferência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tabs>
                <w:tab w:val="left" w:leader="none" w:pos="4962"/>
              </w:tabs>
              <w:spacing w:after="0" w:line="240" w:lineRule="auto"/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both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DETALHAR OS PROBLEMAS E/OU DESAFIOS CIENTÍFICOS E TECNOLÓGICOS DO PROJETO</w:t>
      </w:r>
    </w:p>
    <w:p w:rsidR="00000000" w:rsidDel="00000000" w:rsidP="00000000" w:rsidRDefault="00000000" w:rsidRPr="00000000" w14:paraId="0000033F">
      <w:pPr>
        <w:keepNext w:val="0"/>
        <w:keepLines w:val="0"/>
        <w:pBdr>
          <w:bottom w:color="000000" w:space="0" w:sz="4" w:val="single"/>
        </w:pBdr>
        <w:shd w:fill="ffffff" w:val="clear"/>
        <w:spacing w:after="0" w:before="0" w:line="360" w:lineRule="auto"/>
        <w:ind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Bdr>
          <w:bottom w:color="000000" w:space="0" w:sz="4" w:val="single"/>
        </w:pBdr>
        <w:shd w:fill="ffffff" w:val="clear"/>
        <w:spacing w:after="0" w:before="0" w:line="360" w:lineRule="auto"/>
        <w:ind w:hanging="2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Desafio 1: Complexidade Computacional e Convergência do Algoritmo de Roteamento (VRP)</w:t>
      </w:r>
    </w:p>
    <w:p w:rsidR="00000000" w:rsidDel="00000000" w:rsidP="00000000" w:rsidRDefault="00000000" w:rsidRPr="00000000" w14:paraId="00000341">
      <w:pPr>
        <w:pBdr>
          <w:bottom w:color="000000" w:space="0" w:sz="4" w:val="single"/>
        </w:pBdr>
        <w:shd w:fill="ffffff" w:val="clear"/>
        <w:spacing w:after="0" w:before="0" w:line="360" w:lineRule="auto"/>
        <w:ind w:firstLine="708.6614173228347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 desafio central do backend reside na resolução do Problema de Roteamento de Veículos (VRP - Vehicle Routing Problem), uma classe de problemas de otimização combinatória. A dificuldade não está apenas em traçar o caminho mais curto, mas em encontrar uma solução ótima global que respeite múltiplas restrições dinâmicas em tempo computacional viável. Os principais fatores de incerteza são:</w:t>
      </w:r>
    </w:p>
    <w:p w:rsidR="00000000" w:rsidDel="00000000" w:rsidP="00000000" w:rsidRDefault="00000000" w:rsidRPr="00000000" w14:paraId="00000342">
      <w:pPr>
        <w:pBdr>
          <w:bottom w:color="000000" w:space="0" w:sz="4" w:val="single"/>
        </w:pBdr>
        <w:shd w:fill="ffffff" w:val="clear"/>
        <w:spacing w:after="0" w:before="0" w:line="360" w:lineRule="auto"/>
        <w:ind w:left="0" w:firstLine="708.6614173228347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Variáveis Dinâmicas e Estocásticas: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Ao contrário de um ambiente controlado, o trânsito urbano de uma cidade é estocástico. O algoritmo precisa processar variáveis de janelas de tempo de coleta, capacidade volumétrica variável do caminhão que diminui a cada parada e o tempo de serviço em cada ponto.</w:t>
      </w:r>
    </w:p>
    <w:p w:rsidR="00000000" w:rsidDel="00000000" w:rsidP="00000000" w:rsidRDefault="00000000" w:rsidRPr="00000000" w14:paraId="00000343">
      <w:pPr>
        <w:pBdr>
          <w:bottom w:color="000000" w:space="0" w:sz="4" w:val="single"/>
        </w:pBdr>
        <w:shd w:fill="ffffff" w:val="clear"/>
        <w:spacing w:after="0" w:before="0" w:line="360" w:lineRule="auto"/>
        <w:ind w:left="0" w:firstLine="708.6614173228347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Trade-off entre Custo e Tempo: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solver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matemático precisa ser calibrado para encontrar o equilíbrio entre a "melhor solução teórica" e a "viabilidade operacional". Uma solução matematicamente perfeita que leve 3 horas para ser calculada é inútil para a operação diária; o desafio é garantir convergência em segundos ou minutos.</w:t>
      </w:r>
    </w:p>
    <w:p w:rsidR="00000000" w:rsidDel="00000000" w:rsidP="00000000" w:rsidRDefault="00000000" w:rsidRPr="00000000" w14:paraId="00000344">
      <w:pPr>
        <w:pBdr>
          <w:bottom w:color="000000" w:space="0" w:sz="4" w:val="single"/>
        </w:pBdr>
        <w:shd w:fill="ffffff" w:val="clear"/>
        <w:spacing w:after="0" w:before="0" w:line="360" w:lineRule="auto"/>
        <w:ind w:left="0" w:firstLine="708.6614173228347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Escalabilidade da Matriz de Distâncias: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O custo computacional cresce exponencialmente com o número de nós (batedores). Calcular a matriz de distâncias reais (não euclidianas) para centenas de pontos exige alto poder de processamento e uso eficiente de APIs de mapas para não estourar custos ou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timeouts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45">
      <w:pPr>
        <w:pBdr>
          <w:bottom w:color="000000" w:space="0" w:sz="4" w:val="single"/>
        </w:pBdr>
        <w:shd w:fill="ffffff" w:val="clear"/>
        <w:spacing w:after="0" w:before="0" w:line="360" w:lineRule="auto"/>
        <w:ind w:left="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Bdr>
          <w:bottom w:color="000000" w:space="0" w:sz="4" w:val="single"/>
        </w:pBdr>
        <w:shd w:fill="ffffff" w:val="clear"/>
        <w:spacing w:after="0" w:before="0" w:line="360" w:lineRule="auto"/>
        <w:ind w:hanging="2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Desafio 2: Arquitetura "Offline-First" e Sincronização de Dados</w:t>
      </w:r>
    </w:p>
    <w:p w:rsidR="00000000" w:rsidDel="00000000" w:rsidP="00000000" w:rsidRDefault="00000000" w:rsidRPr="00000000" w14:paraId="00000347">
      <w:pPr>
        <w:pBdr>
          <w:bottom w:color="000000" w:space="0" w:sz="4" w:val="single"/>
        </w:pBdr>
        <w:shd w:fill="ffffff" w:val="clear"/>
        <w:spacing w:after="0" w:before="0" w:line="360" w:lineRule="auto"/>
        <w:ind w:firstLine="708.6614173228347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 desafio tecnológico na ponta do usuário é garantir a integridade dos dados operando em um ambiente de infraestrutura de telecomunicações instável. O sistema não pode depender de conexão constante.</w:t>
      </w:r>
    </w:p>
    <w:p w:rsidR="00000000" w:rsidDel="00000000" w:rsidP="00000000" w:rsidRDefault="00000000" w:rsidRPr="00000000" w14:paraId="00000348">
      <w:pPr>
        <w:pBdr>
          <w:bottom w:color="000000" w:space="0" w:sz="4" w:val="single"/>
        </w:pBdr>
        <w:shd w:fill="ffffff" w:val="clear"/>
        <w:spacing w:after="0" w:before="0" w:line="360" w:lineRule="auto"/>
        <w:ind w:left="0" w:firstLine="708.6614173228347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Sombra de Sinal e Latência: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Muitas áreas de coleta (periferias e zonas de difícil acesso) possuem cobertura de internet móvel (4G/5G) intermitente ou inexistente. O aplicativo deve ser capaz de operar plenamente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offline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armazenando transações localmente (ex. implementando banco de dados embarcado SQLite/Realm).</w:t>
      </w:r>
    </w:p>
    <w:p w:rsidR="00000000" w:rsidDel="00000000" w:rsidP="00000000" w:rsidRDefault="00000000" w:rsidRPr="00000000" w14:paraId="00000349">
      <w:pPr>
        <w:pBdr>
          <w:bottom w:color="000000" w:space="0" w:sz="4" w:val="single"/>
        </w:pBdr>
        <w:shd w:fill="ffffff" w:val="clear"/>
        <w:spacing w:after="0" w:before="0" w:line="360" w:lineRule="auto"/>
        <w:ind w:left="0" w:firstLine="708.6614173228347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Resolução de Conflitos de Dados: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O desafio crítico ocorre no momento da reconexão (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Sync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). O sistema precisa lidar com conflitos de estado (ex: dois motoristas tentam aceitar a mesma rota enquanto estavam offline) e garantir a consistência eventual dos dados sem perda de informações ou duplicação de coletas.</w:t>
      </w:r>
    </w:p>
    <w:p w:rsidR="00000000" w:rsidDel="00000000" w:rsidP="00000000" w:rsidRDefault="00000000" w:rsidRPr="00000000" w14:paraId="0000034A">
      <w:pPr>
        <w:keepNext w:val="0"/>
        <w:keepLines w:val="0"/>
        <w:pBdr>
          <w:bottom w:color="000000" w:space="0" w:sz="4" w:val="single"/>
        </w:pBdr>
        <w:shd w:fill="ffffff" w:val="clear"/>
        <w:spacing w:after="0" w:before="0" w:line="360" w:lineRule="auto"/>
        <w:ind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Bdr>
          <w:bottom w:color="000000" w:space="0" w:sz="4" w:val="single"/>
        </w:pBdr>
        <w:shd w:fill="ffffff" w:val="clear"/>
        <w:spacing w:after="0" w:before="0" w:line="360" w:lineRule="auto"/>
        <w:ind w:hanging="2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Desafio 3: Acurácia Geoespacial em Malha Urbana Informal</w:t>
      </w:r>
    </w:p>
    <w:p w:rsidR="00000000" w:rsidDel="00000000" w:rsidP="00000000" w:rsidRDefault="00000000" w:rsidRPr="00000000" w14:paraId="0000034C">
      <w:pPr>
        <w:keepNext w:val="0"/>
        <w:keepLines w:val="0"/>
        <w:pBdr>
          <w:bottom w:color="000000" w:space="0" w:sz="4" w:val="single"/>
        </w:pBdr>
        <w:shd w:fill="ffffff" w:val="clear"/>
        <w:spacing w:after="0" w:before="0" w:line="360" w:lineRule="auto"/>
        <w:ind w:firstLine="708.6614173228347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 software precisa operar com precisão em um cenário urbano onde o endereçamento oficial muitas vezes não corresponde à realidade física ("Beco X", "Invasão Y").</w:t>
      </w:r>
    </w:p>
    <w:p w:rsidR="00000000" w:rsidDel="00000000" w:rsidP="00000000" w:rsidRDefault="00000000" w:rsidRPr="00000000" w14:paraId="0000034D">
      <w:pPr>
        <w:pBdr>
          <w:bottom w:color="000000" w:space="0" w:sz="4" w:val="single"/>
        </w:pBdr>
        <w:shd w:fill="ffffff" w:val="clear"/>
        <w:spacing w:after="0" w:before="0" w:line="360" w:lineRule="auto"/>
        <w:ind w:left="0" w:firstLine="708.6614173228347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Geocodificação Reversa Imprecisa: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As APIs de mapas tradicionais falham em converter coordenadas GPS em endereços legíveis em áreas de ocupação desordenada. O sistema precisa implementar camadas de validação manual e ajuste fino ("arrastar o pino vermelho") para garantir que o caminhão chegue ao local exato.</w:t>
      </w:r>
    </w:p>
    <w:p w:rsidR="00000000" w:rsidDel="00000000" w:rsidP="00000000" w:rsidRDefault="00000000" w:rsidRPr="00000000" w14:paraId="0000034E">
      <w:pPr>
        <w:pBdr>
          <w:bottom w:color="000000" w:space="0" w:sz="4" w:val="single"/>
        </w:pBdr>
        <w:shd w:fill="ffffff" w:val="clear"/>
        <w:spacing w:after="0" w:before="0" w:line="360" w:lineRule="auto"/>
        <w:ind w:left="0" w:firstLine="708.6614173228347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Drift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de GPS: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Em áreas densas ou nubladas, o sinal de GPS sofre degradação (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drift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), gerando erros de posicionamento de dezenas de metros. O desafio é criar algoritmos de validação (Geofencing tolerante) que permitam o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check-in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da coleta mesmo com essa imprecisão técnica, sem abrir brechas para fraudes operacionais.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SOLUÇÃO PROPOSTA PARA OS DESAFIOS E/OU PROBLEMA CIENTÍFICOS E TECNOLÓGICOS DO PROJETO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4962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s0sr53qz8ud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4"/>
        <w:keepNext w:val="0"/>
        <w:keepLines w:val="0"/>
        <w:tabs>
          <w:tab w:val="left" w:leader="none" w:pos="916"/>
        </w:tabs>
        <w:spacing w:after="0" w:before="0" w:line="360" w:lineRule="auto"/>
        <w:ind w:hanging="2"/>
        <w:jc w:val="both"/>
        <w:rPr>
          <w:rFonts w:ascii="Calibri" w:cs="Calibri" w:eastAsia="Calibri" w:hAnsi="Calibri"/>
        </w:rPr>
      </w:pPr>
      <w:bookmarkStart w:colFirst="0" w:colLast="0" w:name="_ekjloywrcrai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Solução para o Desafio 1 (Otimização Matemática e Convergência do VRP)</w:t>
      </w:r>
    </w:p>
    <w:p w:rsidR="00000000" w:rsidDel="00000000" w:rsidP="00000000" w:rsidRDefault="00000000" w:rsidRPr="00000000" w14:paraId="00000353">
      <w:pPr>
        <w:tabs>
          <w:tab w:val="left" w:leader="none" w:pos="700.0000000000001"/>
        </w:tabs>
        <w:spacing w:after="0" w:before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solução proposta substitui o cálculo de força bruta por uma abordagem de Metaheurística Híbrida utilizando a biblioteca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Google OR-Tools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O algoritmo será configurado com uma estratégia de "Busca Local Guiada", que permite encontrar soluções subótimas de alta qualidade em tempo reduzido (segundos), evitando que o sistema trave buscando a perfeição matemática inatingível. Para lidar com o custo computacional,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implementaremos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uma arquitetura de cache inteligente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que armazena matrizes de distância pré-calculadas para regiões frequentes da cidade, reduzindo drasticamente as chamadas repetitivas às APIs de mapas. O backend utilizará filas de processamento assíncrono (ex. AWS SQS/Lambda) para desacoplar a recepção do pedido do cálculo da rota, garantindo que o aplicativo do usuário nunca "congele" enquanto o servidor processa a logística.</w:t>
      </w:r>
    </w:p>
    <w:p w:rsidR="00000000" w:rsidDel="00000000" w:rsidP="00000000" w:rsidRDefault="00000000" w:rsidRPr="00000000" w14:paraId="00000354">
      <w:pPr>
        <w:tabs>
          <w:tab w:val="left" w:leader="none" w:pos="916"/>
        </w:tabs>
        <w:spacing w:after="0" w:before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4"/>
        <w:keepNext w:val="0"/>
        <w:keepLines w:val="0"/>
        <w:tabs>
          <w:tab w:val="left" w:leader="none" w:pos="916"/>
        </w:tabs>
        <w:spacing w:after="0" w:before="0" w:line="360" w:lineRule="auto"/>
        <w:ind w:hanging="2"/>
        <w:jc w:val="both"/>
        <w:rPr>
          <w:rFonts w:ascii="Calibri" w:cs="Calibri" w:eastAsia="Calibri" w:hAnsi="Calibri"/>
        </w:rPr>
      </w:pPr>
      <w:bookmarkStart w:colFirst="0" w:colLast="0" w:name="_ws5s048ctl0y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Solução para o Desafio 2 (Arquitetura Offline-First e Sincronização)</w:t>
      </w:r>
    </w:p>
    <w:p w:rsidR="00000000" w:rsidDel="00000000" w:rsidP="00000000" w:rsidRDefault="00000000" w:rsidRPr="00000000" w14:paraId="00000356">
      <w:pPr>
        <w:tabs>
          <w:tab w:val="left" w:leader="none" w:pos="700.0000000000001"/>
        </w:tabs>
        <w:spacing w:after="0" w:before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plataforma será desenvolvida sobre o framework React Native com uma arquitetura de Banco de Dados Local Sincronizável. O aplicativo do motorista funcionará primariamente lendo e gravando dados no dispositivo local, tornando a conexão com a internet um recurso acessório, não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bloqueante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Para resolver os conflitos de dados na reconexão,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implementaremos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padrão de "Clock Vector" ou Timestamp de Última Escrita, onde o servidor atua como a "única fonte da verdade", mas aceita atualizações tardias baseadas na ordem cronológica dos eventos registrados no celular. Filas de sincronização em background garantirão que, assim que o motorista entrar em uma área com sinal 4G/5G/Wi-Fi, todas as coletas realizadas sejam enviadas automaticamente para a nuvem sem intervenção manual.</w:t>
      </w:r>
    </w:p>
    <w:p w:rsidR="00000000" w:rsidDel="00000000" w:rsidP="00000000" w:rsidRDefault="00000000" w:rsidRPr="00000000" w14:paraId="00000357">
      <w:pPr>
        <w:tabs>
          <w:tab w:val="left" w:leader="none" w:pos="916"/>
        </w:tabs>
        <w:spacing w:after="0" w:before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4"/>
        <w:keepNext w:val="0"/>
        <w:keepLines w:val="0"/>
        <w:tabs>
          <w:tab w:val="left" w:leader="none" w:pos="916"/>
        </w:tabs>
        <w:spacing w:after="0" w:before="0" w:line="360" w:lineRule="auto"/>
        <w:ind w:hanging="2"/>
        <w:jc w:val="both"/>
        <w:rPr>
          <w:rFonts w:ascii="Calibri" w:cs="Calibri" w:eastAsia="Calibri" w:hAnsi="Calibri"/>
        </w:rPr>
      </w:pPr>
      <w:bookmarkStart w:colFirst="0" w:colLast="0" w:name="_r12l4v1mk7eh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Solução para o Desafio 3 (Acurácia Geoespacial e Informalidade Urbana)</w:t>
      </w:r>
    </w:p>
    <w:p w:rsidR="00000000" w:rsidDel="00000000" w:rsidP="00000000" w:rsidRDefault="00000000" w:rsidRPr="00000000" w14:paraId="00000359">
      <w:pPr>
        <w:tabs>
          <w:tab w:val="left" w:leader="none" w:pos="916"/>
        </w:tabs>
        <w:spacing w:after="0" w:before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Para mitigar a imprecisão dos mapas em áreas informais, o sistema adotará um modelo de Geolocalização Híbrida Assistida.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tabs>
          <w:tab w:val="left" w:leader="none" w:pos="916"/>
        </w:tabs>
        <w:spacing w:after="0" w:before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Refino Manual (Drag-and-Drop)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No momento do cadastro, o batedor poderá ajustar o "pino vermelho" no mapa sobre a imagem de satélite da sua localização exata, corrigindo o erro padrão do GPS do celular.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tabs>
          <w:tab w:val="left" w:leader="none" w:pos="916"/>
        </w:tabs>
        <w:spacing w:after="0" w:before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Validação por Raio Dinâmico: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cercas virtuais (geofencing) para check-in do motorista não serão fixas (ex: 50m), mas dinâmicas, baseadas na precisão horizontal (accuracy) reportada pelo GPS do dispositivo naquele momento.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tabs>
          <w:tab w:val="left" w:leader="none" w:pos="916"/>
        </w:tabs>
        <w:spacing w:after="0" w:before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Metadados Visuais: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aplicativo exigirá a captura de uma foto da fachada ou do local de coleta na primeira visita, criando um banco de dados visual que auxiliará o motorista a identificar o ponto correto mesmo se o GPS falhar nos metros finais.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</w:tabs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ORÇAMENTO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2" w:right="0" w:firstLine="710.6614173228347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valor do investimento total do projeto está orçado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643.000,00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(seiscentos e quarenta e três mil)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considerando os encargos referentes ao CONVÊNIO, recursos EMBRAPII, recursos SEBRAE e contrapartidas econômicas.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montante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R$ 110.000,00 (cento e dez mil reais)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recursos financeiros, será repassado pela EMPRESA, sobre os quais incide o cálculo do montante de recursos EMBRAPII a ser desembolsado ao projeto pelo INSTITUTO FEDERAL DE EDUCAÇÃO, CIÊNCIA E TECNOLOGIA DO AMAZONAS POR MEIO DA UNIDADE EMBRAPII;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montante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R$ 309.000,00 (trezentos e nove mil reais)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recursos financeiros da EMBRAPII, será repassado pelo INSTITUTO FEDERAL DE EDUCAÇÃO, CIÊNCIA E TECNOLOGIA DO AMAZONAS POR MEIO DA UNIDADE EMBRAPII;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montante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150.000,00 (Cento e cinquenta mil reais)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recursos financeiros do SEBRAE, sobre os quais incide o cálculo do montante de recursos EMBRAPII a ser desembolsado ao projeto pelo INSTITUTO FEDERAL DE EDUCAÇÃO, CIÊNCIA E TECNOLOGIA DO AMAZONAS POR MEIO DA UNIDADE EMBRAPII;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montante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R$ 7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000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(setenta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quatro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reais)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recursos econômicos, não financeiros, dar-se-á a título de contrapartida do IFAM por meio do INSTITUTO FEDERAL DE EDUCAÇÃO, CIÊNCIA E TECNOLOGIA DO AMAZONAS POR MEIO DA UNIDADE EMBRAPII.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PLANO DE APLICAÇÃO DOS RECURSOS FINANCEIROS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15.1.1 Tabela Resumo dos Recursos Empresa, EMBRAPII e IFAM:</w:t>
      </w:r>
    </w:p>
    <w:tbl>
      <w:tblPr>
        <w:tblStyle w:val="Table8"/>
        <w:tblW w:w="87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5"/>
        <w:gridCol w:w="2985"/>
        <w:tblGridChange w:id="0">
          <w:tblGrid>
            <w:gridCol w:w="5805"/>
            <w:gridCol w:w="2985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4"/>
              </w:tabs>
              <w:spacing w:after="0" w:before="0" w:line="240" w:lineRule="auto"/>
              <w:ind w:left="-2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4"/>
              </w:tabs>
              <w:spacing w:after="0" w:before="0" w:line="256" w:lineRule="auto"/>
              <w:ind w:left="-2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R$ 110.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000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4"/>
              </w:tabs>
              <w:spacing w:after="0" w:before="0" w:line="240" w:lineRule="auto"/>
              <w:ind w:left="-2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EMBRAPII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4"/>
              </w:tabs>
              <w:spacing w:after="0" w:before="0" w:line="256" w:lineRule="auto"/>
              <w:ind w:left="-2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309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000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4"/>
              </w:tabs>
              <w:spacing w:after="0" w:before="0" w:line="240" w:lineRule="auto"/>
              <w:ind w:left="-2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Contrapartida IFAM (P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lo)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4"/>
              </w:tabs>
              <w:spacing w:after="0" w:before="0" w:line="256" w:lineRule="auto"/>
              <w:ind w:left="-2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74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000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4"/>
              </w:tabs>
              <w:spacing w:after="0" w:before="0" w:line="240" w:lineRule="auto"/>
              <w:ind w:left="-2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SEBRAE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4"/>
              </w:tabs>
              <w:spacing w:after="0" w:before="0" w:line="256" w:lineRule="auto"/>
              <w:ind w:left="-2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R$ 150.000,00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4"/>
              </w:tabs>
              <w:spacing w:after="0" w:before="0" w:line="240" w:lineRule="auto"/>
              <w:ind w:left="-2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d8d8d8" w:val="clear"/>
            <w:vAlign w:val="bottom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4"/>
              </w:tabs>
              <w:spacing w:after="0" w:before="0" w:line="240" w:lineRule="auto"/>
              <w:ind w:left="-2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000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15.1.2. Planilha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custos do projeto, investimento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"/>
        <w:tblW w:w="9071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63.757577304457"/>
        <w:gridCol w:w="2028.9605023035006"/>
        <w:gridCol w:w="2778.7937314156634"/>
        <w:tblGridChange w:id="0">
          <w:tblGrid>
            <w:gridCol w:w="4263.757577304457"/>
            <w:gridCol w:w="2028.9605023035006"/>
            <w:gridCol w:w="2778.793731415663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DISPÊNDIOS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Valor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VALOR TOTAL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% SOBRE 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 -Programas de computador e equipamentos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II - Obras civis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III - RH direto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III - RH Indireto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IV - Serviços Técnicos de terceiros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R$ 8.937,00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8,12%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 - Materiais de consumo (protótipo)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de Dispêndios I a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R$ 8.937,00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8,12%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 - Outros dispêndios correlatos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R$ 28.800,00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26,18%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Livros e Periódicos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Treinamentos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Viagens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R$ 5.500,00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5,00%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Outros Correlatos (rateio, Internet, Telefonia, etc)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R$ 900,00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0,82%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Despesas de suporte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R$ 22.400,00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20,36%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de Dispêndios I a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R$ 37.737,00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34,31%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Custos DOAS (FAEPI)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R$ 60.883,00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55,35%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Constituição de Reserva (IFAM)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R$ 11.380,00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10,35%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Projeto - Bruto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R$ 110.000,00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100,00%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15.1.3. Planilha de consolidação de investimentos financeiros 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Empresa, IFAM, EMBRAPII, SEBRAE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referente a obrigação do recurso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P&amp;D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.0000000000005"/>
        <w:gridCol w:w="1224.9999999999995"/>
        <w:gridCol w:w="1155"/>
        <w:gridCol w:w="1170"/>
        <w:gridCol w:w="1080"/>
        <w:gridCol w:w="1170"/>
        <w:gridCol w:w="795"/>
        <w:tblGridChange w:id="0">
          <w:tblGrid>
            <w:gridCol w:w="2495.0000000000005"/>
            <w:gridCol w:w="1224.9999999999995"/>
            <w:gridCol w:w="1155"/>
            <w:gridCol w:w="1170"/>
            <w:gridCol w:w="1080"/>
            <w:gridCol w:w="1170"/>
            <w:gridCol w:w="7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SEBRAE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EMBRAPII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VALOR TOTAL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% SOBRE 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Programas de computador e equipamentos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514.9999999999818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Obras civis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RH direto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R$ 149.000,00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R$ 309.000,00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74.000,00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R$ 532.000,00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82,74%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RH Indireto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Serviços Técnicos de terceiros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R$ 8.937,00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R$ 8.937,00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1,39%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Materiais de consumo (protótipo)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Livros e Periódicos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Treinamentos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Viagens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Despesas de suporte operacional e de Infraestrutura- EMBRAPII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R$ 95.563,00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R$ 95.563,00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14,86%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Outras despesas correntes - EMBRAPII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R$ 5.500,00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R$ 1.000,00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R$ 6.500,00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1,01%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R$ 110.000,00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R$ 150.000,00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R$ 309.000,00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R$ 74.000,00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R$ 643.000,00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100,00%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17,11%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23,33%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48,06%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11,51%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100,00%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240" w:before="240" w:line="240" w:lineRule="auto"/>
        <w:ind w:left="0" w:right="0" w:hanging="2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PRINCIPAIS MACRO-ENTREGAS (FÍSICO-FINANCEIRO) DO PLANO DE TRABALHO - EMBRAPII/EMPRESA</w:t>
      </w:r>
      <w:r w:rsidDel="00000000" w:rsidR="00000000" w:rsidRPr="00000000">
        <w:rPr>
          <w:rtl w:val="0"/>
        </w:rPr>
      </w:r>
    </w:p>
    <w:tbl>
      <w:tblPr>
        <w:tblStyle w:val="Table11"/>
        <w:tblW w:w="92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"/>
        <w:gridCol w:w="2055"/>
        <w:gridCol w:w="645"/>
        <w:gridCol w:w="1434.9999999999995"/>
        <w:gridCol w:w="1940.0000000000005"/>
        <w:gridCol w:w="1395"/>
        <w:gridCol w:w="1410"/>
        <w:tblGridChange w:id="0">
          <w:tblGrid>
            <w:gridCol w:w="330"/>
            <w:gridCol w:w="2055"/>
            <w:gridCol w:w="645"/>
            <w:gridCol w:w="1434.9999999999995"/>
            <w:gridCol w:w="1940.0000000000005"/>
            <w:gridCol w:w="1395"/>
            <w:gridCol w:w="14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240" w:before="240" w:line="240" w:lineRule="auto"/>
              <w:ind w:left="0" w:right="0"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Macro-Entregas do EMBRAPII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.775583482969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240" w:before="24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240" w:before="24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240" w:before="24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Mês de Entrega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Orçamento estimado para a entrega (R$)</w:t>
            </w:r>
          </w:p>
        </w:tc>
      </w:tr>
      <w:tr>
        <w:trPr>
          <w:cantSplit w:val="0"/>
          <w:trHeight w:val="213.3472648865790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EMPRESA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IFAM -EMBRAPII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RECURSO EMBRAPII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RECURSO SEBRAE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2"/>
              </w:tabs>
              <w:spacing w:after="0" w:before="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IFAM -EMBRAPII CONTRAPARTIDA ECONÔMICA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Arquitetura, Design e Infraestrutura de Nuvem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R$ 55.000,00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R$ 103.000,00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R$ 45.000,00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numPr>
                <w:ilvl w:val="0"/>
                <w:numId w:val="5"/>
              </w:numPr>
              <w:tabs>
                <w:tab w:val="left" w:leader="none" w:pos="4962"/>
              </w:tabs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R$ 25.000,00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Desenvolvimento do Núcleo de Inteligência e Aplicativos (MVP)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R$ 27.500,00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R$ 103.000,00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R$ 60.000,00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numPr>
                <w:ilvl w:val="0"/>
                <w:numId w:val="5"/>
              </w:numPr>
              <w:tabs>
                <w:tab w:val="left" w:leader="none" w:pos="4962"/>
              </w:tabs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R$ 25.000,00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Validação em Campo, Piloto e Lançamento Final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R$ 27.500,00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R$ 103.000,00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R$ 45.000,00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numPr>
                <w:ilvl w:val="0"/>
                <w:numId w:val="5"/>
              </w:numPr>
              <w:tabs>
                <w:tab w:val="left" w:leader="none" w:pos="4962"/>
              </w:tabs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R$ 24.000,00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42">
            <w:pPr>
              <w:tabs>
                <w:tab w:val="left" w:leader="none" w:pos="4962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TOTAIS: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R$ 110.000,00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R$ 309.000,00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R$150.000,00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R$ 74.000,00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DETALHAMENTO / DESCRIÇÃO TEXTUAL DAS DESPESAS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- uso de programas de computador, máquinas, equipamentos, aparelhos e instrumentos, seus acessórios, sobressalentes e ferramentas, assim como serviços de instalação dessas máquinas e equipamentos;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72.0" w:type="dxa"/>
        <w:jc w:val="left"/>
        <w:tblInd w:w="-47.0" w:type="dxa"/>
        <w:tblBorders>
          <w:top w:color="000000" w:space="0" w:sz="6" w:val="single"/>
          <w:left w:color="000000" w:space="0" w:sz="6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59"/>
        <w:gridCol w:w="3621"/>
        <w:gridCol w:w="777"/>
        <w:gridCol w:w="688"/>
        <w:gridCol w:w="1381"/>
        <w:gridCol w:w="1346"/>
        <w:tblGridChange w:id="0">
          <w:tblGrid>
            <w:gridCol w:w="1259"/>
            <w:gridCol w:w="3621"/>
            <w:gridCol w:w="777"/>
            <w:gridCol w:w="688"/>
            <w:gridCol w:w="1381"/>
            <w:gridCol w:w="134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Qtde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Unitário (R$)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6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numPr>
                <w:ilvl w:val="0"/>
                <w:numId w:val="5"/>
              </w:numPr>
              <w:tabs>
                <w:tab w:val="left" w:leader="none" w:pos="0"/>
                <w:tab w:val="left" w:leader="none" w:pos="4962"/>
              </w:tabs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5">
            <w:pPr>
              <w:numPr>
                <w:ilvl w:val="0"/>
                <w:numId w:val="5"/>
              </w:numPr>
              <w:tabs>
                <w:tab w:val="left" w:leader="none" w:pos="0"/>
                <w:tab w:val="left" w:leader="none" w:pos="4962"/>
              </w:tabs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6">
            <w:pPr>
              <w:numPr>
                <w:ilvl w:val="0"/>
                <w:numId w:val="5"/>
              </w:numPr>
              <w:tabs>
                <w:tab w:val="left" w:leader="none" w:pos="0"/>
                <w:tab w:val="left" w:leader="none" w:pos="4962"/>
              </w:tabs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7">
            <w:pPr>
              <w:numPr>
                <w:ilvl w:val="0"/>
                <w:numId w:val="5"/>
              </w:numPr>
              <w:tabs>
                <w:tab w:val="left" w:leader="none" w:pos="0"/>
                <w:tab w:val="left" w:leader="none" w:pos="4962"/>
              </w:tabs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8">
            <w:pPr>
              <w:numPr>
                <w:ilvl w:val="0"/>
                <w:numId w:val="5"/>
              </w:numPr>
              <w:tabs>
                <w:tab w:val="left" w:leader="none" w:pos="0"/>
                <w:tab w:val="left" w:leader="none" w:pos="4962"/>
              </w:tabs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9">
            <w:pPr>
              <w:numPr>
                <w:ilvl w:val="0"/>
                <w:numId w:val="5"/>
              </w:numPr>
              <w:tabs>
                <w:tab w:val="left" w:leader="none" w:pos="0"/>
                <w:tab w:val="left" w:leader="none" w:pos="4962"/>
              </w:tabs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5F">
            <w:pPr>
              <w:widowControl w:val="0"/>
              <w:numPr>
                <w:ilvl w:val="0"/>
                <w:numId w:val="5"/>
              </w:num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 - implantação, ampliação ou modernização de laboratório de pesquisa e desenvolvimento;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180.0" w:type="dxa"/>
        <w:jc w:val="left"/>
        <w:tblInd w:w="-18.000000000000007" w:type="dxa"/>
        <w:tblBorders>
          <w:top w:color="000000" w:space="0" w:sz="8" w:val="single"/>
          <w:left w:color="000000" w:space="0" w:sz="8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5"/>
        <w:gridCol w:w="2580"/>
        <w:gridCol w:w="735"/>
        <w:gridCol w:w="570"/>
        <w:gridCol w:w="1470"/>
        <w:gridCol w:w="1410"/>
        <w:tblGridChange w:id="0">
          <w:tblGrid>
            <w:gridCol w:w="2415"/>
            <w:gridCol w:w="2580"/>
            <w:gridCol w:w="735"/>
            <w:gridCol w:w="570"/>
            <w:gridCol w:w="1470"/>
            <w:gridCol w:w="1410"/>
          </w:tblGrid>
        </w:tblGridChange>
      </w:tblGrid>
      <w:tr>
        <w:trPr>
          <w:cantSplit w:val="0"/>
          <w:trHeight w:val="394.9999999999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Unitário (R$)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264.9999999999636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N/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N/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B">
            <w:pPr>
              <w:numPr>
                <w:ilvl w:val="0"/>
                <w:numId w:val="5"/>
              </w:numPr>
              <w:tabs>
                <w:tab w:val="left" w:leader="none" w:pos="0"/>
                <w:tab w:val="left" w:leader="none" w:pos="4962"/>
              </w:tabs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C">
            <w:pPr>
              <w:numPr>
                <w:ilvl w:val="0"/>
                <w:numId w:val="5"/>
              </w:numPr>
              <w:tabs>
                <w:tab w:val="left" w:leader="none" w:pos="0"/>
                <w:tab w:val="left" w:leader="none" w:pos="4962"/>
              </w:tabs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D">
            <w:pPr>
              <w:numPr>
                <w:ilvl w:val="0"/>
                <w:numId w:val="5"/>
              </w:numPr>
              <w:tabs>
                <w:tab w:val="left" w:leader="none" w:pos="0"/>
                <w:tab w:val="left" w:leader="none" w:pos="4962"/>
              </w:tabs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E">
            <w:pPr>
              <w:numPr>
                <w:ilvl w:val="0"/>
                <w:numId w:val="5"/>
              </w:numPr>
              <w:tabs>
                <w:tab w:val="left" w:leader="none" w:pos="0"/>
                <w:tab w:val="left" w:leader="none" w:pos="4962"/>
              </w:tabs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46F">
            <w:pPr>
              <w:tabs>
                <w:tab w:val="left" w:leader="none" w:pos="0"/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474">
            <w:pPr>
              <w:widowControl w:val="0"/>
              <w:numPr>
                <w:ilvl w:val="0"/>
                <w:numId w:val="5"/>
              </w:numPr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 - Recursos humanos diretos;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Abaixo (quadro A) detalhamento de custos de recursos humanos diretos (RHD) do investimento 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SEBRAE e EMBRAPII:</w:t>
      </w:r>
      <w:r w:rsidDel="00000000" w:rsidR="00000000" w:rsidRPr="00000000">
        <w:rPr>
          <w:rtl w:val="0"/>
        </w:rPr>
      </w:r>
    </w:p>
    <w:tbl>
      <w:tblPr>
        <w:tblStyle w:val="Table14"/>
        <w:tblW w:w="9255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5"/>
        <w:gridCol w:w="1040.0000000000002"/>
        <w:gridCol w:w="900"/>
        <w:gridCol w:w="885"/>
        <w:gridCol w:w="600"/>
        <w:gridCol w:w="660"/>
        <w:gridCol w:w="810"/>
        <w:gridCol w:w="1065"/>
        <w:gridCol w:w="1050"/>
        <w:tblGridChange w:id="0">
          <w:tblGrid>
            <w:gridCol w:w="2245"/>
            <w:gridCol w:w="1040.0000000000002"/>
            <w:gridCol w:w="900"/>
            <w:gridCol w:w="885"/>
            <w:gridCol w:w="600"/>
            <w:gridCol w:w="660"/>
            <w:gridCol w:w="810"/>
            <w:gridCol w:w="1065"/>
            <w:gridCol w:w="105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Perfil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Mensal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Disponib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Valor 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Meses Totais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Meses SEBRAE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Meses EMBRAPII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SEBRAE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EMBRAPII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Coordenador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R$ 12.000,00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R$ 300,00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R$ 36.000,00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R$ 72.000,00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Cientista de Dados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R$ 7.000,00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R$ 175,00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R$ 21.000,00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R$ 42.000,00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Engenheiro de Software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R$ 125,00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R$ 15.000,00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R$ 30.000,00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Analista Integrador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R$ 125,00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R$ 15.000,00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R$ 30.000,00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Analista de Teste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7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R$ 125,00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R$ 15.000,00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R$ 30.000,00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Desenvolvedor Fullstack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R$ 125,00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R$ 15.000,00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R$ 30.000,00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Aluno Graduação - (AI)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R$ 6.000,00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R$ 12.000,00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Aluno Graduação - (Frontend)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R$ 2.125,00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R$ 53,13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R$ 17.000,00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Aluno Graduação - (Frontend)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B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R$ 4.000,00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R$ 14.000,00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Aluno Graduação - (Backend)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R$ 10.000,00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R$ 8.000,00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Aluno Graduação - (Backend)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D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R$ 10.000,00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R$ 8.000,00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Aluno Graduação - (QA)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R$ 16.000,00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R$ 51.125,00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7e6e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R$ 149.000,00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7e6e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R$ 309.000,00</w:t>
            </w:r>
          </w:p>
        </w:tc>
      </w:tr>
    </w:tbl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IV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Recursos humanos indiretos;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Abaixo (quadro A) detalhamento de custos de recursos humanos indiretos (RHI) do investimento da Empresa:</w:t>
      </w:r>
      <w:r w:rsidDel="00000000" w:rsidR="00000000" w:rsidRPr="00000000">
        <w:rPr>
          <w:rtl w:val="0"/>
        </w:rPr>
      </w:r>
    </w:p>
    <w:tbl>
      <w:tblPr>
        <w:tblStyle w:val="Table15"/>
        <w:tblW w:w="9120.0" w:type="dxa"/>
        <w:jc w:val="left"/>
        <w:tblInd w:w="-6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20.0000000000005"/>
        <w:gridCol w:w="1104.9999999999998"/>
        <w:gridCol w:w="960"/>
        <w:gridCol w:w="975"/>
        <w:gridCol w:w="690"/>
        <w:gridCol w:w="930"/>
        <w:gridCol w:w="1065"/>
        <w:gridCol w:w="1275"/>
        <w:tblGridChange w:id="0">
          <w:tblGrid>
            <w:gridCol w:w="2120.0000000000005"/>
            <w:gridCol w:w="1104.9999999999998"/>
            <w:gridCol w:w="960"/>
            <w:gridCol w:w="975"/>
            <w:gridCol w:w="690"/>
            <w:gridCol w:w="930"/>
            <w:gridCol w:w="1065"/>
            <w:gridCol w:w="1275"/>
          </w:tblGrid>
        </w:tblGridChange>
      </w:tblGrid>
      <w:tr>
        <w:trPr>
          <w:cantSplit w:val="0"/>
          <w:trHeight w:val="699.999999999963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Perfil Profissional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Mensal (R$)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Disponib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Horas/mês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Valor 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Meses Totais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Meses 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de Horas 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EMPRESA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Auxiliar Administrativo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2.800,00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00,00</w:t>
            </w:r>
          </w:p>
        </w:tc>
      </w:tr>
      <w:tr>
        <w:trPr>
          <w:cantSplit w:val="0"/>
          <w:trHeight w:val="379.9999999999818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2.4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Serviços técnicos de terceiros;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Abaixo (quadro A) detalhamento de custos 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serviços técnicos de terceiros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investimento da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EMPRESA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6"/>
        <w:tblW w:w="9075.0" w:type="dxa"/>
        <w:jc w:val="left"/>
        <w:tblInd w:w="-47.0" w:type="dxa"/>
        <w:tblBorders>
          <w:top w:color="000000" w:space="0" w:sz="6" w:val="single"/>
          <w:left w:color="000000" w:space="0" w:sz="6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5"/>
        <w:gridCol w:w="4320"/>
        <w:gridCol w:w="510"/>
        <w:gridCol w:w="525"/>
        <w:gridCol w:w="1020"/>
        <w:gridCol w:w="975"/>
        <w:tblGridChange w:id="0">
          <w:tblGrid>
            <w:gridCol w:w="1725"/>
            <w:gridCol w:w="4320"/>
            <w:gridCol w:w="510"/>
            <w:gridCol w:w="525"/>
            <w:gridCol w:w="1020"/>
            <w:gridCol w:w="975"/>
          </w:tblGrid>
        </w:tblGridChange>
      </w:tblGrid>
      <w:tr>
        <w:trPr>
          <w:cantSplit w:val="0"/>
          <w:trHeight w:val="544.99999999998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Qtde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Unitário (R$)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745.000000000018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Computação em Nuvem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Estimativa de custos mensais de infraestrutura em nuvem para ambientes de teste e homologação durante a fase de desenvolvimento da solução.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Unid.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R$ 900,00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R$ 8.100,00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Computação em Nuvem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Licenciamento de APIs de Geolocalização.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Unid.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R$ 93,00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R$ 837,00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R$ 8.937,00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 - Material de consumo EMBRAPII;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105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3675"/>
        <w:gridCol w:w="705"/>
        <w:gridCol w:w="600"/>
        <w:gridCol w:w="1320"/>
        <w:gridCol w:w="1185"/>
        <w:tblGridChange w:id="0">
          <w:tblGrid>
            <w:gridCol w:w="1620"/>
            <w:gridCol w:w="3675"/>
            <w:gridCol w:w="705"/>
            <w:gridCol w:w="600"/>
            <w:gridCol w:w="1320"/>
            <w:gridCol w:w="1185"/>
          </w:tblGrid>
        </w:tblGridChange>
      </w:tblGrid>
      <w:tr>
        <w:trPr>
          <w:cantSplit w:val="0"/>
          <w:trHeight w:val="550.00000000001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Qtde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Unitário (R$)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Custo 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.00000000003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8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A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B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C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D">
            <w:pPr>
              <w:tabs>
                <w:tab w:val="left" w:leader="none" w:pos="0"/>
                <w:tab w:val="left" w:leader="none" w:pos="4962"/>
              </w:tabs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numPr>
                <w:ilvl w:val="0"/>
                <w:numId w:val="5"/>
              </w:num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 - Outros Dispêndios correlatos.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120.0" w:type="dxa"/>
        <w:jc w:val="left"/>
        <w:tblInd w:w="-47.0" w:type="dxa"/>
        <w:tblBorders>
          <w:top w:color="000000" w:space="0" w:sz="6" w:val="single"/>
          <w:left w:color="000000" w:space="0" w:sz="6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1230"/>
        <w:gridCol w:w="675"/>
        <w:gridCol w:w="870"/>
        <w:gridCol w:w="1095"/>
        <w:gridCol w:w="990"/>
        <w:gridCol w:w="1125"/>
        <w:tblGridChange w:id="0">
          <w:tblGrid>
            <w:gridCol w:w="3135"/>
            <w:gridCol w:w="1230"/>
            <w:gridCol w:w="675"/>
            <w:gridCol w:w="870"/>
            <w:gridCol w:w="1095"/>
            <w:gridCol w:w="990"/>
            <w:gridCol w:w="112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Classificação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Qtde Meses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% Rateio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Unitário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(R$)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Mensal (R$)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Outros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9,00 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R$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400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R$ 100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R$ 900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6" w:val="single"/>
              <w:bottom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900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ISS;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90.0" w:type="dxa"/>
        <w:jc w:val="left"/>
        <w:tblInd w:w="-18.000000000000007" w:type="dxa"/>
        <w:tblBorders>
          <w:top w:color="000000" w:space="0" w:sz="8" w:val="single"/>
          <w:left w:color="000000" w:space="0" w:sz="8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4350"/>
        <w:gridCol w:w="825"/>
        <w:gridCol w:w="525"/>
        <w:gridCol w:w="1065"/>
        <w:gridCol w:w="1245"/>
        <w:tblGridChange w:id="0">
          <w:tblGrid>
            <w:gridCol w:w="1080"/>
            <w:gridCol w:w="4350"/>
            <w:gridCol w:w="825"/>
            <w:gridCol w:w="525"/>
            <w:gridCol w:w="1065"/>
            <w:gridCol w:w="1245"/>
          </w:tblGrid>
        </w:tblGridChange>
      </w:tblGrid>
      <w:tr>
        <w:trPr>
          <w:cantSplit w:val="0"/>
          <w:trHeight w:val="559.9999999999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Unitário (R$)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ISS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Recursos destinados a pagamento de imposto de emissão de nota fiscal.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Und.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R$ 5.500,00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R$ 5.500,00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.999999999981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6A">
            <w:pPr>
              <w:tabs>
                <w:tab w:val="left" w:leader="none" w:pos="0"/>
                <w:tab w:val="left" w:leader="none" w:pos="4962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6F">
            <w:pPr>
              <w:tabs>
                <w:tab w:val="left" w:leader="none" w:pos="0"/>
                <w:tab w:val="left" w:leader="none" w:pos="4962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R$ 5.500,00</w:t>
            </w:r>
          </w:p>
        </w:tc>
      </w:tr>
    </w:tbl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36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*São considerados como outros dispêndios correlatos, a serem aportados pela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os valores listados no quadro seguinte. Esses valores não são considerados como investimento 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ponto de vista 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EMBRAPII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contabilização na porcentagem de investimento 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projeto de acordo com o Manual de Operação das Unidades EMBRAPII, versão 6.0, publicado em 28 de setembro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240" w:before="240" w:line="24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Infraestruturas - Contrapartidas IFAM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240" w:before="24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Abaixo detalhamento de custos de recursos de infraestrutura do investimento de contrapartidas do IFAM- POLO DE INOVAÇÃO: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240" w:before="240" w:line="24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Quadro:</w:t>
      </w:r>
    </w:p>
    <w:tbl>
      <w:tblPr>
        <w:tblStyle w:val="Table20"/>
        <w:tblW w:w="9195.0" w:type="dxa"/>
        <w:jc w:val="left"/>
        <w:tblInd w:w="-9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50"/>
        <w:gridCol w:w="885"/>
        <w:gridCol w:w="2694.9999999999995"/>
        <w:gridCol w:w="770.0000000000006"/>
        <w:gridCol w:w="540"/>
        <w:gridCol w:w="1455"/>
        <w:gridCol w:w="105"/>
        <w:gridCol w:w="1395"/>
        <w:tblGridChange w:id="0">
          <w:tblGrid>
            <w:gridCol w:w="1350"/>
            <w:gridCol w:w="885"/>
            <w:gridCol w:w="2694.9999999999995"/>
            <w:gridCol w:w="770.0000000000006"/>
            <w:gridCol w:w="540"/>
            <w:gridCol w:w="1455"/>
            <w:gridCol w:w="105"/>
            <w:gridCol w:w="1395"/>
          </w:tblGrid>
        </w:tblGridChange>
      </w:tblGrid>
      <w:tr>
        <w:trPr>
          <w:cantSplit w:val="0"/>
          <w:trHeight w:val="595.00000000001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Unitário (R$)</w:t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1205.000000000036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240" w:before="24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Suporte da Infraestrutura Institucional</w:t>
            </w:r>
          </w:p>
        </w:tc>
        <w:tc>
          <w:tcPr>
            <w:gridSpan w:val="2"/>
            <w:tcBorders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240" w:before="24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Como contrapartida econômica do INSTITUTO FEDERAL DE EDUCAÇÃO, CIÊNCIA E TECNOLOGIA DO AMAZONAS POR MEIO DA UNIDADE EMBRAPII – IFAM referente a Despesas de Suporte Operacional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24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24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2">
            <w:pPr>
              <w:tabs>
                <w:tab w:val="left" w:leader="none" w:pos="0"/>
                <w:tab w:val="left" w:leader="none" w:pos="4962"/>
              </w:tabs>
              <w:spacing w:after="240" w:before="240" w:lineRule="auto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R$ 74.000,00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240" w:before="240" w:line="240" w:lineRule="auto"/>
              <w:ind w:right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R$ 74.000,00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999999999636" w:hRule="atLeast"/>
          <w:tblHeader w:val="0"/>
        </w:trPr>
        <w:tc>
          <w:tcPr>
            <w:gridSpan w:val="6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85">
            <w:pPr>
              <w:numPr>
                <w:ilvl w:val="0"/>
                <w:numId w:val="5"/>
              </w:numPr>
              <w:tabs>
                <w:tab w:val="left" w:leader="none" w:pos="0"/>
                <w:tab w:val="left" w:leader="none" w:pos="4962"/>
              </w:tabs>
              <w:spacing w:after="0" w:before="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  <w:right w:color="000000" w:space="0" w:sz="6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8B">
            <w:pPr>
              <w:numPr>
                <w:ilvl w:val="0"/>
                <w:numId w:val="5"/>
              </w:numPr>
              <w:tabs>
                <w:tab w:val="left" w:leader="none" w:pos="0"/>
                <w:tab w:val="left" w:leader="none" w:pos="4962"/>
              </w:tabs>
              <w:spacing w:after="0" w:before="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R$ 74.000,00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240" w:before="240" w:line="24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*São considerados como contrapartida de despesas de infraestrutura.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(Despesas operacionais e administrativas) e Fundo de Reserva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105.0" w:type="dxa"/>
        <w:jc w:val="left"/>
        <w:tblInd w:w="-18.000000000000007" w:type="dxa"/>
        <w:tblBorders>
          <w:top w:color="000000" w:space="0" w:sz="8" w:val="single"/>
          <w:left w:color="000000" w:space="0" w:sz="8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5"/>
        <w:gridCol w:w="3390"/>
        <w:gridCol w:w="780"/>
        <w:gridCol w:w="555"/>
        <w:gridCol w:w="1470"/>
        <w:gridCol w:w="1455"/>
        <w:tblGridChange w:id="0">
          <w:tblGrid>
            <w:gridCol w:w="1455"/>
            <w:gridCol w:w="3390"/>
            <w:gridCol w:w="780"/>
            <w:gridCol w:w="555"/>
            <w:gridCol w:w="1470"/>
            <w:gridCol w:w="14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Unitário (R$)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8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559.9999999999818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*DOAS 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Custos operacionais do projeto.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R$ 60.883,00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B">
            <w:pPr>
              <w:numPr>
                <w:ilvl w:val="0"/>
                <w:numId w:val="5"/>
              </w:numPr>
              <w:tabs>
                <w:tab w:val="left" w:leader="none" w:pos="0"/>
              </w:tabs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R$ 60.883,00</w:t>
            </w:r>
          </w:p>
        </w:tc>
      </w:tr>
      <w:tr>
        <w:trPr>
          <w:cantSplit w:val="0"/>
          <w:trHeight w:val="515.0000000000364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*Fundo de Reserva destinado ao IFAM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Fundo de reserva do projeto destinado ao IFAM 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R$ 11.380,00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1">
            <w:pPr>
              <w:numPr>
                <w:ilvl w:val="0"/>
                <w:numId w:val="5"/>
              </w:numPr>
              <w:tabs>
                <w:tab w:val="left" w:leader="none" w:pos="0"/>
              </w:tabs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R$ 11.380,00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5"/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8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962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CRONOGRAMA DE DESEMBOLSO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240" w:lineRule="auto"/>
        <w:ind w:left="0" w:right="0" w:hanging="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</w:tabs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valor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$ 110.000,00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(cento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dez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 reais)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será desembolsado pela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acordo com o seguinte cronograma de desembolsos.</w:t>
      </w:r>
    </w:p>
    <w:p w:rsidR="00000000" w:rsidDel="00000000" w:rsidP="00000000" w:rsidRDefault="00000000" w:rsidRPr="00000000" w14:paraId="000005AC">
      <w:pPr>
        <w:tabs>
          <w:tab w:val="left" w:leader="none" w:pos="4962"/>
        </w:tabs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65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80"/>
        <w:gridCol w:w="2595"/>
        <w:gridCol w:w="3090"/>
        <w:tblGridChange w:id="0">
          <w:tblGrid>
            <w:gridCol w:w="3180"/>
            <w:gridCol w:w="2595"/>
            <w:gridCol w:w="3090"/>
          </w:tblGrid>
        </w:tblGridChange>
      </w:tblGrid>
      <w:tr>
        <w:trPr>
          <w:cantSplit w:val="0"/>
          <w:trHeight w:val="289.8053092886362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AD">
            <w:pPr>
              <w:widowControl w:val="0"/>
              <w:spacing w:before="1" w:line="220" w:lineRule="auto"/>
              <w:ind w:right="-6" w:hanging="2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MÊS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AE">
            <w:pPr>
              <w:widowControl w:val="0"/>
              <w:spacing w:before="1" w:line="220" w:lineRule="auto"/>
              <w:ind w:right="-6" w:hanging="2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DESEMBOLSO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AF">
            <w:pPr>
              <w:widowControl w:val="0"/>
              <w:spacing w:before="1" w:line="220" w:lineRule="auto"/>
              <w:ind w:right="-6" w:hanging="2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%</w:t>
            </w:r>
          </w:p>
        </w:tc>
      </w:tr>
      <w:tr>
        <w:trPr>
          <w:cantSplit w:val="0"/>
          <w:trHeight w:val="335.8636680802082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line="256" w:lineRule="auto"/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Mês 1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27.500.00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8636680802082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line="256" w:lineRule="auto"/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Mês 3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27.500.00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8636680802082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line="256" w:lineRule="auto"/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Mês 5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27.500.00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8636680802082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line="256" w:lineRule="auto"/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Mês 7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27.500.00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15381667907263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BC">
            <w:pPr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BD">
            <w:pPr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110.000,00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BE">
            <w:pPr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100,00%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DETALHAMENTO RECURSOS HUMANOS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lpb4k74ks0j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RECURSOS HUMANOS DIRETOS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113" w:hanging="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equipe de recursos humanos diretos do projeto será constituída da seguinte 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113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150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5"/>
        <w:gridCol w:w="2445"/>
        <w:gridCol w:w="4440"/>
        <w:tblGridChange w:id="0">
          <w:tblGrid>
            <w:gridCol w:w="2265"/>
            <w:gridCol w:w="2445"/>
            <w:gridCol w:w="444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13"/>
              </w:tabs>
              <w:spacing w:after="0" w:before="1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13"/>
              </w:tabs>
              <w:spacing w:after="0" w:before="1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13"/>
              </w:tabs>
              <w:spacing w:after="0" w:before="1" w:line="240" w:lineRule="auto"/>
              <w:ind w:left="0" w:right="0" w:hanging="2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Atividade a Realizar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Doutor ou Mestre, com formação em Computação.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Gerenciamento técnico e administrativo do projeto. Coordenação das equipes de desenvolvimento e infraestrutura. Validação dos entregáveis, gestão de riscos, aquisições e elaboração dos relatórios técnicos e financeiros para a fomentadora.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Cientista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Doutor ou Mestre, com formação em Computação ou Matemática.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Implementação e calibração do algoritmo de otimização de rotas. Modelagem matemática das restrições operacionais e integração com serviços de georreferenciamento para cálculo preciso das matrizes de custo e distância.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Engenheiro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Especialista ou Graduado na área de Computação.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Liderança técnica e definição da arquitetura de microsserviços em nuvem para a plataforma de logística reversa. Estruturação do banco de dados espacial, orquestração da integração segura entre o algoritmo de roteirização e as aplicações. Definição dos padrões de engenharia de software, segurança da informação (legislação LGPD) e escalabilidade tecnológica do projeto.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Analista Integrador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Graduado em Engenharia ou Administração ou Computação.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Responsável pela validação e integração junto à empresa dos diferentes módulos do sistema, como Frontend, Backend, algoritmos de IA e serviços externos de APIs.</w:t>
            </w:r>
          </w:p>
        </w:tc>
      </w:tr>
      <w:tr>
        <w:trPr>
          <w:cantSplit w:val="0"/>
          <w:trHeight w:val="1693.6953125000002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Analista de Teste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Graduado em Engenharia ou Computação.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Elaboração do Plano de Testes. Execução de testes automatizados e manuais nos aplicativos móveis. Validação das regras de negócio e identificação de falhas (bugs) antes do lançamento.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 Fullstack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Especialista ou Graduado na área de Computação.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Desenvolvimento do aplicativo web e mobile. Criação do aplicativo do motorista/batedor e do Painel Administrativo/BI. Modelagem do Banco de Dados Espacial, construção de APIs RESTful seguras, integração de georreferenciamento e coordenação das entregas dos estudantes bolsistas.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Aluno Graduação - (AI)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Cursando Tecnologia em Análise e Desenvolvimento de Sistemas, Ciência ou Engenharia da Computação, Engenharia de Software ou Engenharia de Controle e Automação.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Apoio na coleta, estruturação e limpeza de dados para os modelos de IA. Auxílio na rotulagem de datasets e execução de scripts de validação dos algoritmos de otimização.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Aluno Graduação - (Frontend)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Cursando Tecnologia em Análise e Desenvolvimento de Sistemas, Ciência ou Engenharia da Computação, Engenharia de Software ou Engenharia de Controle e Automação.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Apoio na implementação lógica dos componentes visuais. Integração dos elementos de interface com as APIs de backend e auxílio na adaptação das telas para responsividade em diferentes dispositivos.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Aluno Graduação - (Frontend)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Cursando Tecnologia em Análise e Desenvolvimento de Sistemas, Ciência ou Engenharia da Computação, Engenharia de Software ou Engenharia de Controle e Automação.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Apoio na implementação lógica dos componentes visuais. Integração dos elementos de interface com as APIs de backend e auxílio na adaptação das telas para responsividade em diferentes dispositivos.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Aluno Graduação - (Backend)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Cursando Tecnologia em Análise e Desenvolvimento de Sistemas, Ciência ou Engenharia da Computação, Engenharia de Software ou Engenharia de Controle e Automação.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Apoio no desenvolvimento de rotas para as APIs RESTful e integração com o banco de dados. Auxílio na implementação de regras de negócio no servidor e manutenção da documentação técnica dos serviços.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Aluno Graduação - (Backend)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Cursando Tecnologia em Análise e Desenvolvimento de Sistemas, Ciência ou Engenharia da Computação, Engenharia de Software ou Engenharia de Controle e Automação.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Apoio no desenvolvimento de rotas para as APIs RESTful e integração com o banco de dados. Auxílio na implementação de regras de negócio no servidor e manutenção da documentação técnica dos serviços.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Aluno Graduação - (QA)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Cursando Tecnologia em Análise e Desenvolvimento de Sistemas, Ciência ou Engenharia da Computação, Engenharia de Software ou Engenharia de Controle e Automação.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Apoio na execução de roteiros de testes manuais. Registro detalhado de bugs nas ferramentas de gestão e validação das correções entregues pelos desenvolvedores.</w:t>
            </w:r>
          </w:p>
        </w:tc>
      </w:tr>
    </w:tbl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RECURSOS HUMANOS INDIRETOS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113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equipe de recursos humanos indiretos do projeto será constituída da seguinte forma: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92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3690"/>
        <w:gridCol w:w="3540"/>
        <w:tblGridChange w:id="0">
          <w:tblGrid>
            <w:gridCol w:w="1695"/>
            <w:gridCol w:w="3690"/>
            <w:gridCol w:w="3540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120" w:line="240" w:lineRule="auto"/>
              <w:ind w:left="0" w:right="17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ATIVIDADE A REALIZAR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9.99999999998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numPr>
                <w:ilvl w:val="0"/>
                <w:numId w:val="5"/>
              </w:numPr>
              <w:tabs>
                <w:tab w:val="left" w:leader="none" w:pos="0"/>
              </w:tabs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Auxiliar Administrativo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60" w:before="6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cursando Administração ou afins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preferência com experiência na atuação em projetos.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60" w:before="6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Apoiar a administração contábil e financeira para gestão do projeto.</w:t>
            </w:r>
          </w:p>
        </w:tc>
      </w:tr>
    </w:tbl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INFRAESTRUTURA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Instituto Federal do Amazonas dispõe de infraestrutura laboratorial e administrativa adequada para ações 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PD&amp;I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meio do Polo de Inovação do IFAM,  Centro de Referência em Tecnologia criado pela Resolução  No. 65 – CONSUP/IFAM de 29 de Setembro de 2015, localizado no Campus Manaus Distrito Industrial – CMDI, à Av. Governador Danilo Matos Areosa, 1672, Distrito Industrial, possuindo 746,38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m²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área total de laboratórios, distribuídos em dois pavimentos, em localização privilegiada no Polo Industrial de Manaus - PIM. Estes laboratórios dispõem de móveis, estrutura de internet e infraestrutura de apoio necessária para o desenvolvimento do projeto e conta ainda com o apoio de outros Laboratórios da Rede Federal, que podem atuar como instituição parceira.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i w:val="0"/>
          <w:iCs w:val="0"/>
          <w:smallCaps w:val="1"/>
          <w:strike w:val="0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APROVAÇÕES</w:t>
      </w:r>
    </w:p>
    <w:tbl>
      <w:tblPr>
        <w:tblStyle w:val="Table25"/>
        <w:tblW w:w="9356.0" w:type="dxa"/>
        <w:jc w:val="left"/>
        <w:tblInd w:w="-75.0" w:type="dxa"/>
        <w:tblBorders>
          <w:top w:color="000000" w:space="0" w:sz="4" w:val="single"/>
          <w:left w:color="000000" w:space="0" w:sz="4" w:val="single"/>
          <w:right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4"/>
        <w:gridCol w:w="2835"/>
        <w:gridCol w:w="2977"/>
        <w:tblGridChange w:id="0">
          <w:tblGrid>
            <w:gridCol w:w="3544"/>
            <w:gridCol w:w="2835"/>
            <w:gridCol w:w="2977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APROVADO: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right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right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numPr>
                <w:ilvl w:val="0"/>
                <w:numId w:val="5"/>
              </w:numPr>
              <w:tabs>
                <w:tab w:val="left" w:leader="none" w:pos="0"/>
              </w:tabs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Manaus, ........../........../….............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LOCAL E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INTERVENIENTE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CONVENENTE</w:t>
            </w:r>
          </w:p>
        </w:tc>
      </w:tr>
    </w:tbl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9"/>
          <w:tab w:val="left" w:leader="none" w:pos="5103"/>
          <w:tab w:val="left" w:leader="none" w:pos="8505"/>
        </w:tabs>
        <w:spacing w:after="0" w:before="120" w:line="240" w:lineRule="auto"/>
        <w:ind w:left="0" w:right="0"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420.0" w:type="dxa"/>
        <w:jc w:val="left"/>
        <w:tblInd w:w="-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70"/>
        <w:gridCol w:w="5850"/>
        <w:tblGridChange w:id="0">
          <w:tblGrid>
            <w:gridCol w:w="3570"/>
            <w:gridCol w:w="5850"/>
          </w:tblGrid>
        </w:tblGridChange>
      </w:tblGrid>
      <w:tr>
        <w:trPr>
          <w:cantSplit w:val="0"/>
          <w:trHeight w:val="2546.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APROVADO: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right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right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Manaus, ........../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..........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…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.............</w:t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LOCAL E DAT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right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right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right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______________________________________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CONCEDENTE</w:t>
            </w:r>
          </w:p>
        </w:tc>
      </w:tr>
    </w:tbl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hanging="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footerReference r:id="rId25" w:type="default"/>
      <w:footerReference r:id="rId26" w:type="first"/>
      <w:pgSz w:h="16838" w:w="11906" w:orient="portrait"/>
      <w:pgMar w:bottom="426" w:top="1126" w:left="1700" w:right="1134" w:header="284" w:footer="2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Verdana"/>
  <w:font w:name="Gautam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-409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Gautami" w:cs="Gautami" w:eastAsia="Gautami" w:hAnsi="Gautami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------------------------------------------------------------------------------------------------------------------------------------------------------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6">
    <w:pPr>
      <w:keepNext w:val="0"/>
      <w:keepLines w:val="0"/>
      <w:pageBreakBefore w:val="0"/>
      <w:widowControl w:val="1"/>
      <w:numPr>
        <w:ilvl w:val="0"/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3"/>
        <w:tab w:val="right" w:leader="none" w:pos="8505"/>
        <w:tab w:val="left" w:leader="none" w:pos="0"/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2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7"/>
      <w:tblW w:w="9287.0" w:type="dxa"/>
      <w:jc w:val="left"/>
      <w:tblInd w:w="-108.0" w:type="dxa"/>
      <w:tblLayout w:type="fixed"/>
      <w:tblLook w:val="0000"/>
    </w:tblPr>
    <w:tblGrid>
      <w:gridCol w:w="865"/>
      <w:gridCol w:w="6257"/>
      <w:gridCol w:w="2165"/>
      <w:tblGridChange w:id="0">
        <w:tblGrid>
          <w:gridCol w:w="865"/>
          <w:gridCol w:w="6257"/>
          <w:gridCol w:w="2165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1C">
          <w:pPr>
            <w:keepNext w:val="0"/>
            <w:keepLines w:val="0"/>
            <w:pageBreakBefore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-459739</wp:posOffset>
                </wp:positionH>
                <wp:positionV relativeFrom="paragraph">
                  <wp:posOffset>-187959</wp:posOffset>
                </wp:positionV>
                <wp:extent cx="408305" cy="431800"/>
                <wp:effectExtent b="0" l="0" r="0" t="0"/>
                <wp:wrapSquare wrapText="bothSides" distB="0" distT="0" distL="0" distR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305" cy="431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1D">
          <w:pPr>
            <w:keepNext w:val="0"/>
            <w:keepLines w:val="0"/>
            <w:pageBreakBefore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MINISTÉRIO DA EDUCAÇÃO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1E">
          <w:pPr>
            <w:keepNext w:val="0"/>
            <w:keepLines w:val="0"/>
            <w:pageBreakBefore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SECRETARIA DE EDUCAÇÃO PROFISSIONAL E TECNOLÓGICA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1F">
          <w:pPr>
            <w:keepNext w:val="0"/>
            <w:keepLines w:val="0"/>
            <w:pageBreakBefore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INSTITUTO FEDERAL DE EDUCAÇÃO, CIÊNCIA E TECNOLOGIA DO AMAZONAS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20">
          <w:pPr>
            <w:keepNext w:val="0"/>
            <w:keepLines w:val="0"/>
            <w:pageBreakBefore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027430" cy="370840"/>
                <wp:effectExtent b="0" l="0" r="0" t="0"/>
                <wp:docPr descr="IFAM" id="9" name="image4.jpg"/>
                <a:graphic>
                  <a:graphicData uri="http://schemas.openxmlformats.org/drawingml/2006/picture">
                    <pic:pic>
                      <pic:nvPicPr>
                        <pic:cNvPr descr="IFAM" id="0" name="image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7430" cy="3708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2">
    <w:pPr>
      <w:keepNext w:val="0"/>
      <w:keepLines w:val="0"/>
      <w:pageBreakBefore w:val="0"/>
      <w:widowControl w:val="1"/>
      <w:numPr>
        <w:ilvl w:val="0"/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3"/>
        <w:tab w:val="right" w:leader="none" w:pos="8505"/>
        <w:tab w:val="left" w:leader="none" w:pos="0"/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1"/>
        <w:bCs w:val="1"/>
        <w:sz w:val="28"/>
        <w:szCs w:val="28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4"/>
        <w:szCs w:val="24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4"/>
        <w:szCs w:val="24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3.9999999999998"/>
      </w:pPr>
      <w:rPr>
        <w:sz w:val="24"/>
        <w:szCs w:val="24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z w:val="24"/>
        <w:szCs w:val="24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z w:val="24"/>
        <w:szCs w:val="24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z w:val="24"/>
        <w:szCs w:val="24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18" w:hanging="360"/>
      </w:pPr>
      <w:rPr/>
    </w:lvl>
    <w:lvl w:ilvl="1">
      <w:start w:val="1"/>
      <w:numFmt w:val="bullet"/>
      <w:lvlText w:val="○"/>
      <w:lvlJc w:val="left"/>
      <w:pPr>
        <w:ind w:left="1438" w:hanging="360"/>
      </w:pPr>
      <w:rPr/>
    </w:lvl>
    <w:lvl w:ilvl="2">
      <w:start w:val="1"/>
      <w:numFmt w:val="bullet"/>
      <w:lvlText w:val="■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598" w:hanging="360"/>
      </w:pPr>
      <w:rPr/>
    </w:lvl>
    <w:lvl w:ilvl="5">
      <w:start w:val="1"/>
      <w:numFmt w:val="bullet"/>
      <w:lvlText w:val="■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58" w:hanging="360"/>
      </w:pPr>
      <w:rPr/>
    </w:lvl>
    <w:lvl w:ilvl="8">
      <w:start w:val="1"/>
      <w:numFmt w:val="bullet"/>
      <w:lvlText w:val="■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95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35.0" w:type="dxa"/>
        <w:bottom w:w="0.0" w:type="dxa"/>
        <w:right w:w="4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47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62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47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47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92.0" w:type="dxa"/>
        <w:bottom w:w="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jpg"/><Relationship Id="rId22" Type="http://schemas.openxmlformats.org/officeDocument/2006/relationships/image" Target="media/image2.png"/><Relationship Id="rId21" Type="http://schemas.openxmlformats.org/officeDocument/2006/relationships/image" Target="media/image5.pn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gabinete@ifam.edu.br" TargetMode="External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hyperlink" Target="mailto:alyson.santos@ifam.edu.br" TargetMode="External"/><Relationship Id="rId8" Type="http://schemas.openxmlformats.org/officeDocument/2006/relationships/hyperlink" Target="mailto:matilde.monteiro@faepi.org" TargetMode="External"/><Relationship Id="rId11" Type="http://schemas.openxmlformats.org/officeDocument/2006/relationships/hyperlink" Target="mailto:faepi@faepi-ifam.org.br" TargetMode="External"/><Relationship Id="rId10" Type="http://schemas.openxmlformats.org/officeDocument/2006/relationships/hyperlink" Target="mailto:leticiabarreto.461@icloud.com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12.png"/><Relationship Id="rId15" Type="http://schemas.openxmlformats.org/officeDocument/2006/relationships/image" Target="media/image6.jpg"/><Relationship Id="rId14" Type="http://schemas.openxmlformats.org/officeDocument/2006/relationships/hyperlink" Target="https://g1.globo.com/pa/para/noticia/2024/07/03/descarte-irregular-do-caroco-do-acai-e-falta-de-coletores-apropriados-causam-transtornos-em-belem.ghtm" TargetMode="External"/><Relationship Id="rId17" Type="http://schemas.openxmlformats.org/officeDocument/2006/relationships/image" Target="media/image11.jpg"/><Relationship Id="rId16" Type="http://schemas.openxmlformats.org/officeDocument/2006/relationships/image" Target="media/image3.png"/><Relationship Id="rId19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d56bfed4661730caf8ed2e61b192396c36488ace721d2814411e8fea522e9f50</vt:lpwstr>
  </property>
</Properties>
</file>