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t>
            </w:r>
            <w:proofErr w:type="spellStart"/>
            <w:r>
              <w:rPr>
                <w:rFonts w:ascii="Garamond" w:hAnsi="Garamond"/>
                <w:b/>
                <w:color w:val="000090"/>
                <w:sz w:val="32"/>
                <w:szCs w:val="32"/>
              </w:rPr>
              <w:t>Common_T</w:t>
            </w:r>
            <w:r w:rsidR="006328AE">
              <w:rPr>
                <w:rFonts w:ascii="Garamond" w:hAnsi="Garamond"/>
                <w:b/>
                <w:color w:val="000090"/>
                <w:sz w:val="32"/>
                <w:szCs w:val="32"/>
              </w:rPr>
              <w:t>itle</w:t>
            </w:r>
            <w:proofErr w:type="spellEnd"/>
            <w:r>
              <w:rPr>
                <w:rFonts w:ascii="Garamond" w:hAnsi="Garamond"/>
                <w:b/>
                <w:color w:val="000090"/>
                <w:sz w:val="32"/>
                <w:szCs w:val="32"/>
              </w:rPr>
              <w:t>}</w:t>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${Common_T000</w:t>
            </w:r>
            <w:r w:rsidR="00A56ECA">
              <w:rPr>
                <w:rFonts w:ascii="Garamond" w:hAnsi="Garamond"/>
                <w:sz w:val="20"/>
                <w:szCs w:val="20"/>
              </w:rPr>
              <w:t>1</w:t>
            </w:r>
            <w:r>
              <w:rPr>
                <w:rFonts w:ascii="Garamond" w:hAnsi="Garamond"/>
                <w:sz w:val="20"/>
                <w:szCs w:val="20"/>
              </w:rPr>
              <w:t>0}</w:t>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${Common_T00020}</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${Common_T0</w:t>
            </w:r>
            <w:r w:rsidR="00E34E4A">
              <w:rPr>
                <w:rFonts w:ascii="Garamond" w:hAnsi="Garamond"/>
                <w:sz w:val="18"/>
                <w:szCs w:val="18"/>
              </w:rPr>
              <w:t>0</w:t>
            </w:r>
            <w:r>
              <w:rPr>
                <w:rFonts w:ascii="Garamond" w:hAnsi="Garamond"/>
                <w:sz w:val="18"/>
                <w:szCs w:val="18"/>
              </w:rPr>
              <w:t>030}</w:t>
            </w:r>
            <w:r w:rsidR="005B2CB1">
              <w:rPr>
                <w:rFonts w:ascii="Garamond" w:hAnsi="Garamond"/>
                <w:sz w:val="18"/>
                <w:szCs w:val="18"/>
              </w:rPr>
              <w:t xml:space="preserve">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w:t>
            </w:r>
            <w:r w:rsidR="00E34E4A">
              <w:rPr>
                <w:rFonts w:ascii="Garamond" w:hAnsi="Garamond"/>
                <w:sz w:val="18"/>
                <w:szCs w:val="18"/>
              </w:rPr>
              <w:t>0</w:t>
            </w:r>
            <w:r>
              <w:rPr>
                <w:rFonts w:ascii="Garamond" w:hAnsi="Garamond"/>
                <w:sz w:val="18"/>
                <w:szCs w:val="18"/>
              </w:rPr>
              <w:t>40}</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${Common_T00100}</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236"/>
        <w:gridCol w:w="7639"/>
      </w:tblGrid>
      <w:tr w:rsidR="009D68DF" w14:paraId="416AB2B8" w14:textId="77777777" w:rsidTr="00ED667D">
        <w:tc>
          <w:tcPr>
            <w:tcW w:w="7479" w:type="dxa"/>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5B1206"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5B1206"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5B1206"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5B1206"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tcPr>
          <w:p w14:paraId="75A06DEB" w14:textId="77777777" w:rsidR="009D68DF" w:rsidRDefault="009D68DF" w:rsidP="00FD387E">
            <w:pPr>
              <w:spacing w:after="120"/>
              <w:rPr>
                <w:rFonts w:ascii="Garamond" w:hAnsi="Garamond"/>
                <w:sz w:val="20"/>
                <w:szCs w:val="20"/>
              </w:rPr>
            </w:pPr>
          </w:p>
        </w:tc>
        <w:tc>
          <w:tcPr>
            <w:tcW w:w="7639" w:type="dxa"/>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1325BD0C" w14:textId="7BB83E7C"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5B1206"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5B1206"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bl>
    <w:p w14:paraId="4ACB718E" w14:textId="3123995C" w:rsidR="00D83444" w:rsidRDefault="00D83444">
      <w:pPr>
        <w:rPr>
          <w:rFonts w:ascii="Garamond" w:hAnsi="Garamond"/>
          <w:sz w:val="20"/>
          <w:szCs w:val="20"/>
        </w:rPr>
      </w:pPr>
    </w:p>
    <w:p w14:paraId="5437BC18" w14:textId="384E0F71" w:rsidR="00921D58" w:rsidRDefault="00921D58" w:rsidP="0035045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Vous avez inventé une nouvelle attaque contre la Validation des Données et l'Encodage</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scp</w:t>
                  </w:r>
                  <w:r w:rsidRPr="00F03E7B">
                    <w:rPr>
                      <w:rFonts w:ascii="Garamond" w:hAnsi="Garamond"/>
                      <w:color w:val="595959" w:themeColor="text1" w:themeTint="A6"/>
                      <w:sz w:val="12"/>
                      <w:szCs w:val="12"/>
                    </w:rPr>
                    <w:t>}</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asvs</w:t>
                  </w:r>
                  <w:r w:rsidRPr="00F03E7B">
                    <w:rPr>
                      <w:rFonts w:ascii="Garamond" w:hAnsi="Garamond"/>
                      <w:color w:val="595959" w:themeColor="text1" w:themeTint="A6"/>
                      <w:sz w:val="12"/>
                      <w:szCs w:val="12"/>
                    </w:rPr>
                    <w:t>}</w:t>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appsensor</w:t>
                  </w:r>
                  <w:r w:rsidRPr="00F03E7B">
                    <w:rPr>
                      <w:rFonts w:ascii="Garamond" w:hAnsi="Garamond"/>
                      <w:color w:val="595959" w:themeColor="text1" w:themeTint="A6"/>
                      <w:sz w:val="12"/>
                      <w:szCs w:val="12"/>
                    </w:rPr>
                    <w:t>}</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capec</w:t>
                  </w:r>
                  <w:r w:rsidRPr="00F03E7B">
                    <w:rPr>
                      <w:rFonts w:ascii="Garamond" w:hAnsi="Garamond"/>
                      <w:color w:val="595959" w:themeColor="text1" w:themeTint="A6"/>
                      <w:sz w:val="12"/>
                      <w:szCs w:val="12"/>
                    </w:rPr>
                    <w:t>}</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${VE_VE2_safecode}</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${VE_VE3_owasp_scp}</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${VE_VE3_owasp_asvs}</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${VE_VE3_owasp_appsensor}</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${VE_VE3_capec}</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${VE_VE3_safecode}</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peut saisir des noms de champs ou des données malveillantes, car ils ne sont pas vérifiés dans le contexte de l'utilisateur ou du processus en cours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peut contourner les routines d'encodage centralisées, car celles-ci ne sont pas utilisées partout, ou bien de mauvais encodages sont utilisés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peut contourner les routines d'encodage centralisées, car celles-ci ne sont pas utilisées à chaque saisie</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${VE_VE4_owasp_scp}</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${VE_VE4_owasp_asvs}</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${VE_VE4_owasp_appsensor}</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${VE_VE4_capec}</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${VE_VE4_safecode}</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${VE_VE5_owasp_scp}</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${VE_VE5_owasp_asvs}</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${VE_VE5_owasp_appsensor}</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${VE_VE5_capec}</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${VE_VE5_safecode}</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${VE_VE6_owasp_scp}</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${VE_VE6_owasp_asvs}</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${VE_VE6_owasp_appsensor}</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${VE_VE6_capec}</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${VE_VE6_safecode}</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${VE_VE7_owasp_scp}</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${VE_VE7_owasp_asvs}</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${VE_VE7_owasp_appsensor}</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${VE_VE7_capec}</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${VE_VE7_safecode}</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peut contourner la validation des saisies ou la validation des sorties, car les échecs de validation ne sont pas rejetés et/ou sanitisés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a le contrôle sur la validation des saisies, la validation des sorties, ou le code d'encodage des sorties, ou les routines, de telle manière que celles-ci peuvent être contournées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${VE_VE8_owasp_scp}</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${VE_VE8_owasp_asvs}</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${VE_VE8_owasp_appsensor}</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${VE_VE8_capec}</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${VE_VE8_safecode}</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${VE_VE9_owasp_scp}</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${VE_VE9_owasp_asvs}</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${VE_VE9_owasp_appsensor}</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${VE_VE9_capec}</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${VE_VE9_safecode}</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${VE_VE10_owasp_scp}</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${VE_VE10_owasp_asvs}</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${VE_VE10_owasp_appsensor}</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${VE_VE10_capec}</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${VE_VE10_safecode}</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${VE_VEJ_owasp_scp}</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${VE_VEJ_owasp_asvs}</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${VE_VEJ_owasp_appsensor}</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${VE_VEJ_capec}</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${VE_VEJ_safecode}</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${VE_VEQ_owasp_scp}</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${VE_VEQ_owasp_asvs}</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${VE_VEQ_owasp_appsensor}</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${VE_VEQ_capec}</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${VE_VEQ_safecode}</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${VE_VEK_owasp_scp}</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${VE_VEK_owasp_asvs}</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${VE_VEK_owasp_appsensor}</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${VE_VEK_capec}</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${VE_VEK_safecode}</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Vous avez inventé une nouvelle attaque contre l'Authentification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Apprenez-en plus à ce sujet dans les antisèches gratuites OWASP sur l'Authentification</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${AT_AT2_owasp_scp}</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${AT_AT2_owasp_asvs}</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${AT_AT2_owasp_appsensor}</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${AT_AT2_capec}</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${AT_AT2_safecode}</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${AT_AT3_owasp_scp}</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${AT_AT3_owasp_asvs}</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${AT_AT3_owasp_appsensor}</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${AT_AT3_capec}</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${AT_AT3_safecode}</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peut facilement identifier les noms des utilisateurs ou peut les énumérer</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peut utiliser les identifiants par défaut, de test, ou facilement devinables, ou peut utiliser un ancien compte ou un compte dont l'application n'a pas besoin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${AT_AT4_owasp_scp}</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${AT_AT4_owasp_asvs}</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${AT_AT4_owasp_appsensor}</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${AT_AT4_capec}</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${AT_AT4_safecode}</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${AT_AT5_owasp_scp}</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${AT_AT5_owasp_asvs}</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${AT_AT5_owasp_appsensor}</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${AT_AT5_capec}</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${AT_AT5_safecode}</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${AT_AT6_owasp_scp}</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${AT_AT6_owasp_asvs}</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${AT_AT6_owasp_appsensor}</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${AT_AT6_capec}</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${AT_AT6_safecode}</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${AT_AT7_owasp_scp}</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${AT_AT7_owasp_asvs}</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${AT_AT7_owasp_appsensor}</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${AT_AT7_capec}</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${AT_AT7_safecode}</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peut contourner l'authentification car son échec n'est pas contrôlé (passage en accès non authentifié)</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${AT_AT8_owasp_scp}</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${AT_AT8_owasp_asvs}</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${AT_AT8_owasp_appsensor}</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${AT_AT8_capec}</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${AT_AT8_safecode}</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${AT_AT9_owasp_scp}</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${AT_AT9_owasp_asvs}</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${AT_AT9_owasp_appsensor}</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${AT_AT9_capec}</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${AT_AT9_safecode}</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${AT_AT10_owasp_scp}</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${AT_AT10_owasp_asvs}</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${AT_AT10_owasp_appsensor}</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${AT_AT10_capec}</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${AT_AT10_safecode}</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${AT_ATJ_owasp_scp}</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${AT_ATJ_owasp_asvs}</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${AT_ATJ_owasp_appsensor}</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${AT_ATJ_capec}</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${AT_ATJ_safecode}</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peut influencer ou modifier du code/routines d'authentification de telle manière que celle-ci soit contournée</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${AT_ATQ_owasp_scp}</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${AT_ATQ_owasp_asvs}</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${AT_ATQ_owasp_appsensor}</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${AT_ATQ_capec}</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${AT_ATQ_safecode}</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${AT_ATK_owasp_scp}</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${AT_ATK_owasp_asvs}</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${AT_ATK_owasp_appsensor}</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${AT_ATK_capec}</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${AT_ATK_safecode}</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Vous avez inventé une nouvelle attaque contre la Gestion des Sessions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a le contrôle sur la génération des identifiants de session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peut utiliser le même compte en parallèle, puisque les sessions concurrentes sont autorisées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${SM_SM2_owasp_scp}</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${SM_SM2_owasp_asvs}</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${SM_SM2_owasp_appsensor}</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${SM_SM2_capec}</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${SM_SM2_safecode}</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${SM_SM3_owasp_scp}</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${SM_SM3_owasp_asvs}</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${SM_SM3_owasp_appsensor}</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${SM_SM3_capec}</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${SM_SM3_safecode}</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peut régler les cookies d'identification de session vers une autre application web, car le chemin et le domaine sont insuffisamment restreints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${SM_SM4_owasp_scp}</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${SM_SM4_owasp_asvs}</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${SM_SM4_owasp_appsensor}</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${SM_SM4_capec}</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${SM_SM4_safecode}</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${SM_SM5_owasp_scp}</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${SM_SM5_owasp_asvs}</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${SM_SM5_owasp_appsensor}</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${SM_SM5_capec}</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${SM_SM5_safecode}</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${SM_SM6_owasp_scp}</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${SM_SM6_owasp_asvs}</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${SM_SM6_owasp_appsensor}</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${SM_SM6_capec}</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${SM_SM6_safecode}</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${SM_SM7_owasp_scp}</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${SM_SM7_owasp_asvs}</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${SM_SM7_owasp_appsensor}</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${SM_SM7_capec}</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${SM_SM7_safecode}</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peut rejouer une interaction identique (ex : requête HTTP, signal, click sur bouton), celle-ci est acceptée et non rejetée</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${SM_SM8_owasp_scp}</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${SM_SM8_owasp_asvs}</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${SM_SM8_owasp_appsensor}</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${SM_SM8_capec}</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${SM_SM8_safecode}</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${SM_SM9_owasp_scp}</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${SM_SM9_owasp_asvs}</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${SM_SM9_owasp_appsensor}</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${SM_SM9_capec}</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${SM_SM9_safecode}</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${SM_SM10_owasp_scp}</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${SM_SM10_owasp_asvs}</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${SM_SM10_owasp_appsensor}</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${SM_SM10_capec}</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${SM_SM10_safecode}</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${SM_SMJ_owasp_scp}</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${SM_SMJ_owasp_asvs}</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${SM_SMJ_owasp_appsensor}</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${SM_SMJ_capec}</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${SM_SMJ_safecode}</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peut contourner la gestion de session car celle-ci n'est pas globalement et régulièrement appliquée à travers l'application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${SM_SMQ_owasp_scp}</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${SM_SMQ_owasp_asvs}</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${SM_SMQ_owasp_appsensor}</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${SM_SMQ_capec}</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${SM_SMQ_safecode}</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${SM_SMK_owasp_scp}</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${SM_SMK_owasp_asvs}</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${SM_SMK_owasp_appsensor}</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${SM_SMK_capec}</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${SM_SMK_safecode}</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Vous avez inventé une nouvelle attaque contre les Habilitations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Apprenez-en plus à ce sujet dans les guides gratuits OWASP sur le Développement et les Tests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${AZ_AZ2_owasp_scp}</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${AZ_AZ2_owasp_asvs}</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${AZ_AZ2_owasp_appsensor}</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${AZ_AZ2_capec}</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${AZ_AZ2_safecode}</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${AZ_AZ3_owasp_scp}</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${AZ_AZ3_owasp_asvs}</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${AZ_AZ3_owasp_appsensor}</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${AZ_AZ3_capec}</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${AZ_AZ3_safecode}</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peut contourner les contrôles d'habilitation car ils n'échouent pas de façon sécurisée (c'est-à-dire qu'en cas d'échec, retour au comportement par défaut qui est un accès autorisé)</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peut accéder à des fonctions de l'application, des objets ou des propriétés auxquels elle n'est pas habilitée</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${AZ_AZ4_owasp_scp}</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${AZ_AZ4_owasp_asvs}</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${AZ_AZ4_owasp_appsensor}</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${AZ_AZ4_capec}</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${AZ_AZ4_safecode}</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${AZ_AZ5_owasp_scp}</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${AZ_AZ5_owasp_asvs}</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${AZ_AZ5_owasp_appsensor}</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${AZ_AZ5_capec}</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${AZ_AZ5_safecode}</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${AZ_AZ6_owasp_scp}</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${AZ_AZ6_owasp_asvs}</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${AZ_AZ6_owasp_appsensor}</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${AZ_AZ6_capec}</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${AZ_AZ6_safecode}</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${AZ_AZ7_owasp_scp}</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${AZ_AZ7_owasp_asvs}</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${AZ_AZ7_owasp_appsensor}</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${AZ_AZ7_capec}</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${AZ_AZ7_safecode}</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peut contourner les contrôles d'habilitation centralisés puisqu'ils ne sont pas utilisés de façon exhaustive pour toutes les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peut accéder à des informations sur la configuration de sécurité, ou des listes des contrôles d'accès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${AZ_AZ8_owasp_scp}</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${AZ_AZ8_owasp_asvs}</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${AZ_AZ8_owasp_appsensor}</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${AZ_AZ8_capec}</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${AZ_AZ8_safecode}</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${AZ_AZ9_owasp_scp}</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${AZ_AZ9_owasp_asvs}</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${AZ_AZ9_owasp_appsensor}</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${AZ_AZ9_capec}</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${AZ_AZ9_safecode}</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${AZ_AZ10_owasp_scp}</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${AZ_AZ10_owasp_asvs}</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${AZ_AZ10_owasp_appsensor}</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${AZ_AZ10_capec}</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${AZ_AZ10_safecode}</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${AZ_AZJ_owasp_scp}</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${AZ_AZJ_owasp_asvs}</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${AZ_AZJ_owasp_appsensor}</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${AZ_AZJ_capec}</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${AZ_AZJ_safecode}</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peut injecter une commande que l'application exécutera avec un niveau de privilège plus élevé</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peut influencer ou altérer les contrôles d'habilitations et les permissions, et peut ainsi les contourner</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${AZ_AZQ_owasp_scp}</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${AZ_AZQ_owasp_asvs}</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${AZ_AZQ_owasp_appsensor}</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${AZ_AZQ_capec}</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${AZ_AZQ_safecode}</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${AZ_AZK_owasp_scp}</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${AZ_AZK_owasp_asvs}</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${AZ_AZK_owasp_appsensor}</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_capec}</w:t>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_safecode}</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Vous avez inventé une nouvelle attaque contre la Cryptographie</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peut accéder aux données parce qu'elles ont été obfusquées au lieu d'être protégées par une fonction de cryptographie approuvée</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${CR_CR2_owasp_scp}</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${CR_CR2_owasp_asvs}</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${CR_CR2_owasp_appsensor}</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${CR_CR2_capec}</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${CR_CR2_safecode}</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${CR_CR3_owasp_scp}</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${CR_CR3_owasp_asvs}</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${CR_CR3_owasp_appsensor}</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${CR_CR3_capec}</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${CR_CR3_safecode}</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peut accéder aux données en transit qui ne sont pas chiffrées, même si le canal de communication est chiffré</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peut contourner les contrôles cryptographiques car ils n'échouent pas de façon sécurisée (c'est-à-dire qu'ils reviennent à leur état non protégé par défaut)</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${CR_CR4_owasp_scp}</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${CR_CR4_owasp_asvs}</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${CR_CR4_owasp_appsensor}</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${CR_CR4_capec}</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${CR_CR4_safecode}</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${CR_CR5_owasp_scp}</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${CR_CR5_owasp_asvs}</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${CR_CR5_owasp_appsensor}</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${CR_CR5_capec}</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${CR_CR5_safecode}</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${CR_CR6_owasp_scp}</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${CR_CR6_owasp_asvs}</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${CR_CR6_owasp_appsensor}</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${CR_CR6_capec}</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${CR_CR6_safecode}</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${CR_CR7_owasp_scp}</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${CR_CR7_owasp_asvs}</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${CR_CR7_owasp_appsensor}</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${CR_CR7_capec}</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${CR_CR7_safecode}</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${CR_CR8_owasp_scp}</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${CR_CR8_owasp_asvs}</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${CR_CR8_owasp_appsensor}</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${CR_CR8_capec}</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${CR_CR8_safecode}</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${CR_CR9_owasp_scp}</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${CR_CR9_owasp_asvs}</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${CR_CR9_owasp_appsensor}</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${CR_CR9_capec}</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${CR_CR9_safecode}</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${CR_CR10_owasp_scp}</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${CR_CR10_owasp_asvs}</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${CR_CR10_owasp_appsensor}</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${CR_CR10_capec}</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${CR_CR10_safecode}</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${CR_CRJ_owasp_scp}</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${CR_CRJ_owasp_asvs}</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${CR_CRJ_owasp_appsensor}</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${CR_CRJ_capec}</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${CR_CRJ_safecode}</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peut accéder ou prédire les secrets cryptographiques maîtres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${CR_CRQ_owasp_scp}</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${CR_CRQ_owasp_asvs}</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${CR_CRQ_owasp_appsensor}</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${CR_CRQ_capec}</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${CR_CRQ_safecode}</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${CR_CRK_owasp_scp}</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${CR_CRK_owasp_asvs}</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${CR_CRK_owasp_appsensor}</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${CR_CRK_capec}</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${CR_CRK_safecode}</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Vous avez inventé une nouvelle attaque de n'importe quel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peut accéder au code source, ou décompiler, ou accéder à la logique métier pour comprendre le fonctionnement de l'application et les secrets qu'elle contient</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${CO_CO2_owasp_scp}</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DF59C5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${CR_CO2_owasp_asvs}</w:t>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092693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${CR_CO2_owasp_appsensor}</w:t>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4ABD767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${CR_CO2_capec}</w:t>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1C8D37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${CR_CO2_safecode}</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${CO_CO3_owasp_scp}</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29BA99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${CR_CO3_owasp_asvs}</w:t>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76A281F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${CR_CO3_owasp_appsensor}</w:t>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4FB779D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${CR_CO3_capec}</w:t>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2BF2CC4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${CR_CO3_safecode}</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peut effectuer une action et il n'est pas possible de la lui attribuer.</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${CO_CO4_owasp_scp}</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212E2C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${CR_CO4_owasp_asvs}</w:t>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6F4247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${CR_CO4_owasp_appsensor}</w:t>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2062A7F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${CR_CO4_capec}</w:t>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3E2A421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${CR_CO4_safecode}</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${CO_CO5_owasp_scp}</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2B82C7A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${CR_CO5_owasp_asvs}</w:t>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E58D43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${CR_CO5_owasp_appsensor}</w:t>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58680E9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${CR_CO5_capec}</w:t>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0DF2E6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${CR_CO5_safecode}</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${CO_CO6_owasp_scp}</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1838252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${CR_CO6_owasp_asvs}</w:t>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3EA8D42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${CR_CO6_owasp_appsensor}</w:t>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24D873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${CR_CO6_capec}</w:t>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34D3B5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${CR_CO6_safecode}</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${CO_CO7_owasp_scp}</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48D36D6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${CR_CO7_owasp_asvs}</w:t>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407326B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${CR_CO7_owasp_appsensor}</w:t>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7967B4B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${CR_CO7_capec}</w:t>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56463C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${CR_CO7_safecode}</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peut contourner l'application pour accéder aux données car les outils ou les interfaces d'administration ne sont pas sécurisés de manière adéquate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${CO_CO8_owasp_scp}</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37C14BB2"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${CR_CO8_owasp_asvs}</w:t>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45DBFF0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${CR_CO8_owasp_appsensor}</w:t>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120BB35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${CR_CO8_capec}</w:t>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430D60D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${CR_CO8_safecode}</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${CO_CO9_owasp_scp}</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19D6101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${CR_CO9_owasp_asvs}</w:t>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472F036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${CR_CO9_owasp_appsensor}</w:t>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06634D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${CR_CO9_capec}</w:t>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3D86606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${CR_CO9_safecode}</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${CO_CO10_owasp_scp}</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1209918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${CR_CO10_owasp_asvs}</w:t>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0409E0B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${CR_CO10_owasp_appsensor}</w:t>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2E7BA57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${CR_CO10_capec}</w:t>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280739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${CR_CO10_safecode}</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${CO_COJ_owasp_scp}</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738F6D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${CR_COJ_owasp_asvs}</w:t>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72A028C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${CR_COJ_owasp_appsensor}</w:t>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00ECC55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${CR_COJ_capec}</w:t>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5F669D9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${CR_COJ_safecode}</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peut entreprendre des actions malveillantes, non légitimes, sans détection et réponse en temps réel par l'application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peut utiliser l'application pour refuser le service à certains ou à tous ses utilisateurs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peut utiliser l'application pour attaquer les systèmes et les données des utilisateurs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${CO_COQ_owasp_scp}</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1A53B85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${CR_COQ_owasp_asvs}</w:t>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1D918BE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${CR_COQ_owasp_appsensor}</w:t>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4CC39F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${CR_COQ_capec}</w:t>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0336DC0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${CR_COQ_safecode}</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${CO_COK_owasp_scp}</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68AECA8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${CR_COK_owasp_asvs}</w:t>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C28FB2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${CR_COK_owasp_appsensor}</w:t>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1A2CEEC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${CR_COK_capec}</w:t>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1440874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${CR_COK_safecode}</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3D96D1C9" w14:textId="057BDE62" w:rsidR="00012F19"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p>
          <w:p w14:paraId="5F0A3084" w14:textId="77777777" w:rsidR="00012F19" w:rsidRPr="00D636D7" w:rsidRDefault="00012F19" w:rsidP="00D636D7">
            <w:pPr>
              <w:rPr>
                <w:rFonts w:ascii="Garamond" w:hAnsi="Garamond"/>
                <w:sz w:val="20"/>
                <w:szCs w:val="20"/>
              </w:rPr>
            </w:pP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34531" w14:textId="77777777" w:rsidR="005B1206" w:rsidRDefault="005B1206" w:rsidP="00F76FDB">
      <w:r>
        <w:separator/>
      </w:r>
    </w:p>
  </w:endnote>
  <w:endnote w:type="continuationSeparator" w:id="0">
    <w:p w14:paraId="53F12B40" w14:textId="77777777" w:rsidR="005B1206" w:rsidRDefault="005B1206"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0A242" w14:textId="77777777" w:rsidR="005B1206" w:rsidRDefault="005B1206" w:rsidP="00F76FDB">
      <w:r>
        <w:separator/>
      </w:r>
    </w:p>
  </w:footnote>
  <w:footnote w:type="continuationSeparator" w:id="0">
    <w:p w14:paraId="6B88F52C" w14:textId="77777777" w:rsidR="005B1206" w:rsidRDefault="005B1206"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1179</TotalTime>
  <Pages>20</Pages>
  <Words>4697</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Artim 14 Banyte</cp:lastModifiedBy>
  <cp:revision>101</cp:revision>
  <cp:lastPrinted>2015-03-31T16:57:00Z</cp:lastPrinted>
  <dcterms:created xsi:type="dcterms:W3CDTF">2016-06-29T14:34:00Z</dcterms:created>
  <dcterms:modified xsi:type="dcterms:W3CDTF">2021-07-29T22:13:00Z</dcterms:modified>
  <cp:category/>
</cp:coreProperties>
</file>