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128A45"/>
          <w:sz w:val="32"/>
        </w:rPr>
        <w:t>GREEN DIAMOND</w:t>
      </w:r>
    </w:p>
    <w:p>
      <w:pPr>
        <w:jc w:val="center"/>
      </w:pPr>
      <w:r>
        <w:rPr>
          <w:b/>
          <w:color w:val="102A43"/>
          <w:sz w:val="56"/>
        </w:rPr>
        <w:t>Manual de usuario del CRM</w:t>
      </w:r>
    </w:p>
    <w:p>
      <w:pPr>
        <w:jc w:val="center"/>
      </w:pPr>
      <w:r>
        <w:rPr>
          <w:color w:val="5B6870"/>
          <w:sz w:val="26"/>
        </w:rPr>
        <w:t>Guía operacional · Comercial · Reportes · Postevento · RRHH</w:t>
      </w:r>
    </w:p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EE"/>
            <w:vAlign w:val="center"/>
          </w:tcPr>
          <w:p>
            <w:r>
              <w:rPr>
                <w:b/>
                <w:color w:val="102A43"/>
              </w:rPr>
              <w:t xml:space="preserve">Objetivo  </w:t>
            </w:r>
            <w:r>
              <w:t>Trabajar con un criterio común, mantener datos trazables y resolver errores sin improvisar.</w:t>
            </w:r>
          </w:p>
        </w:tc>
        <w:trPr>
          <w:tblHeader/>
        </w:trPr>
      </w:tr>
    </w:tbl>
    <w:p>
      <w:pPr>
        <w:spacing w:after="0"/>
      </w:pPr>
    </w:p>
    <w:p>
      <w:pPr>
        <w:jc w:val="center"/>
      </w:pPr>
      <w:r>
        <w:t>Versión 1.0 · 1 de agosto de 2026</w:t>
      </w:r>
    </w:p>
    <w:p>
      <w:pPr>
        <w:jc w:val="center"/>
      </w:pPr>
      <w:r>
        <w:t>Documento interno. Contiene procesos operacionales; no incluye contraseñas, tokens ni claves.</w:t>
      </w:r>
    </w:p>
    <w:p>
      <w:r>
        <w:br w:type="page"/>
      </w:r>
    </w:p>
    <w:p>
      <w:pPr>
        <w:pStyle w:val="Heading1"/>
      </w:pPr>
      <w:r>
        <w:t>Cómo usar este manual</w:t>
      </w:r>
    </w:p>
    <w:p>
      <w:r>
        <w:t>En Word o PDF usa Ctrl+F (Windows) o ⌘F (Mac) para buscar una palabra. Dentro del CRM, el botón ? abre la Ayuda buscable y permite saltar al módulo correspondiente.</w:t>
      </w:r>
    </w:p>
    <w:p>
      <w:pPr>
        <w:pStyle w:val="Heading2"/>
      </w:pPr>
      <w:r>
        <w:t>Ruta rápida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t>Necesito…</w:t>
            </w:r>
          </w:p>
        </w:tc>
        <w:tc>
          <w:tcPr>
            <w:tcW w:type="dxa" w:w="5227"/>
          </w:tcPr>
          <w:p>
            <w:r>
              <w:t>Ir a…</w:t>
            </w:r>
          </w:p>
        </w:tc>
        <w:trPr>
          <w:tblHeader/>
        </w:trPr>
      </w:tr>
      <w:tr>
        <w:tc>
          <w:tcPr>
            <w:tcW w:type="dxa" w:w="5227"/>
          </w:tcPr>
          <w:p>
            <w:r>
              <w:t>Crear o actualizar oportunidad</w:t>
            </w:r>
          </w:p>
        </w:tc>
        <w:tc>
          <w:tcPr>
            <w:tcW w:type="dxa" w:w="5227"/>
          </w:tcPr>
          <w:p>
            <w:r>
              <w:t>Leads → Ver Leads</w:t>
            </w:r>
          </w:p>
        </w:tc>
      </w:tr>
      <w:tr>
        <w:tc>
          <w:tcPr>
            <w:tcW w:type="dxa" w:w="5227"/>
          </w:tcPr>
          <w:p>
            <w:r>
              <w:t>Organizar pendientes</w:t>
            </w:r>
          </w:p>
        </w:tc>
        <w:tc>
          <w:tcPr>
            <w:tcW w:type="dxa" w:w="5227"/>
          </w:tcPr>
          <w:p>
            <w:r>
              <w:t>Leads → Comercial 360</w:t>
            </w:r>
          </w:p>
        </w:tc>
      </w:tr>
      <w:tr>
        <w:tc>
          <w:tcPr>
            <w:tcW w:type="dxa" w:w="5227"/>
          </w:tcPr>
          <w:p>
            <w:r>
              <w:t>Preparar propuesta</w:t>
            </w:r>
          </w:p>
        </w:tc>
        <w:tc>
          <w:tcPr>
            <w:tcW w:type="dxa" w:w="5227"/>
          </w:tcPr>
          <w:p>
            <w:r>
              <w:t>Cotizador</w:t>
            </w:r>
          </w:p>
        </w:tc>
      </w:tr>
      <w:tr>
        <w:tc>
          <w:tcPr>
            <w:tcW w:type="dxa" w:w="5227"/>
          </w:tcPr>
          <w:p>
            <w:r>
              <w:t>Reabrir PDF</w:t>
            </w:r>
          </w:p>
        </w:tc>
        <w:tc>
          <w:tcPr>
            <w:tcW w:type="dxa" w:w="5227"/>
          </w:tcPr>
          <w:p>
            <w:r>
              <w:t>Cotizador → Historial</w:t>
            </w:r>
          </w:p>
        </w:tc>
      </w:tr>
      <w:tr>
        <w:tc>
          <w:tcPr>
            <w:tcW w:type="dxa" w:w="5227"/>
          </w:tcPr>
          <w:p>
            <w:r>
              <w:t>Medir gestión</w:t>
            </w:r>
          </w:p>
        </w:tc>
        <w:tc>
          <w:tcPr>
            <w:tcW w:type="dxa" w:w="5227"/>
          </w:tcPr>
          <w:p>
            <w:r>
              <w:t>Reportes</w:t>
            </w:r>
          </w:p>
        </w:tc>
      </w:tr>
      <w:tr>
        <w:tc>
          <w:tcPr>
            <w:tcW w:type="dxa" w:w="5227"/>
          </w:tcPr>
          <w:p>
            <w:r>
              <w:t>Enviar encuesta manual</w:t>
            </w:r>
          </w:p>
        </w:tc>
        <w:tc>
          <w:tcPr>
            <w:tcW w:type="dxa" w:w="5227"/>
          </w:tcPr>
          <w:p>
            <w:r>
              <w:t>Checklist → Encuestas post-evento</w:t>
            </w:r>
          </w:p>
        </w:tc>
      </w:tr>
      <w:tr>
        <w:tc>
          <w:tcPr>
            <w:tcW w:type="dxa" w:w="5227"/>
          </w:tcPr>
          <w:p>
            <w:r>
              <w:t>Conversar por WhatsApp</w:t>
            </w:r>
          </w:p>
        </w:tc>
        <w:tc>
          <w:tcPr>
            <w:tcW w:type="dxa" w:w="5227"/>
          </w:tcPr>
          <w:p>
            <w:r>
              <w:t>Tools → WhatsApp Greenie</w:t>
            </w:r>
          </w:p>
        </w:tc>
      </w:tr>
      <w:tr>
        <w:tc>
          <w:tcPr>
            <w:tcW w:type="dxa" w:w="5227"/>
          </w:tcPr>
          <w:p>
            <w:r>
              <w:t>Revisar trazabilidad</w:t>
            </w:r>
          </w:p>
        </w:tc>
        <w:tc>
          <w:tcPr>
            <w:tcW w:type="dxa" w:w="5227"/>
          </w:tcPr>
          <w:p>
            <w:r>
              <w:t>Settings → Auditoría</w:t>
            </w:r>
          </w:p>
        </w:tc>
      </w:tr>
      <w:tr>
        <w:tc>
          <w:tcPr>
            <w:tcW w:type="dxa" w:w="5227"/>
          </w:tcPr>
          <w:p>
            <w:r>
              <w:t>Marcar entrada/salida</w:t>
            </w:r>
          </w:p>
        </w:tc>
        <w:tc>
          <w:tcPr>
            <w:tcW w:type="dxa" w:w="5227"/>
          </w:tcPr>
          <w:p>
            <w:r>
              <w:t>RRHH → Marcación</w:t>
            </w:r>
          </w:p>
        </w:tc>
      </w:tr>
    </w:tbl>
    <w:p>
      <w:pPr>
        <w:pStyle w:val="Heading2"/>
      </w:pPr>
      <w:r>
        <w:t>Reglas de oro</w:t>
      </w:r>
    </w:p>
    <w:p>
      <w:pPr>
        <w:pStyle w:val="ListBullet"/>
      </w:pPr>
      <w:r>
        <w:t>Un cliente y evento deben vivir en un solo lead; busca antes de crear.</w:t>
      </w:r>
    </w:p>
    <w:p>
      <w:pPr>
        <w:pStyle w:val="ListBullet"/>
      </w:pPr>
      <w:r>
        <w:t>Registra cada contacto con un resultado útil y una próxima acción.</w:t>
      </w:r>
    </w:p>
    <w:p>
      <w:pPr>
        <w:pStyle w:val="ListBullet"/>
      </w:pPr>
      <w:r>
        <w:t>No envíes cotizaciones, mensajes o encuestas sin revisar cliente, marca y teléfono.</w:t>
      </w:r>
    </w:p>
    <w:p>
      <w:pPr>
        <w:pStyle w:val="ListBullet"/>
      </w:pPr>
      <w:r>
        <w:t>No compartas usuarios, perfiles VPN, tokens ni capturas con datos personales.</w:t>
      </w:r>
    </w:p>
    <w:p>
      <w:pPr>
        <w:pStyle w:val="ListBullet"/>
      </w:pPr>
      <w:r>
        <w:t>Si algo falla, conserva hora, módulo, acción e ID del lead; evita reintentos repetidos.</w:t>
      </w:r>
    </w:p>
    <w:p>
      <w:r>
        <w:br w:type="page"/>
      </w:r>
    </w:p>
    <w:p>
      <w:pPr>
        <w:pStyle w:val="Heading1"/>
      </w:pPr>
      <w:r>
        <w:t>1. Inicio, sesión y navegación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c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Pantalla de inicio. La marcación puede aparecer primero según la política RRHH.</w:t>
      </w:r>
    </w:p>
    <w:p>
      <w:pPr>
        <w:pStyle w:val="ListNumber"/>
      </w:pPr>
      <w:r>
        <w:t>Abre la URL autorizada del CRM.</w:t>
      </w:r>
    </w:p>
    <w:p>
      <w:pPr>
        <w:pStyle w:val="ListNumber"/>
      </w:pPr>
      <w:r>
        <w:t>Inicia sesión con tu usuario personal.</w:t>
      </w:r>
    </w:p>
    <w:p>
      <w:pPr>
        <w:pStyle w:val="ListNumber"/>
      </w:pPr>
      <w:r>
        <w:t>Si trabajas fuera de la oficina, activa primero el perfil WireGuard asignado.</w:t>
      </w:r>
    </w:p>
    <w:p>
      <w:pPr>
        <w:pStyle w:val="ListNumber"/>
      </w:pPr>
      <w:r>
        <w:t>Usa el menú lateral para cambiar de módulo y el botón ? para ayuda.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CD"/>
            <w:vAlign w:val="center"/>
          </w:tcPr>
          <w:p>
            <w:r>
              <w:rPr>
                <w:b/>
                <w:color w:val="102A43"/>
              </w:rPr>
              <w:t xml:space="preserve">Si aparece «Iniciar sesión» dentro de un módulo  </w:t>
            </w:r>
            <w:r>
              <w:t>Vuelve al inicio, recarga una vez e inicia sesión nuevamente. Si persiste, registra la hora y avisa al administrador.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Leads: buscar, mes y vistas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ads_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Ver Leads permite elegir cualquier mes; al abrir, propone el mes actual.</w:t>
      </w:r>
    </w:p>
    <w:p>
      <w:pPr>
        <w:pStyle w:val="ListBullet"/>
      </w:pPr>
      <w:r>
        <w:t>Kanban: trabajo visual por estado.</w:t>
      </w:r>
    </w:p>
    <w:p>
      <w:pPr>
        <w:pStyle w:val="ListBullet"/>
      </w:pPr>
      <w:r>
        <w:t>Tabla: revisión rápida y comparación de campos.</w:t>
      </w:r>
    </w:p>
    <w:p>
      <w:pPr>
        <w:pStyle w:val="ListBullet"/>
      </w:pPr>
      <w:r>
        <w:t>Buscador: cliente, correo, comuna o marca.</w:t>
      </w:r>
    </w:p>
    <w:p>
      <w:pPr>
        <w:pStyle w:val="ListBullet"/>
      </w:pPr>
      <w:r>
        <w:t>Mes: muestra eventos del mes seleccionado con su estado real.</w:t>
      </w:r>
    </w:p>
    <w:p>
      <w:pPr>
        <w:pStyle w:val="ListBullet"/>
      </w:pPr>
      <w:r>
        <w:t>Todos: úsalo solo cuando necesites salir del alcance mensual.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EE"/>
            <w:vAlign w:val="center"/>
          </w:tcPr>
          <w:p>
            <w:r>
              <w:rPr>
                <w:b/>
                <w:color w:val="102A43"/>
              </w:rPr>
              <w:t xml:space="preserve">No encuentro un lead  </w:t>
            </w:r>
            <w:r>
              <w:t>Revisa mes, vista, buscador, estado y permisos. Después prueba Filtrar Leads. No lo recrees hasta confirmar que no existe.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Crear un lead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602351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r_le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2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Formulario de creación. Completa la mayor cantidad de datos correctos desde el primer contacto.</w:t>
      </w:r>
    </w:p>
    <w:p>
      <w:pPr>
        <w:pStyle w:val="ListNumber"/>
      </w:pPr>
      <w:r>
        <w:t>Pulsa + Crear lead.</w:t>
      </w:r>
    </w:p>
    <w:p>
      <w:pPr>
        <w:pStyle w:val="ListNumber"/>
      </w:pPr>
      <w:r>
        <w:t>Busca primero al cliente para evitar duplicados.</w:t>
      </w:r>
    </w:p>
    <w:p>
      <w:pPr>
        <w:pStyle w:val="ListNumber"/>
      </w:pPr>
      <w:r>
        <w:t>Completa nombre, marca, comuna, plataforma, teléfono y fecha del evento.</w:t>
      </w:r>
    </w:p>
    <w:p>
      <w:pPr>
        <w:pStyle w:val="ListNumber"/>
      </w:pPr>
      <w:r>
        <w:t>Selecciona la plataforma real. Carta web y botones WhatsApp son opciones válidas y administrables.</w:t>
      </w:r>
    </w:p>
    <w:p>
      <w:pPr>
        <w:pStyle w:val="ListNumber"/>
      </w:pPr>
      <w:r>
        <w:t>Agrega dirección y notas útiles; no copies datos sensibles innecesarios.</w:t>
      </w:r>
    </w:p>
    <w:p>
      <w:pPr>
        <w:pStyle w:val="ListNumber"/>
      </w:pPr>
      <w:r>
        <w:t>Pulsa Crear una sola vez y confirma que la tarjeta aparezca.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EE"/>
            <w:vAlign w:val="center"/>
          </w:tcPr>
          <w:p>
            <w:r>
              <w:rPr>
                <w:b/>
                <w:color w:val="102A43"/>
              </w:rPr>
              <w:t xml:space="preserve">Calidad mínima  </w:t>
            </w:r>
            <w:r>
              <w:t>Nombre identificable + marca + fecha de evento + teléfono/comuna cuando estén disponibles. Las notas deben indicar necesidad, contexto y próxima acción.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Editar, estados, seguimiento y eliminación</w:t>
      </w:r>
    </w:p>
    <w:p>
      <w:pPr>
        <w:pStyle w:val="Heading2"/>
      </w:pPr>
      <w:r>
        <w:t>Editar</w:t>
      </w:r>
    </w:p>
    <w:p>
      <w:pPr>
        <w:pStyle w:val="ListNumber"/>
      </w:pPr>
      <w:r>
        <w:t>Abre el lead y pulsa Editar.</w:t>
      </w:r>
    </w:p>
    <w:p>
      <w:pPr>
        <w:pStyle w:val="ListNumber"/>
      </w:pPr>
      <w:r>
        <w:t>Corrige el dato necesario; no borres el historial.</w:t>
      </w:r>
    </w:p>
    <w:p>
      <w:pPr>
        <w:pStyle w:val="ListNumber"/>
      </w:pPr>
      <w:r>
        <w:t>Guarda y vuelve a abrir para verificar.</w:t>
      </w:r>
    </w:p>
    <w:p>
      <w:pPr>
        <w:pStyle w:val="Heading2"/>
      </w:pPr>
      <w:r>
        <w:t>Estados</w:t>
      </w:r>
    </w:p>
    <w:p>
      <w:r>
        <w:t>Los estados representan avance comercial. Registrar WhatsApp, llamada o seguimiento no siempre debe cambiar automáticamente la etapa: el resultado manda.</w:t>
      </w:r>
    </w:p>
    <w:p>
      <w:pPr>
        <w:pStyle w:val="ListBullet"/>
      </w:pPr>
      <w:r>
        <w:t>Nuevo: sin gestión efectiva.</w:t>
      </w:r>
    </w:p>
    <w:p>
      <w:pPr>
        <w:pStyle w:val="ListBullet"/>
      </w:pPr>
      <w:r>
        <w:t>Contactado: hubo contacto real o respuesta útil.</w:t>
      </w:r>
    </w:p>
    <w:p>
      <w:pPr>
        <w:pStyle w:val="ListBullet"/>
      </w:pPr>
      <w:r>
        <w:t>Cotizado: propuesta generada/enviada.</w:t>
      </w:r>
    </w:p>
    <w:p>
      <w:pPr>
        <w:pStyle w:val="ListBullet"/>
      </w:pPr>
      <w:r>
        <w:t>Confirmado: cliente aceptó bajo la regla comercial vigente.</w:t>
      </w:r>
    </w:p>
    <w:p>
      <w:pPr>
        <w:pStyle w:val="ListBullet"/>
      </w:pPr>
      <w:r>
        <w:t>Declinado: oportunidad cerrada sin venta; registra motivo.</w:t>
      </w:r>
    </w:p>
    <w:p>
      <w:pPr>
        <w:pStyle w:val="Heading2"/>
      </w:pPr>
      <w:r>
        <w:t>Seguimiento</w:t>
      </w:r>
    </w:p>
    <w:p>
      <w:pPr>
        <w:pStyle w:val="ListBullet"/>
      </w:pPr>
      <w:r>
        <w:t>Anota canal, resultado, compromiso y fecha próxima.</w:t>
      </w:r>
    </w:p>
    <w:p>
      <w:pPr>
        <w:pStyle w:val="ListBullet"/>
      </w:pPr>
      <w:r>
        <w:t>«No contesta» crea historial y seguimiento, pero no equivale a contacto real.</w:t>
      </w:r>
    </w:p>
    <w:p>
      <w:pPr>
        <w:pStyle w:val="ListBullet"/>
      </w:pPr>
      <w:r>
        <w:t>Comercial 360 mostrará vencidos y prioridades.</w:t>
      </w:r>
    </w:p>
    <w:p>
      <w:pPr>
        <w:pStyle w:val="Heading2"/>
      </w:pPr>
      <w:r>
        <w:t>Eliminar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  <w:vAlign w:val="center"/>
          </w:tcPr>
          <w:p>
            <w:r>
              <w:rPr>
                <w:b/>
                <w:color w:val="102A43"/>
              </w:rPr>
              <w:t xml:space="preserve">Acción restringida  </w:t>
            </w:r>
            <w:r>
              <w:t>Elimina solo duplicados o registros de prueba autorizados. Confirma identidad, captura ID y motivo. La auditoría debe conservar la acción.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Comercial 360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ercial_36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Centro diario para priorizar tareas, vencimientos y próximos contactos.</w:t>
      </w:r>
    </w:p>
    <w:p>
      <w:pPr>
        <w:pStyle w:val="ListNumber"/>
      </w:pPr>
      <w:r>
        <w:t>Abre Comercial 360 al iniciar la jornada.</w:t>
      </w:r>
    </w:p>
    <w:p>
      <w:pPr>
        <w:pStyle w:val="ListNumber"/>
      </w:pPr>
      <w:r>
        <w:t>Trabaja primero vencidos y compromisos del día.</w:t>
      </w:r>
    </w:p>
    <w:p>
      <w:pPr>
        <w:pStyle w:val="ListNumber"/>
      </w:pPr>
      <w:r>
        <w:t>Abre el lead desde la tarea, ejecuta la gestión y registra el resultado.</w:t>
      </w:r>
    </w:p>
    <w:p>
      <w:pPr>
        <w:pStyle w:val="ListNumber"/>
      </w:pPr>
      <w:r>
        <w:t>Cierra o reprograma la tarea con fecha y motivo concreto.</w:t>
      </w:r>
    </w:p>
    <w:p>
      <w:pPr>
        <w:pStyle w:val="ListNumber"/>
      </w:pPr>
      <w:r>
        <w:t>Revisa nuevamente antes de terminar la jornada.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EE"/>
            <w:vAlign w:val="center"/>
          </w:tcPr>
          <w:p>
            <w:r>
              <w:rPr>
                <w:b/>
                <w:color w:val="102A43"/>
              </w:rPr>
              <w:t xml:space="preserve">Importante  </w:t>
            </w:r>
            <w:r>
              <w:t>Tarea y estado comercial son controles distintos. Cerrar una tarea no significa confirmar el lead.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Cotizador: crear propuesta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6023515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tiz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2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Cotizador. La disponibilidad de campos y productos depende de marca, evento y permisos.</w:t>
      </w:r>
    </w:p>
    <w:p>
      <w:pPr>
        <w:pStyle w:val="ListNumber"/>
      </w:pPr>
      <w:r>
        <w:t>Entra desde el lead correcto o abre Cotizador.</w:t>
      </w:r>
    </w:p>
    <w:p>
      <w:pPr>
        <w:pStyle w:val="ListNumber"/>
      </w:pPr>
      <w:r>
        <w:t>Confirma cliente, marca, fecha y lugar.</w:t>
      </w:r>
    </w:p>
    <w:p>
      <w:pPr>
        <w:pStyle w:val="ListNumber"/>
      </w:pPr>
      <w:r>
        <w:t>Agrega productos, cantidades y observaciones.</w:t>
      </w:r>
    </w:p>
    <w:p>
      <w:pPr>
        <w:pStyle w:val="ListNumber"/>
      </w:pPr>
      <w:r>
        <w:t>Revisa neto, descuento, IVA, traslado y total.</w:t>
      </w:r>
    </w:p>
    <w:p>
      <w:pPr>
        <w:pStyle w:val="ListNumber"/>
      </w:pPr>
      <w:r>
        <w:t>Previsualiza antes de guardar.</w:t>
      </w:r>
    </w:p>
    <w:p>
      <w:pPr>
        <w:pStyle w:val="ListNumber"/>
      </w:pPr>
      <w:r>
        <w:t>Guarda una sola vez y descarga el PDF.</w:t>
      </w:r>
    </w:p>
    <w:p>
      <w:pPr>
        <w:pStyle w:val="ListBullet"/>
      </w:pPr>
      <w:r>
        <w:t>No cotices desde otro lead para ahorrar tiempo.</w:t>
      </w:r>
    </w:p>
    <w:p>
      <w:pPr>
        <w:pStyle w:val="ListBullet"/>
      </w:pPr>
      <w:r>
        <w:t>No fuerces descuentos fuera de tus permisos.</w:t>
      </w:r>
    </w:p>
    <w:p>
      <w:pPr>
        <w:pStyle w:val="ListBullet"/>
      </w:pPr>
      <w:r>
        <w:t>Si el PDF abre en una pestaña blob, usa Descargar; el nombre debe ser reconocible.</w:t>
      </w:r>
    </w:p>
    <w:p>
      <w:r>
        <w:br w:type="page"/>
      </w:r>
    </w:p>
    <w:p>
      <w:pPr>
        <w:pStyle w:val="Heading1"/>
      </w:pPr>
      <w:r>
        <w:t>7. Historial, vista previa y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istorial_cotiza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Historial centraliza búsqueda, vista previa y descarga de cotizaciones.</w:t>
      </w:r>
    </w:p>
    <w:p>
      <w:pPr>
        <w:pStyle w:val="ListNumber"/>
      </w:pPr>
      <w:r>
        <w:t>Busca por cliente, marca o código.</w:t>
      </w:r>
    </w:p>
    <w:p>
      <w:pPr>
        <w:pStyle w:val="ListNumber"/>
      </w:pPr>
      <w:r>
        <w:t>Usa el ojo para previsualizar y la flecha para descargar.</w:t>
      </w:r>
    </w:p>
    <w:p>
      <w:pPr>
        <w:pStyle w:val="ListNumber"/>
      </w:pPr>
      <w:r>
        <w:t>Comprueba que número, cliente, marca y total coincidan.</w:t>
      </w:r>
    </w:p>
    <w:p>
      <w:pPr>
        <w:pStyle w:val="ListNumber"/>
      </w:pPr>
      <w:r>
        <w:t>Si vas a reenviar, descarga una copia nueva desde el CRM.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  <w:vAlign w:val="center"/>
          </w:tcPr>
          <w:p>
            <w:r>
              <w:rPr>
                <w:b/>
                <w:color w:val="102A43"/>
              </w:rPr>
              <w:t xml:space="preserve">«Token requerido» o «token inválido»  </w:t>
            </w:r>
            <w:r>
              <w:t>Recarga una vez desde el CRM, no desde un enlace guardado. Si continúa, informa número de cotización, usuario, hora y acción. Nunca pegues el token en un chat.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CD"/>
            <w:vAlign w:val="center"/>
          </w:tcPr>
          <w:p>
            <w:r>
              <w:rPr>
                <w:b/>
                <w:color w:val="102A43"/>
              </w:rPr>
              <w:t xml:space="preserve">El navegador dice «No seguro»  </w:t>
            </w:r>
            <w:r>
              <w:t>Una URL http o una descarga iniciada desde ella no tiene TLS. No significa que el PDF esté infectado; sí indica que falta HTTPS. En oficina/VPN usa solo la URL indicada por administración y no ignores avisos fuera de ese contexto.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Reportes: leer antes de decidir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6023515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por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2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Reportes reúne KPIs y gráficos según rango y filtros.</w:t>
      </w:r>
    </w:p>
    <w:p>
      <w:pPr>
        <w:pStyle w:val="ListBullet"/>
      </w:pPr>
      <w:r>
        <w:t>Embudo: distribución y pérdida entre etapas.</w:t>
      </w:r>
    </w:p>
    <w:p>
      <w:pPr>
        <w:pStyle w:val="ListBullet"/>
      </w:pPr>
      <w:r>
        <w:t>Cierre: confirmados respecto de oportunidades trabajadas.</w:t>
      </w:r>
    </w:p>
    <w:p>
      <w:pPr>
        <w:pStyle w:val="ListBullet"/>
      </w:pPr>
      <w:r>
        <w:t>Origen/plataforma: qué canales generan demanda.</w:t>
      </w:r>
    </w:p>
    <w:p>
      <w:pPr>
        <w:pStyle w:val="ListBullet"/>
      </w:pPr>
      <w:r>
        <w:t>Marca y ejecutivo: desempeño dentro del mismo rango.</w:t>
      </w:r>
    </w:p>
    <w:p>
      <w:pPr>
        <w:pStyle w:val="ListBullet"/>
      </w:pPr>
      <w:r>
        <w:t>Productos: oferta cotizada o confirmada.</w:t>
      </w:r>
    </w:p>
    <w:p>
      <w:pPr>
        <w:pStyle w:val="ListBullet"/>
      </w:pPr>
      <w:r>
        <w:t>Encuestas: satisfacción, recomendación y reseñas.</w:t>
      </w:r>
    </w:p>
    <w:p>
      <w:pPr>
        <w:pStyle w:val="ListNumber"/>
      </w:pPr>
      <w:r>
        <w:t>Elige rango y filtros.</w:t>
      </w:r>
    </w:p>
    <w:p>
      <w:pPr>
        <w:pStyle w:val="ListNumber"/>
      </w:pPr>
      <w:r>
        <w:t>Espera que terminen de cargar KPIs y gráficos.</w:t>
      </w:r>
    </w:p>
    <w:p>
      <w:pPr>
        <w:pStyle w:val="ListNumber"/>
      </w:pPr>
      <w:r>
        <w:t>Contrasta total con Leads usando el mismo mes y filtros.</w:t>
      </w:r>
    </w:p>
    <w:p>
      <w:pPr>
        <w:pStyle w:val="ListNumber"/>
      </w:pPr>
      <w:r>
        <w:t>Exporta solo cuando la pantalla tenga datos completos.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EE"/>
            <w:vAlign w:val="center"/>
          </w:tcPr>
          <w:p>
            <w:r>
              <w:rPr>
                <w:b/>
                <w:color w:val="102A43"/>
              </w:rPr>
              <w:t xml:space="preserve">Comparación justa  </w:t>
            </w:r>
            <w:r>
              <w:t>No compares un mes parcial con uno cerrado ni ejecutivos con filtros diferentes.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Encuestas de satisfacción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cues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Encuestas postevento: generación, envío manual, seguimiento y resultados.</w:t>
      </w:r>
    </w:p>
    <w:p>
      <w:pPr>
        <w:pStyle w:val="ListNumber"/>
      </w:pPr>
      <w:r>
        <w:t>Abre Checklist → Encuestas post-evento.</w:t>
      </w:r>
    </w:p>
    <w:p>
      <w:pPr>
        <w:pStyle w:val="ListNumber"/>
      </w:pPr>
      <w:r>
        <w:t>Busca un evento confirmado y ya realizado.</w:t>
      </w:r>
    </w:p>
    <w:p>
      <w:pPr>
        <w:pStyle w:val="ListNumber"/>
      </w:pPr>
      <w:r>
        <w:t>Abre el enlace y revisa logo, marca, cliente y preguntas.</w:t>
      </w:r>
    </w:p>
    <w:p>
      <w:pPr>
        <w:pStyle w:val="ListNumber"/>
      </w:pPr>
      <w:r>
        <w:t>Copia el mensaje y envíalo manualmente por el canal autorizado.</w:t>
      </w:r>
    </w:p>
    <w:p>
      <w:pPr>
        <w:pStyle w:val="ListNumber"/>
      </w:pPr>
      <w:r>
        <w:t>Marca el envío y revisa luego la respuesta.</w:t>
      </w:r>
    </w:p>
    <w:p>
      <w:pPr>
        <w:pStyle w:val="ListNumber"/>
      </w:pPr>
      <w:r>
        <w:t>Si corresponde, usa el enlace de reseña específico de la marca.</w:t>
      </w:r>
    </w:p>
    <w:p>
      <w:pPr>
        <w:pStyle w:val="ListBullet"/>
      </w:pPr>
      <w:r>
        <w:t>Cada token pertenece a un evento; nunca lo reutilices.</w:t>
      </w:r>
    </w:p>
    <w:p>
      <w:pPr>
        <w:pStyle w:val="ListBullet"/>
      </w:pPr>
      <w:r>
        <w:t>No marques enviada antes de hacer el envío real.</w:t>
      </w:r>
    </w:p>
    <w:p>
      <w:pPr>
        <w:pStyle w:val="ListBullet"/>
      </w:pPr>
      <w:r>
        <w:t>La encuesta evalúa atención comercial, cumplimiento, presentación/servicio, recomendación y comentario abierto.</w:t>
      </w:r>
    </w:p>
    <w:p>
      <w:pPr>
        <w:pStyle w:val="ListBullet"/>
      </w:pPr>
      <w:r>
        <w:t>Los colores y logo dependen de la marca del evento.</w:t>
      </w:r>
    </w:p>
    <w:p>
      <w:r>
        <w:br w:type="page"/>
      </w:r>
    </w:p>
    <w:p>
      <w:pPr>
        <w:pStyle w:val="Heading1"/>
      </w:pPr>
      <w:r>
        <w:t>10. WhatsApp Greenie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hatsapp_greeni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Greenie concentra conversaciones y contexto comercial sin sondeo cada dos segundos.</w:t>
      </w:r>
    </w:p>
    <w:p>
      <w:pPr>
        <w:pStyle w:val="ListNumber"/>
      </w:pPr>
      <w:r>
        <w:t>Selecciona la conversación correcta.</w:t>
      </w:r>
    </w:p>
    <w:p>
      <w:pPr>
        <w:pStyle w:val="ListNumber"/>
      </w:pPr>
      <w:r>
        <w:t>Confirma teléfono, nombre, marca y lead asociado.</w:t>
      </w:r>
    </w:p>
    <w:p>
      <w:pPr>
        <w:pStyle w:val="ListNumber"/>
      </w:pPr>
      <w:r>
        <w:t>Lee el historial antes de responder.</w:t>
      </w:r>
    </w:p>
    <w:p>
      <w:pPr>
        <w:pStyle w:val="ListNumber"/>
      </w:pPr>
      <w:r>
        <w:t>Escribe o elige la plantilla permitida.</w:t>
      </w:r>
    </w:p>
    <w:p>
      <w:pPr>
        <w:pStyle w:val="ListNumber"/>
      </w:pPr>
      <w:r>
        <w:t>Envía una sola vez y revisa estado.</w:t>
      </w:r>
    </w:p>
    <w:p>
      <w:pPr>
        <w:pStyle w:val="ListNumber"/>
      </w:pPr>
      <w:r>
        <w:t>Registra la gestión en el lead cuando corresponda.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CD"/>
            <w:vAlign w:val="center"/>
          </w:tcPr>
          <w:p>
            <w:r>
              <w:rPr>
                <w:b/>
                <w:color w:val="102A43"/>
              </w:rPr>
              <w:t xml:space="preserve">Aceptado no es entregado  </w:t>
            </w:r>
            <w:r>
              <w:t>Aceptado significa que Meta recibió la solicitud. Revisa enviado, entregado, leído o fallido. Fuera de la ventana de 24 horas se requiere una plantilla aprobada.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  <w:vAlign w:val="center"/>
          </w:tcPr>
          <w:p>
            <w:r>
              <w:rPr>
                <w:b/>
                <w:color w:val="102A43"/>
              </w:rPr>
              <w:t xml:space="preserve">No llegó  </w:t>
            </w:r>
            <w:r>
              <w:t>No insistas muchas veces. Registra hora, teléfono, ID del lead y estado; luego se revisan webhook, ventana, plantilla, coexistencia y respuesta de Meta.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Auditoría y seguridad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0" name="Picture 10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ditor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Auditoría permite revisar acciones relevantes sin modificar la operación.</w:t>
      </w:r>
    </w:p>
    <w:p>
      <w:pPr>
        <w:pStyle w:val="ListBullet"/>
      </w:pPr>
      <w:r>
        <w:t>Filtra por día, usuario, módulo o acción antes de concluir que falta información.</w:t>
      </w:r>
    </w:p>
    <w:p>
      <w:pPr>
        <w:pStyle w:val="ListBullet"/>
      </w:pPr>
      <w:r>
        <w:t>Úsala para confirmar creación, edición, eliminación, cambios de estado y cotizaciones.</w:t>
      </w:r>
    </w:p>
    <w:p>
      <w:pPr>
        <w:pStyle w:val="ListBullet"/>
      </w:pPr>
      <w:r>
        <w:t>No publiques capturas con teléfonos, correos, tokens o claves.</w:t>
      </w:r>
    </w:p>
    <w:p>
      <w:pPr>
        <w:pStyle w:val="ListBullet"/>
      </w:pPr>
      <w:r>
        <w:t>Los permisos se asignan por rol y necesidad; no por conveniencia.</w:t>
      </w:r>
    </w:p>
    <w:p>
      <w:pPr>
        <w:pStyle w:val="ListBullet"/>
      </w:pPr>
      <w:r>
        <w:t>Bloquea la pantalla al alejarte y nunca compartas la sesión.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EE"/>
            <w:vAlign w:val="center"/>
          </w:tcPr>
          <w:p>
            <w:r>
              <w:rPr>
                <w:b/>
                <w:color w:val="102A43"/>
              </w:rPr>
              <w:t xml:space="preserve">Alcance  </w:t>
            </w:r>
            <w:r>
              <w:t>La auditoría ayuda a investigar quién hizo qué y cuándo. No reemplaza respaldos ni corrige datos por sí sola.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Marcación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1" name="Picture 11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arc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Marcación registra entrada/salida con reglas de sede, dispositivo y método.</w:t>
      </w:r>
    </w:p>
    <w:p>
      <w:pPr>
        <w:pStyle w:val="ListNumber"/>
      </w:pPr>
      <w:r>
        <w:t>Abre RRHH → Marcación.</w:t>
      </w:r>
    </w:p>
    <w:p>
      <w:pPr>
        <w:pStyle w:val="ListNumber"/>
      </w:pPr>
      <w:r>
        <w:t>Confirma sede/punto y tipo Entrada o Salida.</w:t>
      </w:r>
    </w:p>
    <w:p>
      <w:pPr>
        <w:pStyle w:val="ListNumber"/>
      </w:pPr>
      <w:r>
        <w:t>Permite ubicación/cámara solo al sitio autorizado cuando se solicite.</w:t>
      </w:r>
    </w:p>
    <w:p>
      <w:pPr>
        <w:pStyle w:val="ListNumber"/>
      </w:pPr>
      <w:r>
        <w:t>Marca una vez y espera confirmación.</w:t>
      </w:r>
    </w:p>
    <w:p>
      <w:pPr>
        <w:pStyle w:val="ListNumber"/>
      </w:pPr>
      <w:r>
        <w:t>Si falla, conserva mensaje, hora y ubicación de trabajo.</w:t>
      </w:r>
    </w:p>
    <w:p>
      <w:pPr>
        <w:pStyle w:val="ListBullet"/>
      </w:pPr>
      <w:r>
        <w:t>No marques por otra persona.</w:t>
      </w:r>
    </w:p>
    <w:p>
      <w:pPr>
        <w:pStyle w:val="ListBullet"/>
      </w:pPr>
      <w:r>
        <w:t>No compartas dispositivo enrolado ni usuario.</w:t>
      </w:r>
    </w:p>
    <w:p>
      <w:pPr>
        <w:pStyle w:val="ListBullet"/>
      </w:pPr>
      <w:r>
        <w:t>Si la empresa deshabilita marcación por usar un reloj autorizado, no es un error.</w:t>
      </w:r>
    </w:p>
    <w:p>
      <w:pPr>
        <w:pStyle w:val="ListBullet"/>
      </w:pPr>
      <w:r>
        <w:t>Correcciones administrativas deben tener motivo y auditoría.</w:t>
      </w:r>
    </w:p>
    <w:p>
      <w:r>
        <w:br w:type="page"/>
      </w:r>
    </w:p>
    <w:p>
      <w:pPr>
        <w:pStyle w:val="Heading1"/>
      </w:pPr>
      <w:r>
        <w:t>13. Solución rápida de problemas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Síntoma</w:t>
            </w:r>
          </w:p>
        </w:tc>
        <w:tc>
          <w:tcPr>
            <w:tcW w:type="dxa" w:w="3485"/>
          </w:tcPr>
          <w:p>
            <w:r>
              <w:t>Qué hacer</w:t>
            </w:r>
          </w:p>
        </w:tc>
        <w:tc>
          <w:tcPr>
            <w:tcW w:type="dxa" w:w="3485"/>
          </w:tcPr>
          <w:p>
            <w:r>
              <w:t>Qué reportar</w:t>
            </w:r>
          </w:p>
        </w:tc>
        <w:trPr>
          <w:tblHeader/>
        </w:trPr>
      </w:tr>
      <w:tr>
        <w:tc>
          <w:tcPr>
            <w:tcW w:type="dxa" w:w="3485"/>
          </w:tcPr>
          <w:p>
            <w:r>
              <w:t>No inicia sesión</w:t>
            </w:r>
          </w:p>
        </w:tc>
        <w:tc>
          <w:tcPr>
            <w:tcW w:type="dxa" w:w="3485"/>
          </w:tcPr>
          <w:p>
            <w:r>
              <w:t>Revisa URL, red/VPN y credenciales; recarga una vez.</w:t>
            </w:r>
          </w:p>
        </w:tc>
        <w:tc>
          <w:tcPr>
            <w:tcW w:type="dxa" w:w="3485"/>
          </w:tcPr>
          <w:p>
            <w:r>
              <w:t>Hora, URL, mensaje y usuario.</w:t>
            </w:r>
          </w:p>
        </w:tc>
      </w:tr>
      <w:tr>
        <w:tc>
          <w:tcPr>
            <w:tcW w:type="dxa" w:w="3485"/>
          </w:tcPr>
          <w:p>
            <w:r>
              <w:t>Lead no aparece</w:t>
            </w:r>
          </w:p>
        </w:tc>
        <w:tc>
          <w:tcPr>
            <w:tcW w:type="dxa" w:w="3485"/>
          </w:tcPr>
          <w:p>
            <w:r>
              <w:t>Revisa mes, Todos, filtros, estado y permisos.</w:t>
            </w:r>
          </w:p>
        </w:tc>
        <w:tc>
          <w:tcPr>
            <w:tcW w:type="dxa" w:w="3485"/>
          </w:tcPr>
          <w:p>
            <w:r>
              <w:t>ID/nombre, mes y filtros.</w:t>
            </w:r>
          </w:p>
        </w:tc>
      </w:tr>
      <w:tr>
        <w:tc>
          <w:tcPr>
            <w:tcW w:type="dxa" w:w="3485"/>
          </w:tcPr>
          <w:p>
            <w:r>
              <w:t>Parpadeo al abrir lead</w:t>
            </w:r>
          </w:p>
        </w:tc>
        <w:tc>
          <w:tcPr>
            <w:tcW w:type="dxa" w:w="3485"/>
          </w:tcPr>
          <w:p>
            <w:r>
              <w:t>Cierra modal/vista y entra una vez desde Ver Leads.</w:t>
            </w:r>
          </w:p>
        </w:tc>
        <w:tc>
          <w:tcPr>
            <w:tcW w:type="dxa" w:w="3485"/>
          </w:tcPr>
          <w:p>
            <w:r>
              <w:t>Navegador, hora e ID.</w:t>
            </w:r>
          </w:p>
        </w:tc>
      </w:tr>
      <w:tr>
        <w:tc>
          <w:tcPr>
            <w:tcW w:type="dxa" w:w="3485"/>
          </w:tcPr>
          <w:p>
            <w:r>
              <w:t>Token requerido/inválido</w:t>
            </w:r>
          </w:p>
        </w:tc>
        <w:tc>
          <w:tcPr>
            <w:tcW w:type="dxa" w:w="3485"/>
          </w:tcPr>
          <w:p>
            <w:r>
              <w:t>Reabre desde Historial; no uses favorito antiguo.</w:t>
            </w:r>
          </w:p>
        </w:tc>
        <w:tc>
          <w:tcPr>
            <w:tcW w:type="dxa" w:w="3485"/>
          </w:tcPr>
          <w:p>
            <w:r>
              <w:t>Nº cotización, acción y hora.</w:t>
            </w:r>
          </w:p>
        </w:tc>
      </w:tr>
      <w:tr>
        <w:tc>
          <w:tcPr>
            <w:tcW w:type="dxa" w:w="3485"/>
          </w:tcPr>
          <w:p>
            <w:r>
              <w:t>PDF bloqueado/no seguro</w:t>
            </w:r>
          </w:p>
        </w:tc>
        <w:tc>
          <w:tcPr>
            <w:tcW w:type="dxa" w:w="3485"/>
          </w:tcPr>
          <w:p>
            <w:r>
              <w:t>Usa URL oficial; conserva solo dentro de red/VPN.</w:t>
            </w:r>
          </w:p>
        </w:tc>
        <w:tc>
          <w:tcPr>
            <w:tcW w:type="dxa" w:w="3485"/>
          </w:tcPr>
          <w:p>
            <w:r>
              <w:t>URL sin token y navegador.</w:t>
            </w:r>
          </w:p>
        </w:tc>
      </w:tr>
      <w:tr>
        <w:tc>
          <w:tcPr>
            <w:tcW w:type="dxa" w:w="3485"/>
          </w:tcPr>
          <w:p>
            <w:r>
              <w:t>Reporte sin gráficos</w:t>
            </w:r>
          </w:p>
        </w:tc>
        <w:tc>
          <w:tcPr>
            <w:tcW w:type="dxa" w:w="3485"/>
          </w:tcPr>
          <w:p>
            <w:r>
              <w:t>Espera carga, reduce rango, recarga una vez.</w:t>
            </w:r>
          </w:p>
        </w:tc>
        <w:tc>
          <w:tcPr>
            <w:tcW w:type="dxa" w:w="3485"/>
          </w:tcPr>
          <w:p>
            <w:r>
              <w:t>Rango, filtros y captura.</w:t>
            </w:r>
          </w:p>
        </w:tc>
      </w:tr>
      <w:tr>
        <w:tc>
          <w:tcPr>
            <w:tcW w:type="dxa" w:w="3485"/>
          </w:tcPr>
          <w:p>
            <w:r>
              <w:t>Encuesta sin logo/preguntas</w:t>
            </w:r>
          </w:p>
        </w:tc>
        <w:tc>
          <w:tcPr>
            <w:tcW w:type="dxa" w:w="3485"/>
          </w:tcPr>
          <w:p>
            <w:r>
              <w:t>Reabre desde Encuestas y valida token/evento.</w:t>
            </w:r>
          </w:p>
        </w:tc>
        <w:tc>
          <w:tcPr>
            <w:tcW w:type="dxa" w:w="3485"/>
          </w:tcPr>
          <w:p>
            <w:r>
              <w:t>Marca, evento y hora.</w:t>
            </w:r>
          </w:p>
        </w:tc>
      </w:tr>
      <w:tr>
        <w:tc>
          <w:tcPr>
            <w:tcW w:type="dxa" w:w="3485"/>
          </w:tcPr>
          <w:p>
            <w:r>
              <w:t>WhatsApp aceptado pero no llega</w:t>
            </w:r>
          </w:p>
        </w:tc>
        <w:tc>
          <w:tcPr>
            <w:tcW w:type="dxa" w:w="3485"/>
          </w:tcPr>
          <w:p>
            <w:r>
              <w:t>No reintentes; revisa estado y ventana 24 h.</w:t>
            </w:r>
          </w:p>
        </w:tc>
        <w:tc>
          <w:tcPr>
            <w:tcW w:type="dxa" w:w="3485"/>
          </w:tcPr>
          <w:p>
            <w:r>
              <w:t>ID lead, hora y estado.</w:t>
            </w:r>
          </w:p>
        </w:tc>
      </w:tr>
      <w:tr>
        <w:tc>
          <w:tcPr>
            <w:tcW w:type="dxa" w:w="3485"/>
          </w:tcPr>
          <w:p>
            <w:r>
              <w:t>VPN no conecta</w:t>
            </w:r>
          </w:p>
        </w:tc>
        <w:tc>
          <w:tcPr>
            <w:tcW w:type="dxa" w:w="3485"/>
          </w:tcPr>
          <w:p>
            <w:r>
              <w:t>Prueba internet, activa solo un perfil y revisa túnel.</w:t>
            </w:r>
          </w:p>
        </w:tc>
        <w:tc>
          <w:tcPr>
            <w:tcW w:type="dxa" w:w="3485"/>
          </w:tcPr>
          <w:p>
            <w:r>
              <w:t>Dispositivo, red externa y hora.</w:t>
            </w:r>
          </w:p>
        </w:tc>
      </w:tr>
    </w:tbl>
    <w:p>
      <w:r>
        <w:br w:type="page"/>
      </w:r>
    </w:p>
    <w:p>
      <w:pPr>
        <w:pStyle w:val="Heading1"/>
      </w:pPr>
      <w:r>
        <w:t>14. Cierre diario del ejecutivo</w:t>
      </w:r>
    </w:p>
    <w:p>
      <w:pPr>
        <w:pStyle w:val="ListBullet"/>
      </w:pPr>
      <w:r>
        <w:t>No quedan tareas vencidas sin comentario o reprogramación.</w:t>
      </w:r>
    </w:p>
    <w:p>
      <w:pPr>
        <w:pStyle w:val="ListBullet"/>
      </w:pPr>
      <w:r>
        <w:t>Cada contacto tiene resultado y próxima acción.</w:t>
      </w:r>
    </w:p>
    <w:p>
      <w:pPr>
        <w:pStyle w:val="ListBullet"/>
      </w:pPr>
      <w:r>
        <w:t>Cotizaciones del día abren y descargan correctamente.</w:t>
      </w:r>
    </w:p>
    <w:p>
      <w:pPr>
        <w:pStyle w:val="ListBullet"/>
      </w:pPr>
      <w:r>
        <w:t>Leads confirmados/declinados tienen estado y motivo coherente.</w:t>
      </w:r>
    </w:p>
    <w:p>
      <w:pPr>
        <w:pStyle w:val="ListBullet"/>
      </w:pPr>
      <w:r>
        <w:t>Mensajes pendientes tienen estado revisado.</w:t>
      </w:r>
    </w:p>
    <w:p>
      <w:pPr>
        <w:pStyle w:val="ListBullet"/>
      </w:pPr>
      <w:r>
        <w:t>Encuestas enviadas manualmente están marcadas solo después del envío.</w:t>
      </w:r>
    </w:p>
    <w:p>
      <w:pPr>
        <w:pStyle w:val="ListBullet"/>
      </w:pPr>
      <w:r>
        <w:t>La sesión queda cerrada en equipos compartidos.</w:t>
      </w:r>
    </w:p>
    <w:p>
      <w:pPr>
        <w:pStyle w:val="Heading2"/>
      </w:pPr>
      <w:r>
        <w:t>Cómo pedir soporte</w:t>
      </w:r>
    </w:p>
    <w:p>
      <w:r>
        <w:t>Envía un solo reporte por problema con: usuario, fecha/hora, módulo, acción exacta, ID de lead o cotización, mensaje completo y captura sin claves/tokens. Indica si estabas en oficina o por VPN.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  <w:vAlign w:val="center"/>
          </w:tcPr>
          <w:p>
            <w:r>
              <w:rPr>
                <w:b/>
                <w:color w:val="102A43"/>
              </w:rPr>
              <w:t xml:space="preserve">Evita  </w:t>
            </w:r>
            <w:r>
              <w:t>«No funciona» sin contexto, múltiples reintentos, crear duplicados, cambiar estados para probar o enviar datos sensibles.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Glosario</w:t>
      </w:r>
    </w:p>
    <w:p>
      <w:pPr>
        <w:pStyle w:val="ListBullet"/>
      </w:pPr>
      <w:r>
        <w:t>Lead: oportunidad comercial ligada a un cliente/evento.</w:t>
      </w:r>
    </w:p>
    <w:p>
      <w:pPr>
        <w:pStyle w:val="ListBullet"/>
      </w:pPr>
      <w:r>
        <w:t>Estado: etapa real del proceso comercial.</w:t>
      </w:r>
    </w:p>
    <w:p>
      <w:pPr>
        <w:pStyle w:val="ListBullet"/>
      </w:pPr>
      <w:r>
        <w:t>Seguimiento: compromiso futuro con fecha y contexto.</w:t>
      </w:r>
    </w:p>
    <w:p>
      <w:pPr>
        <w:pStyle w:val="ListBullet"/>
      </w:pPr>
      <w:r>
        <w:t>Token: identificador temporal o de acceso; no se comparte.</w:t>
      </w:r>
    </w:p>
    <w:p>
      <w:pPr>
        <w:pStyle w:val="ListBullet"/>
      </w:pPr>
      <w:r>
        <w:t>Webhook: aviso automático entre Meta y el servidor.</w:t>
      </w:r>
    </w:p>
    <w:p>
      <w:pPr>
        <w:pStyle w:val="ListBullet"/>
      </w:pPr>
      <w:r>
        <w:t>VPN: túnel cifrado para acceder al servidor local desde fuera.</w:t>
      </w:r>
    </w:p>
    <w:p>
      <w:pPr>
        <w:pStyle w:val="ListBullet"/>
      </w:pPr>
      <w:r>
        <w:t>Auditoría: registro trazable de acciones relevantes.</w:t>
      </w:r>
    </w:p>
    <w:sectPr w:rsidR="00FC693F" w:rsidRPr="0006063C" w:rsidSect="00034616">
      <w:headerReference w:type="default" r:id="rId20"/>
      <w:footerReference w:type="default" r:id="rId21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870"/>
        <w:sz w:val="16"/>
      </w:rPr>
      <w:t xml:space="preserve">Uso interno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870"/>
        <w:sz w:val="16"/>
      </w:rPr>
      <w:t>GREEN DIAMOND · Manual de usuario 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8A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8A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8A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87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