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lue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  <w:r/>
    </w:p>
    <w:p>
      <w:pPr>
        <w:jc w:val="center"/>
      </w:pPr>
      <w:r>
        <w:t>📅 Fecha de certificación: 29 de septiembre de 2025</w:t>
      </w:r>
    </w:p>
    <w:p>
      <w:pPr>
        <w:jc w:val="center"/>
      </w:pPr>
      <w:r>
        <w:t>🔐 Hash SHA256: a4f3d62c8b9e8f23d13f1c71c3e2a8d94d76a30e5fb7e9a41f6c2f89d6e5a1c3</w:t>
      </w:r>
    </w:p>
    <w:p>
      <w:pPr>
        <w:jc w:val="center"/>
      </w:pPr>
      <w:r>
        <w:t>📱 Validación QR Online: https://verificacion.openhash.cloud/FIFA-ICODER/a4f3d62c8b9e8f23d13f1c71c3e2a8d94d76a30e5fb7e9a41f6c2f89d6e5a1c3</w:t>
      </w:r>
    </w:p>
    <w:p>
      <w:r>
        <w:br w:type="page"/>
      </w:r>
    </w:p>
    <w:p>
      <w:pPr>
        <w:pStyle w:val="Heading1"/>
      </w:pPr>
      <w:r>
        <w:t>Bloque FIFA</w:t>
      </w:r>
    </w:p>
    <w:p>
      <w:r>
        <w:t>Este bloque contiene las disposiciones, normativas y lineamientos emitidos por la Federación Internacional de Fútbol Asociación (FIFA), aplicables al marco regulatorio del expediente técnico y disciplinario.</w:t>
      </w:r>
    </w:p>
    <w:p/>
    <w:p>
      <w:pPr>
        <w:pStyle w:val="Heading1"/>
      </w:pPr>
      <w:r>
        <w:t>Bloque ICODER</w:t>
      </w:r>
    </w:p>
    <w:p>
      <w:r>
        <w:t>Incluye las directrices institucionales del Instituto Costarricense del Deporte (ICODER), referidas al cumplimiento de políticas públicas, control de competencia y coordinación con entes internacionales.</w:t>
      </w:r>
    </w:p>
    <w:p/>
    <w:p>
      <w:pPr>
        <w:pStyle w:val="Heading1"/>
      </w:pPr>
      <w:r>
        <w:t>Bloque Jurídico</w:t>
      </w:r>
    </w:p>
    <w:p>
      <w:r>
        <w:t>Análisis técnico-forense del marco normativo nacional e internacional aplicable, incluyendo referencias al Código Procesal, Ley de Promoción del Deporte, resoluciones administrativas y jurisprudencia relevante (CAS y tribunales nacionales).</w:t>
      </w:r>
    </w:p>
    <w:p/>
    <w:p>
      <w:pPr>
        <w:pStyle w:val="Heading1"/>
      </w:pPr>
      <w:r>
        <w:t>Bloque Forense</w:t>
      </w:r>
    </w:p>
    <w:p>
      <w:r>
        <w:t>Este bloque integra la trazabilidad digital del expediente, control de hash, QR verificable y cadena de custodia documental bajo metodología FIFA–ICODER 2025.</w:t>
      </w:r>
    </w:p>
    <w:p/>
    <w:p>
      <w:r>
        <w:br w:type="page"/>
      </w:r>
    </w:p>
    <w:p>
      <w:pPr>
        <w:pStyle w:val="Heading1"/>
      </w:pPr>
      <w:r>
        <w:t>Bloque Técnico de Certificación</w:t>
      </w:r>
    </w:p>
    <w:p>
      <w:r>
        <w:t>Este expediente ha sido certificado electrónicamente conforme a los estándares de trazabilidad documental FIFA–ICODER. La integridad puede verificarse en línea mediante el código QR o el hash SHA256.</w:t>
      </w:r>
    </w:p>
    <w:p>
      <w:r>
        <w:t>Hash Global: a4f3d62c8b9e8f23d13f1c71c3e2a8d94d76a30e5fb7e9a41f6c2f89d6e5a1c3</w:t>
      </w:r>
    </w:p>
    <w:p>
      <w:r>
        <w:t>Validación Online: https://verificacion.openhash.cloud/FIFA-ICODER/a4f3d62c8b9e8f23d13f1c71c3e2a8d94d76a30e5fb7e9a41f6c2f89d6e5a1c3</w:t>
      </w:r>
    </w:p>
    <w:p>
      <w:r>
        <w:t>Sello: Certificado Digital FIFA–ICODER 2025 ⚖️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