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 Card — DGMakers 4Inclusion</w:t>
      </w:r>
    </w:p>
    <w:p>
      <w:pPr>
        <w:jc w:val="center"/>
      </w:pPr>
      <w:r>
        <w:t>Aterriza tu idea en 5 minutos · IA como copiloto (pistas, no soluciones)</w:t>
      </w:r>
    </w:p>
    <w:p>
      <w:r>
        <w:t>Rellena títulos cortos, usa lectura fácil. Esta tarjeta guía tu pitch de 60–90 segundos.</w:t>
      </w:r>
      <w:r>
        <w:rPr>
          <w:i/>
          <w:sz w:val="20"/>
        </w:rPr>
        <w:t>Rellena títulos cortos, usa lectura fácil. Esta tarjeta guía tu pitch de 60–90 segundos.</w:t>
      </w:r>
    </w:p>
    <w:p>
      <w:pPr>
        <w:pStyle w:val="Heading2"/>
      </w:pPr>
      <w:r>
        <w:t>1) Identidad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112"/>
          </w:tcPr>
          <w:p>
            <w:r>
              <w:t>Título (máx. 6 palabras):</w:t>
              <w:br/>
            </w:r>
          </w:p>
        </w:tc>
        <w:tc>
          <w:tcPr>
            <w:tcW w:type="dxa" w:w="5112"/>
          </w:tcPr>
          <w:p>
            <w:r>
              <w:t>Para quién (persona/situación):</w:t>
              <w:br/>
            </w:r>
          </w:p>
        </w:tc>
      </w:tr>
      <w:tr>
        <w:tc>
          <w:tcPr>
            <w:tcW w:type="dxa" w:w="5112"/>
          </w:tcPr>
          <w:p>
            <w:r>
              <w:t>Equipo (nombres de pila/roles):</w:t>
              <w:br/>
            </w:r>
          </w:p>
        </w:tc>
        <w:tc>
          <w:tcPr>
            <w:tcW w:type="dxa" w:w="5112"/>
          </w:tcPr>
          <w:p>
            <w:r>
              <w:t>Centro / Aula:</w:t>
              <w:br/>
            </w:r>
          </w:p>
        </w:tc>
      </w:tr>
    </w:tbl>
    <w:p/>
    <w:p>
      <w:pPr>
        <w:pStyle w:val="Heading2"/>
      </w:pPr>
      <w:r>
        <w:t>2) Problema y solución</w:t>
      </w:r>
    </w:p>
    <w:p>
      <w:r>
        <w:rPr>
          <w:b/>
        </w:rPr>
        <w:t xml:space="preserve">Problema real (1 frase): </w:t>
      </w:r>
      <w:r>
        <w:t>Ej.: Me pierdo en la biblioteca porque no entiendo los carteles.</w:t>
      </w:r>
    </w:p>
    <w:p>
      <w:r>
        <w:rPr>
          <w:b/>
        </w:rPr>
        <w:t xml:space="preserve">Solución en 1 frase: </w:t>
      </w:r>
      <w:r>
        <w:t>Ej.: Señalética con pictos + lectura fácil + audio TTS con QR.</w:t>
      </w:r>
    </w:p>
    <w:p/>
    <w:p>
      <w:pPr>
        <w:pStyle w:val="Heading2"/>
      </w:pPr>
      <w:r>
        <w:t>3) Cómo funciona (3 pasos)</w:t>
      </w:r>
    </w:p>
    <w:p>
      <w:r>
        <w:rPr>
          <w:b/>
        </w:rPr>
        <w:t xml:space="preserve">Paso 1: </w:t>
      </w:r>
    </w:p>
    <w:p/>
    <w:p>
      <w:r>
        <w:rPr>
          <w:b/>
        </w:rPr>
        <w:t xml:space="preserve">Paso 2: </w:t>
      </w:r>
    </w:p>
    <w:p/>
    <w:p>
      <w:r>
        <w:rPr>
          <w:b/>
        </w:rPr>
        <w:t xml:space="preserve">Paso 3: </w:t>
      </w:r>
    </w:p>
    <w:p/>
    <w:p>
      <w:pPr>
        <w:pStyle w:val="Heading2"/>
      </w:pPr>
      <w:r>
        <w:t>4) Inclusión (marca al menos 3)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112"/>
          </w:tcPr>
          <w:p>
            <w:r>
              <w:t>□ Lectura fácil</w:t>
            </w:r>
          </w:p>
        </w:tc>
        <w:tc>
          <w:tcPr>
            <w:tcW w:type="dxa" w:w="5112"/>
          </w:tcPr>
          <w:p>
            <w:r>
              <w:t>□ Alt‑text / Audio TTS</w:t>
            </w:r>
          </w:p>
        </w:tc>
      </w:tr>
      <w:tr>
        <w:tc>
          <w:tcPr>
            <w:tcW w:type="dxa" w:w="5112"/>
          </w:tcPr>
          <w:p>
            <w:r>
              <w:t>□ Contraste alto</w:t>
            </w:r>
          </w:p>
        </w:tc>
        <w:tc>
          <w:tcPr>
            <w:tcW w:type="dxa" w:w="5112"/>
          </w:tcPr>
          <w:p>
            <w:r>
              <w:t>□ Pictogramas + texto</w:t>
            </w:r>
          </w:p>
        </w:tc>
      </w:tr>
      <w:tr>
        <w:tc>
          <w:tcPr>
            <w:tcW w:type="dxa" w:w="5112"/>
          </w:tcPr>
          <w:p>
            <w:r>
              <w:t>□ Pasos cortos</w:t>
            </w:r>
          </w:p>
        </w:tc>
        <w:tc>
          <w:tcPr>
            <w:tcW w:type="dxa" w:w="5112"/>
          </w:tcPr>
          <w:p>
            <w:r>
              <w:t>□ Versión sin IA / baja conectividad</w:t>
            </w:r>
          </w:p>
        </w:tc>
      </w:tr>
    </w:tbl>
    <w:p/>
    <w:p>
      <w:pPr>
        <w:pStyle w:val="Heading2"/>
      </w:pPr>
      <w:r>
        <w:t>5) Tecnología mínima</w:t>
      </w:r>
    </w:p>
    <w:p>
      <w:r>
        <w:rPr>
          <w:b/>
        </w:rPr>
        <w:t xml:space="preserve">Herramientas/Apps: </w:t>
      </w:r>
      <w:r>
        <w:t>Ej.: Canva, CapCut, visor 3D, generador QR, TTS…</w:t>
      </w:r>
    </w:p>
    <w:p>
      <w:pPr>
        <w:pStyle w:val="Heading2"/>
      </w:pPr>
      <w:r>
        <w:t>6) Riesgos o vallas (1–2)</w:t>
      </w:r>
    </w:p>
    <w:p>
      <w:r>
        <w:rPr>
          <w:b/>
        </w:rPr>
        <w:t xml:space="preserve">Riesgos: </w:t>
      </w:r>
    </w:p>
    <w:p/>
    <w:p/>
    <w:p>
      <w:pPr>
        <w:pStyle w:val="Heading2"/>
      </w:pPr>
      <w:r>
        <w:t>7) Primer siguiente paso (mañana)</w:t>
      </w:r>
    </w:p>
    <w:p>
      <w:r>
        <w:rPr>
          <w:b/>
        </w:rPr>
        <w:t xml:space="preserve">Acción concreta: </w:t>
      </w:r>
    </w:p>
    <w:p/>
    <w:p/>
    <w:p>
      <w:pPr>
        <w:pStyle w:val="Heading2"/>
      </w:pPr>
      <w:r>
        <w:t>8) Mini‑rúbrica exprés (0–2)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112"/>
          </w:tcPr>
          <w:p>
            <w:r>
              <w:t>□ Impacto: 0  1  2</w:t>
            </w:r>
          </w:p>
        </w:tc>
        <w:tc>
          <w:tcPr>
            <w:tcW w:type="dxa" w:w="5112"/>
          </w:tcPr>
          <w:p>
            <w:r>
              <w:t>□ Inclusión: 0  1  2</w:t>
            </w:r>
          </w:p>
        </w:tc>
      </w:tr>
      <w:tr>
        <w:tc>
          <w:tcPr>
            <w:tcW w:type="dxa" w:w="5112"/>
          </w:tcPr>
          <w:p>
            <w:r>
              <w:t>□ Simplicidad: 0  1  2</w:t>
            </w:r>
          </w:p>
        </w:tc>
        <w:tc>
          <w:tcPr>
            <w:tcW w:type="dxa" w:w="5112"/>
          </w:tcPr>
          <w:p>
            <w:r>
              <w:t>□ Viabilidad (≤6 semanas): 0  1  2</w:t>
            </w:r>
          </w:p>
        </w:tc>
      </w:tr>
    </w:tbl>
    <w:p/>
    <w:p>
      <w:r>
        <w:t>Suma ≥6 para pasar a prototipo. Si empata, prioriza la opción con mayor Inclusión.</w:t>
      </w:r>
      <w:r>
        <w:rPr>
          <w:i/>
          <w:sz w:val="20"/>
        </w:rPr>
        <w:t>Suma ≥6 para pasar a prototipo. Si empata, prioriza la opción con mayor Inclusión.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