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Rúbrica Exprés (0–2) — DGMakers 4Inclusion</w:t>
      </w:r>
    </w:p>
    <w:p>
      <w:pPr>
        <w:jc w:val="center"/>
      </w:pPr>
      <w:r>
        <w:t>Evalúa ideas y prototipos en menos de 3 minutos</w:t>
      </w:r>
    </w:p>
    <w:p>
      <w:r>
        <w:rPr>
          <w:i/>
          <w:sz w:val="20"/>
        </w:rPr>
        <w:t>Usa esta rúbrica para seleccionar ideas/prototipos antes de publicar. Suma de 0 a 8. Pasa si ≥ 6. En caso de empate, prioriza mayor Inclusión.</w:t>
      </w:r>
    </w:p>
    <w:p>
      <w:pPr>
        <w:pStyle w:val="Heading2"/>
      </w:pPr>
      <w:r>
        <w:t>Identificación</w:t>
      </w:r>
    </w:p>
    <w:p>
      <w:r>
        <w:rPr>
          <w:b/>
        </w:rPr>
        <w:t xml:space="preserve">Proyecto / Equipo: </w:t>
      </w:r>
      <w:r>
        <w:t>Ej.: Señalética biblioteca · Equipo Azul (IES X)</w:t>
      </w:r>
    </w:p>
    <w:p>
      <w:r>
        <w:rPr>
          <w:b/>
        </w:rPr>
        <w:t xml:space="preserve">Centro / Aula destinataria: </w:t>
      </w:r>
      <w:r>
        <w:t>Ej.: CEE … · Aula TEA</w:t>
      </w:r>
    </w:p>
    <w:p/>
    <w:p>
      <w:pPr>
        <w:pStyle w:val="Heading2"/>
      </w:pPr>
      <w:r>
        <w:t>Criterios y niveles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56"/>
        <w:gridCol w:w="2556"/>
        <w:gridCol w:w="2556"/>
        <w:gridCol w:w="2556"/>
      </w:tblGrid>
      <w:tr>
        <w:tc>
          <w:tcPr>
            <w:tcW w:type="dxa" w:w="2880"/>
          </w:tcPr>
          <w:p>
            <w:r>
              <w:rPr>
                <w:b/>
              </w:rPr>
              <w:t>Criterio</w:t>
            </w:r>
          </w:p>
        </w:tc>
        <w:tc>
          <w:tcPr>
            <w:tcW w:type="dxa" w:w="2880"/>
          </w:tcPr>
          <w:p>
            <w:r>
              <w:rPr>
                <w:b/>
              </w:rPr>
              <w:t>0 — Insuficiente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 — En camino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 — Listo/Excelente</w:t>
            </w:r>
          </w:p>
        </w:tc>
      </w:tr>
      <w:tr>
        <w:tc>
          <w:tcPr>
            <w:tcW w:type="dxa" w:w="2880"/>
          </w:tcPr>
          <w:p>
            <w:r>
              <w:t>Impacto</w:t>
            </w:r>
          </w:p>
        </w:tc>
        <w:tc>
          <w:tcPr>
            <w:tcW w:type="dxa" w:w="2880"/>
          </w:tcPr>
          <w:p>
            <w:r>
              <w:t>No resuelve un problema claro o poco relevante.</w:t>
            </w:r>
          </w:p>
        </w:tc>
        <w:tc>
          <w:tcPr>
            <w:tcW w:type="dxa" w:w="2880"/>
          </w:tcPr>
          <w:p>
            <w:r>
              <w:t>Resuelve un caso concreto pero limitado; beneficio moderado.</w:t>
            </w:r>
          </w:p>
        </w:tc>
        <w:tc>
          <w:tcPr>
            <w:tcW w:type="dxa" w:w="2880"/>
          </w:tcPr>
          <w:p>
            <w:r>
              <w:t>Resuelve un dolor frecuente; útil para varias aulas/centros.</w:t>
            </w:r>
          </w:p>
        </w:tc>
      </w:tr>
      <w:tr>
        <w:tc>
          <w:tcPr>
            <w:tcW w:type="dxa" w:w="2880"/>
          </w:tcPr>
          <w:p>
            <w:r>
              <w:t>Inclusión / UDL</w:t>
            </w:r>
          </w:p>
        </w:tc>
        <w:tc>
          <w:tcPr>
            <w:tcW w:type="dxa" w:w="2880"/>
          </w:tcPr>
          <w:p>
            <w:r>
              <w:t>Sin enfoque de accesibilidad; barreras evidentes.</w:t>
            </w:r>
          </w:p>
        </w:tc>
        <w:tc>
          <w:tcPr>
            <w:tcW w:type="dxa" w:w="2880"/>
          </w:tcPr>
          <w:p>
            <w:r>
              <w:t>Tiene algunos apoyos (pictos o subtítulos) pero incompletos.</w:t>
            </w:r>
          </w:p>
        </w:tc>
        <w:tc>
          <w:tcPr>
            <w:tcW w:type="dxa" w:w="2880"/>
          </w:tcPr>
          <w:p>
            <w:r>
              <w:t>Accesibilidad integrada: lectura fácil, pictos+texto, subtítulos/alt‑text, audio TTS, pasos simples.</w:t>
            </w:r>
          </w:p>
        </w:tc>
      </w:tr>
      <w:tr>
        <w:tc>
          <w:tcPr>
            <w:tcW w:type="dxa" w:w="2880"/>
          </w:tcPr>
          <w:p>
            <w:r>
              <w:t>Simplicidad / UX</w:t>
            </w:r>
          </w:p>
        </w:tc>
        <w:tc>
          <w:tcPr>
            <w:tcW w:type="dxa" w:w="2880"/>
          </w:tcPr>
          <w:p>
            <w:r>
              <w:t>Confuso; demasiados pasos o jerga.</w:t>
            </w:r>
          </w:p>
        </w:tc>
        <w:tc>
          <w:tcPr>
            <w:tcW w:type="dxa" w:w="2880"/>
          </w:tcPr>
          <w:p>
            <w:r>
              <w:t>Se entiende con guía; 4–6 pasos.</w:t>
            </w:r>
          </w:p>
        </w:tc>
        <w:tc>
          <w:tcPr>
            <w:tcW w:type="dxa" w:w="2880"/>
          </w:tcPr>
          <w:p>
            <w:r>
              <w:t>Claro a la primera; 3–5 pasos; microcopys simples.</w:t>
            </w:r>
          </w:p>
        </w:tc>
      </w:tr>
      <w:tr>
        <w:tc>
          <w:tcPr>
            <w:tcW w:type="dxa" w:w="2880"/>
          </w:tcPr>
          <w:p>
            <w:r>
              <w:t>Viabilidad (≤ 6 semanas)</w:t>
            </w:r>
          </w:p>
        </w:tc>
        <w:tc>
          <w:tcPr>
            <w:tcW w:type="dxa" w:w="2880"/>
          </w:tcPr>
          <w:p>
            <w:r>
              <w:t>Difícil sin recursos extra o dependencias grandes.</w:t>
            </w:r>
          </w:p>
        </w:tc>
        <w:tc>
          <w:tcPr>
            <w:tcW w:type="dxa" w:w="2880"/>
          </w:tcPr>
          <w:p>
            <w:r>
              <w:t>Posible con apoyo y ajustes.</w:t>
            </w:r>
          </w:p>
        </w:tc>
        <w:tc>
          <w:tcPr>
            <w:tcW w:type="dxa" w:w="2880"/>
          </w:tcPr>
          <w:p>
            <w:r>
              <w:t>Montable con lo que tenemos (apps comunes, impresión 3D básica, QR/TTS).</w:t>
            </w:r>
          </w:p>
        </w:tc>
      </w:tr>
    </w:tbl>
    <w:p/>
    <w:p>
      <w:pPr>
        <w:pStyle w:val="Heading2"/>
      </w:pPr>
      <w:r>
        <w:t>Evidencias mínimas (marca ✓)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12"/>
        <w:gridCol w:w="5112"/>
      </w:tblGrid>
      <w:tr>
        <w:tc>
          <w:tcPr>
            <w:tcW w:type="dxa" w:w="5040"/>
          </w:tcPr>
          <w:p>
            <w:r>
              <w:t>Impacto — evidencia</w:t>
            </w:r>
          </w:p>
        </w:tc>
        <w:tc>
          <w:tcPr>
            <w:tcW w:type="dxa" w:w="6480"/>
          </w:tcPr>
          <w:p>
            <w:r>
              <w:t>✔ Entrevista de empatía / caso de uso real · ✔ Quién se beneficia y dónde</w:t>
            </w:r>
          </w:p>
        </w:tc>
      </w:tr>
      <w:tr>
        <w:tc>
          <w:tcPr>
            <w:tcW w:type="dxa" w:w="5040"/>
          </w:tcPr>
          <w:p>
            <w:r>
              <w:t>Inclusión — evidencia</w:t>
            </w:r>
          </w:p>
        </w:tc>
        <w:tc>
          <w:tcPr>
            <w:tcW w:type="dxa" w:w="6480"/>
          </w:tcPr>
          <w:p>
            <w:r>
              <w:t>✔ Lectura fácil · ✔ Pictos+texto · ✔ Subtítulos/alt‑text · ✔ Audio TTS</w:t>
            </w:r>
          </w:p>
        </w:tc>
      </w:tr>
      <w:tr>
        <w:tc>
          <w:tcPr>
            <w:tcW w:type="dxa" w:w="5040"/>
          </w:tcPr>
          <w:p>
            <w:r>
              <w:t>Simplicidad — evidencia</w:t>
            </w:r>
          </w:p>
        </w:tc>
        <w:tc>
          <w:tcPr>
            <w:tcW w:type="dxa" w:w="6480"/>
          </w:tcPr>
          <w:p>
            <w:r>
              <w:t>✔ Pasos 3–5 · ✔ Botones claros · ✔ Vídeo 30–45 s o 3 fotos</w:t>
            </w:r>
          </w:p>
        </w:tc>
      </w:tr>
      <w:tr>
        <w:tc>
          <w:tcPr>
            <w:tcW w:type="dxa" w:w="5040"/>
          </w:tcPr>
          <w:p>
            <w:r>
              <w:t>Viabilidad — evidencia</w:t>
            </w:r>
          </w:p>
        </w:tc>
        <w:tc>
          <w:tcPr>
            <w:tcW w:type="dxa" w:w="6480"/>
          </w:tcPr>
          <w:p>
            <w:r>
              <w:t>✔ Materiales/apps disponibles · ✔ Tiempo estimado · ✔ Perfil impresión 3D (si aplica)</w:t>
            </w:r>
          </w:p>
        </w:tc>
      </w:tr>
    </w:tbl>
    <w:p/>
    <w:p>
      <w:pPr>
        <w:pStyle w:val="Heading2"/>
      </w:pPr>
      <w:r>
        <w:t>Puntuación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12"/>
        <w:gridCol w:w="5112"/>
      </w:tblGrid>
      <w:tr>
        <w:tc>
          <w:tcPr>
            <w:tcW w:type="dxa" w:w="5040"/>
          </w:tcPr>
          <w:p>
            <w:r>
              <w:t>Impacto</w:t>
            </w:r>
          </w:p>
        </w:tc>
        <w:tc>
          <w:tcPr>
            <w:tcW w:type="dxa" w:w="1440"/>
          </w:tcPr>
          <w:p>
            <w:r>
              <w:t>___</w:t>
            </w:r>
          </w:p>
        </w:tc>
      </w:tr>
      <w:tr>
        <w:tc>
          <w:tcPr>
            <w:tcW w:type="dxa" w:w="5040"/>
          </w:tcPr>
          <w:p>
            <w:r>
              <w:t>Inclusión/UDL</w:t>
            </w:r>
          </w:p>
        </w:tc>
        <w:tc>
          <w:tcPr>
            <w:tcW w:type="dxa" w:w="1440"/>
          </w:tcPr>
          <w:p>
            <w:r>
              <w:t>___</w:t>
            </w:r>
          </w:p>
        </w:tc>
      </w:tr>
      <w:tr>
        <w:tc>
          <w:tcPr>
            <w:tcW w:type="dxa" w:w="5040"/>
          </w:tcPr>
          <w:p>
            <w:r>
              <w:t>Simplicidad/UX</w:t>
            </w:r>
          </w:p>
        </w:tc>
        <w:tc>
          <w:tcPr>
            <w:tcW w:type="dxa" w:w="1440"/>
          </w:tcPr>
          <w:p>
            <w:r>
              <w:t>___</w:t>
            </w:r>
          </w:p>
        </w:tc>
      </w:tr>
      <w:tr>
        <w:tc>
          <w:tcPr>
            <w:tcW w:type="dxa" w:w="5040"/>
          </w:tcPr>
          <w:p>
            <w:r>
              <w:t>Viabilidad (≤6 semanas)</w:t>
            </w:r>
          </w:p>
        </w:tc>
        <w:tc>
          <w:tcPr>
            <w:tcW w:type="dxa" w:w="1440"/>
          </w:tcPr>
          <w:p>
            <w:r>
              <w:t>___</w:t>
            </w:r>
          </w:p>
        </w:tc>
      </w:tr>
      <w:tr>
        <w:tc>
          <w:tcPr>
            <w:tcW w:type="dxa" w:w="5040"/>
          </w:tcPr>
          <w:p>
            <w:r>
              <w:t>TOTAL (0–8)</w:t>
            </w:r>
          </w:p>
        </w:tc>
        <w:tc>
          <w:tcPr>
            <w:tcW w:type="dxa" w:w="1440"/>
          </w:tcPr>
          <w:p>
            <w:r>
              <w:t>___</w:t>
            </w:r>
          </w:p>
        </w:tc>
      </w:tr>
    </w:tbl>
    <w:p>
      <w:r>
        <w:rPr>
          <w:i/>
          <w:sz w:val="20"/>
        </w:rPr>
        <w:t>Regla de desempate: gana la propuesta con mayor puntuación en Inclusión.</w:t>
      </w:r>
    </w:p>
    <w:p>
      <w:pPr>
        <w:pStyle w:val="Heading2"/>
      </w:pPr>
      <w:r>
        <w:t>Validación</w:t>
      </w:r>
    </w:p>
    <w:p>
      <w:r>
        <w:rPr>
          <w:b/>
        </w:rPr>
        <w:t xml:space="preserve">Revisor/a: </w:t>
      </w:r>
    </w:p>
    <w:p>
      <w:r>
        <w:rPr>
          <w:b/>
        </w:rPr>
        <w:t xml:space="preserve">Fecha: </w:t>
      </w:r>
    </w:p>
    <w:p>
      <w:r>
        <w:rPr>
          <w:b/>
        </w:rPr>
        <w:t xml:space="preserve">Comentarios: </w:t>
      </w:r>
    </w:p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