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2756" w14:textId="04DF505C" w:rsidR="00C933FC" w:rsidRPr="00C933FC" w:rsidRDefault="00C933FC" w:rsidP="00C933FC">
      <w:pPr>
        <w:jc w:val="center"/>
        <w:rPr>
          <w:rFonts w:ascii="Arial" w:hAnsi="Arial" w:cs="Arial"/>
          <w:b/>
          <w:color w:val="000048"/>
          <w:u w:val="single"/>
        </w:rPr>
      </w:pPr>
      <w:r w:rsidRPr="00C933FC">
        <w:rPr>
          <w:rFonts w:ascii="Arial" w:hAnsi="Arial" w:cs="Arial"/>
          <w:b/>
          <w:color w:val="000048"/>
          <w:u w:val="single"/>
        </w:rPr>
        <w:t xml:space="preserve">GenC </w:t>
      </w:r>
      <w:r w:rsidR="00E278EE">
        <w:rPr>
          <w:rFonts w:ascii="Arial" w:hAnsi="Arial" w:cs="Arial"/>
          <w:b/>
          <w:color w:val="000048"/>
          <w:u w:val="single"/>
        </w:rPr>
        <w:t>FTE</w:t>
      </w:r>
      <w:r w:rsidRPr="00C933FC">
        <w:rPr>
          <w:rFonts w:ascii="Arial" w:hAnsi="Arial" w:cs="Arial"/>
          <w:b/>
          <w:color w:val="000048"/>
          <w:u w:val="single"/>
        </w:rPr>
        <w:t xml:space="preserve"> </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580F1FDE"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I</w:t>
      </w:r>
      <w:r w:rsidR="00C11D5C">
        <w:rPr>
          <w:rFonts w:ascii="Arial" w:hAnsi="Arial" w:cs="Arial"/>
          <w:color w:val="000048"/>
          <w:sz w:val="20"/>
          <w:szCs w:val="20"/>
        </w:rPr>
        <w:t xml:space="preserve"> </w:t>
      </w:r>
      <w:r w:rsidR="00C11D5C" w:rsidRPr="004D0919">
        <w:rPr>
          <w:rFonts w:ascii="Arial" w:hAnsi="Arial" w:cs="Arial"/>
          <w:color w:val="000048"/>
          <w:u w:val="dotted"/>
        </w:rPr>
        <w:t>Geepalem Devanagasai</w:t>
      </w:r>
      <w:r w:rsidRPr="00C933FC">
        <w:rPr>
          <w:rFonts w:ascii="Arial" w:hAnsi="Arial" w:cs="Arial"/>
          <w:color w:val="000048"/>
          <w:sz w:val="20"/>
          <w:szCs w:val="20"/>
        </w:rPr>
        <w:t xml:space="preserve">, undergoing skilling in the GenC </w:t>
      </w:r>
      <w:r w:rsidR="00E278EE">
        <w:rPr>
          <w:rFonts w:ascii="Arial" w:hAnsi="Arial" w:cs="Arial"/>
          <w:color w:val="000048"/>
          <w:sz w:val="20"/>
          <w:szCs w:val="20"/>
        </w:rPr>
        <w:t>FTE</w:t>
      </w:r>
      <w:r w:rsidRPr="00C933FC">
        <w:rPr>
          <w:rFonts w:ascii="Arial" w:hAnsi="Arial" w:cs="Arial"/>
          <w:color w:val="000048"/>
          <w:sz w:val="20"/>
          <w:szCs w:val="20"/>
        </w:rPr>
        <w:t xml:space="preserve"> program via classroom/virtual mode will be obliged to abide by, acknowledge, and agree to the following:</w:t>
      </w:r>
    </w:p>
    <w:p w14:paraId="49AC9824" w14:textId="3631FF10" w:rsidR="00C933FC" w:rsidRPr="00C933FC" w:rsidRDefault="00C933FC" w:rsidP="00C933FC">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 xml:space="preserve">“GenC </w:t>
      </w:r>
      <w:r w:rsidR="00E278EE">
        <w:rPr>
          <w:rFonts w:ascii="Arial" w:hAnsi="Arial" w:cs="Arial"/>
          <w:color w:val="000048"/>
          <w:sz w:val="20"/>
          <w:szCs w:val="20"/>
        </w:rPr>
        <w:t>FTE</w:t>
      </w:r>
      <w:r w:rsidRPr="00C933FC">
        <w:rPr>
          <w:rFonts w:ascii="Arial" w:hAnsi="Arial" w:cs="Arial"/>
          <w:color w:val="000048"/>
          <w:sz w:val="20"/>
          <w:szCs w:val="20"/>
        </w:rPr>
        <w:t xml:space="preserve"> skilling completion </w:t>
      </w:r>
      <w:bookmarkStart w:id="0" w:name="_Hlk124425959"/>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4E4320DC" w:rsidR="00C933FC" w:rsidRPr="00C933FC" w:rsidRDefault="00C933FC" w:rsidP="00C933FC">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 xml:space="preserve">GenC </w:t>
      </w:r>
      <w:r w:rsidR="00E278EE">
        <w:rPr>
          <w:rFonts w:ascii="Arial" w:hAnsi="Arial" w:cs="Arial"/>
          <w:b/>
          <w:bCs/>
          <w:color w:val="000048"/>
          <w:sz w:val="20"/>
          <w:szCs w:val="20"/>
        </w:rPr>
        <w:t>FTE</w:t>
      </w:r>
      <w:r w:rsidRPr="00C933FC">
        <w:rPr>
          <w:rFonts w:ascii="Arial" w:hAnsi="Arial" w:cs="Arial"/>
          <w:b/>
          <w:bCs/>
          <w:color w:val="000048"/>
          <w:sz w:val="20"/>
          <w:szCs w:val="20"/>
        </w:rPr>
        <w:t xml:space="preserve"> skilling completion guideline:</w:t>
      </w:r>
    </w:p>
    <w:p w14:paraId="3CF42018" w14:textId="44D7752D"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w:t>
      </w:r>
      <w:r w:rsidR="00E278EE">
        <w:rPr>
          <w:rFonts w:ascii="Arial" w:hAnsi="Arial" w:cs="Arial"/>
          <w:color w:val="000048"/>
          <w:sz w:val="20"/>
          <w:szCs w:val="20"/>
        </w:rPr>
        <w:t>FTE</w:t>
      </w:r>
      <w:r w:rsidRPr="00C933FC">
        <w:rPr>
          <w:rFonts w:ascii="Arial" w:hAnsi="Arial" w:cs="Arial"/>
          <w:color w:val="000048"/>
          <w:sz w:val="20"/>
          <w:szCs w:val="20"/>
        </w:rPr>
        <w:t xml:space="preserve"> skilling program is to enable the </w:t>
      </w:r>
      <w:r w:rsidR="00E278EE">
        <w:rPr>
          <w:rFonts w:ascii="Arial" w:hAnsi="Arial" w:cs="Arial"/>
          <w:color w:val="000048"/>
          <w:sz w:val="20"/>
          <w:szCs w:val="20"/>
        </w:rPr>
        <w:t>GenC FTEs</w:t>
      </w:r>
      <w:r w:rsidRPr="00C933FC">
        <w:rPr>
          <w:rFonts w:ascii="Arial" w:hAnsi="Arial" w:cs="Arial"/>
          <w:color w:val="000048"/>
          <w:sz w:val="20"/>
          <w:szCs w:val="20"/>
        </w:rPr>
        <w:t xml:space="preserve"> to incorporate the skills acquired, by developing real time projects/use cases as well as considerably improve their professional skills as they progress through the program. </w:t>
      </w:r>
    </w:p>
    <w:p w14:paraId="7C800CC9" w14:textId="0AB31384"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overall performance of the GenC will be assessed across the evaluation/assessment modules and the eligibility criteria for successful completion of skilling program will include the GenC’s technical competency, behavioral competencies and adherence to policy aligned GenC </w:t>
      </w:r>
      <w:r w:rsidR="00E278EE">
        <w:rPr>
          <w:rFonts w:ascii="Arial" w:hAnsi="Arial" w:cs="Arial"/>
          <w:color w:val="000048"/>
          <w:sz w:val="20"/>
          <w:szCs w:val="20"/>
        </w:rPr>
        <w:t>FTE</w:t>
      </w:r>
      <w:r w:rsidRPr="00C933FC">
        <w:rPr>
          <w:rFonts w:ascii="Arial" w:hAnsi="Arial" w:cs="Arial"/>
          <w:color w:val="000048"/>
          <w:sz w:val="20"/>
          <w:szCs w:val="20"/>
        </w:rPr>
        <w:t xml:space="preserve">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0F2E30FE">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 Each technical track has a defined curriculum which is oriented to the GenCs at the beginning of the technical skilling phase. Towards successful completion of the skilling program, the GenC's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19338C5D"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 xml:space="preserve">The GenC </w:t>
      </w:r>
      <w:r w:rsidR="00E278EE">
        <w:rPr>
          <w:rFonts w:ascii="Arial" w:hAnsi="Arial" w:cs="Arial"/>
          <w:color w:val="000048"/>
          <w:sz w:val="20"/>
          <w:szCs w:val="20"/>
        </w:rPr>
        <w:t>FTE</w:t>
      </w:r>
      <w:r w:rsidRPr="001B755F">
        <w:rPr>
          <w:rFonts w:ascii="Arial" w:hAnsi="Arial" w:cs="Arial"/>
          <w:color w:val="000048"/>
          <w:sz w:val="20"/>
          <w:szCs w:val="20"/>
        </w:rPr>
        <w:t xml:space="preserve">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5003"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4046"/>
        <w:gridCol w:w="5310"/>
      </w:tblGrid>
      <w:tr w:rsidR="00E278EE" w:rsidRPr="001B755F" w14:paraId="18DF58B6" w14:textId="77777777" w:rsidTr="00E278EE">
        <w:trPr>
          <w:trHeight w:val="522"/>
        </w:trPr>
        <w:tc>
          <w:tcPr>
            <w:tcW w:w="2162" w:type="pct"/>
            <w:shd w:val="clear" w:color="auto" w:fill="E7F5F6"/>
            <w:noWrap/>
            <w:vAlign w:val="center"/>
            <w:hideMark/>
          </w:tcPr>
          <w:p w14:paraId="2C0698DB" w14:textId="77777777" w:rsidR="00E278EE" w:rsidRPr="001B755F" w:rsidRDefault="00E278EE"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2838" w:type="pct"/>
            <w:shd w:val="clear" w:color="auto" w:fill="E7F5F6"/>
            <w:noWrap/>
            <w:vAlign w:val="center"/>
            <w:hideMark/>
          </w:tcPr>
          <w:p w14:paraId="1422DF5B" w14:textId="7542FC71" w:rsidR="00E278EE" w:rsidRPr="001B755F" w:rsidRDefault="00E278EE"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GenC </w:t>
            </w:r>
            <w:r>
              <w:rPr>
                <w:rFonts w:ascii="Arial" w:hAnsi="Arial" w:cs="Arial"/>
                <w:b/>
                <w:bCs/>
                <w:color w:val="000048"/>
                <w:kern w:val="24"/>
                <w:sz w:val="20"/>
                <w:szCs w:val="20"/>
              </w:rPr>
              <w:t>FTE</w:t>
            </w:r>
          </w:p>
        </w:tc>
      </w:tr>
      <w:tr w:rsidR="00E278EE" w:rsidRPr="001B755F" w14:paraId="3854830C" w14:textId="77777777" w:rsidTr="00E278EE">
        <w:trPr>
          <w:trHeight w:val="510"/>
        </w:trPr>
        <w:tc>
          <w:tcPr>
            <w:tcW w:w="2162" w:type="pct"/>
            <w:shd w:val="clear" w:color="auto" w:fill="auto"/>
            <w:noWrap/>
            <w:vAlign w:val="center"/>
            <w:hideMark/>
          </w:tcPr>
          <w:p w14:paraId="719E74BC" w14:textId="77777777" w:rsidR="00E278EE" w:rsidRPr="001B755F" w:rsidRDefault="00E278EE" w:rsidP="00E278EE">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2838" w:type="pct"/>
            <w:shd w:val="clear" w:color="auto" w:fill="auto"/>
            <w:vAlign w:val="center"/>
          </w:tcPr>
          <w:p w14:paraId="66F13ED0" w14:textId="2BA20EFB" w:rsidR="00E278EE" w:rsidRPr="001B755F" w:rsidRDefault="00E278EE" w:rsidP="00E278EE">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E278EE" w:rsidRPr="001B755F" w14:paraId="07ECA39B" w14:textId="77777777" w:rsidTr="00E278EE">
        <w:trPr>
          <w:trHeight w:val="530"/>
        </w:trPr>
        <w:tc>
          <w:tcPr>
            <w:tcW w:w="2162" w:type="pct"/>
            <w:shd w:val="clear" w:color="auto" w:fill="auto"/>
            <w:noWrap/>
            <w:vAlign w:val="center"/>
            <w:hideMark/>
          </w:tcPr>
          <w:p w14:paraId="1D344824" w14:textId="77777777" w:rsidR="00E278EE" w:rsidRPr="001B755F" w:rsidRDefault="00E278EE" w:rsidP="00E278EE">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2838" w:type="pct"/>
            <w:shd w:val="clear" w:color="auto" w:fill="auto"/>
            <w:vAlign w:val="center"/>
          </w:tcPr>
          <w:p w14:paraId="79C04C50" w14:textId="2688D366" w:rsidR="00E278EE" w:rsidRPr="001B755F" w:rsidRDefault="00E278EE" w:rsidP="00E278EE">
            <w:pPr>
              <w:spacing w:after="0" w:line="240" w:lineRule="auto"/>
              <w:rPr>
                <w:rFonts w:ascii="Arial" w:hAnsi="Arial" w:cs="Arial"/>
                <w:color w:val="000048"/>
                <w:sz w:val="20"/>
                <w:szCs w:val="20"/>
              </w:rPr>
            </w:pPr>
            <w:r>
              <w:rPr>
                <w:rFonts w:ascii="Arial" w:hAnsi="Arial" w:cs="Arial"/>
                <w:color w:val="000048"/>
                <w:sz w:val="20"/>
                <w:szCs w:val="20"/>
              </w:rPr>
              <w:t>Consequence initiated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17E009A9" w14:textId="390C4F4D"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assessment is applicable to specific tracks where the candidates complete their virtual self-learning pre-onboarding. On onboarding as Interns/CSD</w:t>
      </w:r>
      <w:r w:rsidR="00E278EE">
        <w:rPr>
          <w:rFonts w:ascii="Arial" w:hAnsi="Arial" w:cs="Arial"/>
          <w:color w:val="000048"/>
          <w:sz w:val="20"/>
          <w:szCs w:val="20"/>
        </w:rPr>
        <w:t>/FTE</w:t>
      </w:r>
      <w:r>
        <w:rPr>
          <w:rFonts w:ascii="Arial" w:hAnsi="Arial" w:cs="Arial"/>
          <w:color w:val="000048"/>
          <w:sz w:val="20"/>
          <w:szCs w:val="20"/>
        </w:rPr>
        <w:t xml:space="preserve">  to the GenC skilling program, the </w:t>
      </w:r>
      <w:r w:rsidR="00E278EE">
        <w:rPr>
          <w:rFonts w:ascii="Arial" w:hAnsi="Arial" w:cs="Arial"/>
          <w:color w:val="000048"/>
          <w:sz w:val="20"/>
          <w:szCs w:val="20"/>
        </w:rPr>
        <w:t>candidates</w:t>
      </w:r>
      <w:r>
        <w:rPr>
          <w:rFonts w:ascii="Arial" w:hAnsi="Arial" w:cs="Arial"/>
          <w:color w:val="000048"/>
          <w:sz w:val="20"/>
          <w:szCs w:val="20"/>
        </w:rPr>
        <w:t xml:space="preserve"> will be assessed on their foundational skill capability. </w:t>
      </w:r>
    </w:p>
    <w:p w14:paraId="08DF5E3B" w14:textId="0F7E2B9D"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 xml:space="preserve">Passing the FSR assessment is a mandatory criteria for successful completion of the </w:t>
      </w:r>
      <w:r w:rsidR="00E278EE">
        <w:rPr>
          <w:rFonts w:ascii="Arial" w:hAnsi="Arial" w:cs="Arial"/>
          <w:color w:val="000048"/>
          <w:sz w:val="20"/>
          <w:szCs w:val="20"/>
        </w:rPr>
        <w:t>GenC</w:t>
      </w:r>
      <w:r>
        <w:rPr>
          <w:rFonts w:ascii="Arial" w:hAnsi="Arial" w:cs="Arial"/>
          <w:color w:val="000048"/>
          <w:sz w:val="20"/>
          <w:szCs w:val="20"/>
        </w:rPr>
        <w:t xml:space="preserve">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710"/>
        <w:gridCol w:w="4680"/>
      </w:tblGrid>
      <w:tr w:rsidR="00E278EE" w:rsidRPr="006E2845" w14:paraId="66C9D250" w14:textId="77777777" w:rsidTr="00B77760">
        <w:trPr>
          <w:trHeight w:val="664"/>
        </w:trPr>
        <w:tc>
          <w:tcPr>
            <w:tcW w:w="3145" w:type="dxa"/>
            <w:shd w:val="clear" w:color="000000" w:fill="E7F5F6"/>
            <w:noWrap/>
            <w:vAlign w:val="center"/>
            <w:hideMark/>
          </w:tcPr>
          <w:p w14:paraId="27EF192E" w14:textId="77777777" w:rsidR="00E278EE" w:rsidRPr="006E2845" w:rsidRDefault="00E278EE"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710" w:type="dxa"/>
            <w:shd w:val="clear" w:color="000000" w:fill="E7F5F6"/>
            <w:noWrap/>
            <w:vAlign w:val="center"/>
            <w:hideMark/>
          </w:tcPr>
          <w:p w14:paraId="1AA5B0C9" w14:textId="77777777" w:rsidR="00E278EE" w:rsidRPr="006E2845" w:rsidRDefault="00E278EE"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4680" w:type="dxa"/>
            <w:shd w:val="clear" w:color="000000" w:fill="E7F5F6"/>
            <w:noWrap/>
            <w:vAlign w:val="center"/>
            <w:hideMark/>
          </w:tcPr>
          <w:p w14:paraId="617BD5E6" w14:textId="0CA41AB9" w:rsidR="00E278EE" w:rsidRPr="006E2845" w:rsidRDefault="00E278EE" w:rsidP="00E278EE">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 xml:space="preserve">GenC </w:t>
            </w:r>
            <w:r>
              <w:rPr>
                <w:rFonts w:ascii="Arial" w:hAnsi="Arial" w:cs="Arial"/>
                <w:b/>
                <w:bCs/>
                <w:color w:val="000048"/>
                <w:kern w:val="24"/>
                <w:sz w:val="20"/>
                <w:szCs w:val="20"/>
              </w:rPr>
              <w:t>FTE</w:t>
            </w:r>
          </w:p>
        </w:tc>
      </w:tr>
      <w:tr w:rsidR="00E278EE" w:rsidRPr="006E2845" w14:paraId="541D71E1" w14:textId="77777777" w:rsidTr="00E278EE">
        <w:trPr>
          <w:trHeight w:val="521"/>
        </w:trPr>
        <w:tc>
          <w:tcPr>
            <w:tcW w:w="3145" w:type="dxa"/>
            <w:shd w:val="clear" w:color="auto" w:fill="auto"/>
            <w:noWrap/>
            <w:vAlign w:val="center"/>
            <w:hideMark/>
          </w:tcPr>
          <w:p w14:paraId="117845E9" w14:textId="77777777" w:rsidR="00E278EE" w:rsidRPr="006E2845" w:rsidRDefault="00E278EE"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710" w:type="dxa"/>
            <w:shd w:val="clear" w:color="auto" w:fill="auto"/>
            <w:noWrap/>
            <w:vAlign w:val="center"/>
            <w:hideMark/>
          </w:tcPr>
          <w:p w14:paraId="4E1EBBEF" w14:textId="77777777" w:rsidR="00E278EE" w:rsidRPr="006E2845" w:rsidRDefault="00E278EE"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4680" w:type="dxa"/>
            <w:shd w:val="clear" w:color="auto" w:fill="auto"/>
            <w:vAlign w:val="center"/>
            <w:hideMark/>
          </w:tcPr>
          <w:p w14:paraId="0C1C93D3" w14:textId="77777777" w:rsidR="00E278EE" w:rsidRPr="006E2845" w:rsidRDefault="00E278EE"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E278EE" w:rsidRPr="006E2845" w14:paraId="5A27FF9A" w14:textId="77777777" w:rsidTr="00E278EE">
        <w:trPr>
          <w:trHeight w:val="836"/>
        </w:trPr>
        <w:tc>
          <w:tcPr>
            <w:tcW w:w="3145" w:type="dxa"/>
            <w:shd w:val="clear" w:color="auto" w:fill="auto"/>
            <w:noWrap/>
            <w:vAlign w:val="center"/>
            <w:hideMark/>
          </w:tcPr>
          <w:p w14:paraId="08A69C1C" w14:textId="77777777" w:rsidR="00E278EE" w:rsidRPr="006E2845" w:rsidRDefault="00E278EE"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710" w:type="dxa"/>
            <w:shd w:val="clear" w:color="auto" w:fill="auto"/>
            <w:noWrap/>
            <w:vAlign w:val="center"/>
            <w:hideMark/>
          </w:tcPr>
          <w:p w14:paraId="7ABF89B4" w14:textId="77777777" w:rsidR="00E278EE" w:rsidRPr="006E2845" w:rsidRDefault="00E278EE"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4680" w:type="dxa"/>
            <w:shd w:val="clear" w:color="auto" w:fill="auto"/>
            <w:vAlign w:val="center"/>
            <w:hideMark/>
          </w:tcPr>
          <w:p w14:paraId="2112ACB0" w14:textId="77777777" w:rsidR="00E278EE" w:rsidRDefault="00E278EE"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E278EE" w:rsidRPr="006E2845" w:rsidRDefault="00E278EE"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4A556E2" w:rsidR="005232AA" w:rsidRPr="00EA32CB" w:rsidRDefault="00E278EE" w:rsidP="005232AA">
      <w:pPr>
        <w:tabs>
          <w:tab w:val="left" w:pos="540"/>
        </w:tabs>
        <w:spacing w:line="276" w:lineRule="auto"/>
        <w:contextualSpacing/>
        <w:rPr>
          <w:rFonts w:ascii="Arial" w:hAnsi="Arial" w:cs="Arial"/>
          <w:b/>
          <w:bCs/>
          <w:color w:val="000048"/>
          <w:sz w:val="20"/>
          <w:szCs w:val="20"/>
          <w:u w:val="single"/>
        </w:rPr>
      </w:pPr>
      <w:r>
        <w:rPr>
          <w:rFonts w:ascii="Arial" w:hAnsi="Arial" w:cs="Arial"/>
          <w:b/>
          <w:bCs/>
          <w:color w:val="000048"/>
          <w:sz w:val="20"/>
          <w:szCs w:val="20"/>
          <w:u w:val="single"/>
        </w:rPr>
        <w:t>GenCs</w:t>
      </w:r>
      <w:r w:rsidR="005232AA" w:rsidRPr="00EA32CB">
        <w:rPr>
          <w:rFonts w:ascii="Arial" w:hAnsi="Arial" w:cs="Arial"/>
          <w:b/>
          <w:bCs/>
          <w:color w:val="000048"/>
          <w:sz w:val="20"/>
          <w:szCs w:val="20"/>
          <w:u w:val="single"/>
        </w:rPr>
        <w:t xml:space="preserve"> who clear the FSR will only be eligible to continue and successfully complete the G</w:t>
      </w:r>
      <w:r>
        <w:rPr>
          <w:rFonts w:ascii="Arial" w:hAnsi="Arial" w:cs="Arial"/>
          <w:b/>
          <w:bCs/>
          <w:color w:val="000048"/>
          <w:sz w:val="20"/>
          <w:szCs w:val="20"/>
          <w:u w:val="single"/>
        </w:rPr>
        <w:t>e</w:t>
      </w:r>
      <w:r w:rsidR="005232AA" w:rsidRPr="00EA32CB">
        <w:rPr>
          <w:rFonts w:ascii="Arial" w:hAnsi="Arial" w:cs="Arial"/>
          <w:b/>
          <w:bCs/>
          <w:color w:val="000048"/>
          <w:sz w:val="20"/>
          <w:szCs w:val="20"/>
          <w:u w:val="single"/>
        </w:rPr>
        <w:t xml:space="preserve">nC </w:t>
      </w:r>
      <w:r>
        <w:rPr>
          <w:rFonts w:ascii="Arial" w:hAnsi="Arial" w:cs="Arial"/>
          <w:b/>
          <w:bCs/>
          <w:color w:val="000048"/>
          <w:sz w:val="20"/>
          <w:szCs w:val="20"/>
          <w:u w:val="single"/>
        </w:rPr>
        <w:t>skilling</w:t>
      </w:r>
      <w:r w:rsidR="005232AA" w:rsidRPr="00EA32CB">
        <w:rPr>
          <w:rFonts w:ascii="Arial" w:hAnsi="Arial" w:cs="Arial"/>
          <w:b/>
          <w:bCs/>
          <w:color w:val="000048"/>
          <w:sz w:val="20"/>
          <w:szCs w:val="20"/>
          <w:u w:val="single"/>
        </w:rPr>
        <w:t xml:space="preserve">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B3608B1"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From Stage 2, the </w:t>
      </w:r>
      <w:r w:rsidR="00E278EE">
        <w:rPr>
          <w:rFonts w:ascii="Arial" w:hAnsi="Arial" w:cs="Arial"/>
          <w:color w:val="000048"/>
          <w:sz w:val="20"/>
          <w:szCs w:val="20"/>
        </w:rPr>
        <w:t>associates’</w:t>
      </w:r>
      <w:r w:rsidRPr="001B755F">
        <w:rPr>
          <w:rFonts w:ascii="Arial" w:hAnsi="Arial" w:cs="Arial"/>
          <w:color w:val="000048"/>
          <w:sz w:val="20"/>
          <w:szCs w:val="20"/>
        </w:rPr>
        <w:t xml:space="preserve"> technical proficiency and their ability to implement the skills will be evaluated to determine their Performance Health Status (PHS) based on a one-to-one evaluation by a Subject Matter Expert (SME). The SME evaluation will be a single event covering both technical and </w:t>
      </w:r>
      <w:r w:rsidRPr="001B755F">
        <w:rPr>
          <w:rFonts w:ascii="Arial" w:hAnsi="Arial" w:cs="Arial"/>
          <w:color w:val="000048"/>
          <w:sz w:val="20"/>
          <w:szCs w:val="20"/>
        </w:rPr>
        <w:lastRenderedPageBreak/>
        <w:t>project implementation aspects conducted at two checkpoints during the skilling phase: (i)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48B764ED"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w:t>
      </w:r>
      <w:r w:rsidR="00E278EE">
        <w:rPr>
          <w:rFonts w:ascii="Arial" w:hAnsi="Arial" w:cs="Arial"/>
          <w:color w:val="000048"/>
          <w:sz w:val="20"/>
          <w:szCs w:val="20"/>
        </w:rPr>
        <w:t>FTEs</w:t>
      </w:r>
      <w:r w:rsidRPr="001B755F">
        <w:rPr>
          <w:rFonts w:ascii="Arial" w:hAnsi="Arial" w:cs="Arial"/>
          <w:color w:val="000048"/>
          <w:sz w:val="20"/>
          <w:szCs w:val="20"/>
        </w:rPr>
        <w:t xml:space="preserve"> are expected to have a performance health status of 'Green' to be eligible for successful completion of the GenC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answer the basic questions asked on particular skill.</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able to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170AEC8B"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GenC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14:paraId="5A923F5D" w14:textId="60ABDA19"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 xml:space="preserve">Even if the GenC </w:t>
      </w:r>
      <w:r w:rsidR="00266290">
        <w:rPr>
          <w:rFonts w:ascii="Arial" w:hAnsi="Arial" w:cs="Arial"/>
          <w:i/>
          <w:color w:val="000048"/>
          <w:sz w:val="20"/>
          <w:szCs w:val="20"/>
        </w:rPr>
        <w:t>FTE</w:t>
      </w:r>
      <w:r w:rsidRPr="001B755F">
        <w:rPr>
          <w:rFonts w:ascii="Arial" w:hAnsi="Arial" w:cs="Arial"/>
          <w:i/>
          <w:color w:val="000048"/>
          <w:sz w:val="20"/>
          <w:szCs w:val="20"/>
        </w:rPr>
        <w:t xml:space="preserve"> &amp; the evaluator are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63D05B34"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 xml:space="preserve">indicates that the GenC </w:t>
      </w:r>
      <w:r w:rsidR="00266290">
        <w:rPr>
          <w:rFonts w:ascii="Arial" w:hAnsi="Arial" w:cs="Arial"/>
          <w:iCs/>
          <w:color w:val="000048"/>
          <w:sz w:val="20"/>
          <w:szCs w:val="20"/>
        </w:rPr>
        <w:t>FTE</w:t>
      </w:r>
      <w:r w:rsidRPr="001B755F">
        <w:rPr>
          <w:rFonts w:ascii="Arial" w:hAnsi="Arial" w:cs="Arial"/>
          <w:iCs/>
          <w:color w:val="000048"/>
          <w:sz w:val="20"/>
          <w:szCs w:val="20"/>
        </w:rPr>
        <w:t xml:space="preserve">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6FEF07AC"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w:t>
      </w:r>
      <w:r w:rsidR="00266290">
        <w:rPr>
          <w:rFonts w:ascii="Arial" w:hAnsi="Arial" w:cs="Arial"/>
          <w:iCs/>
          <w:color w:val="000048"/>
          <w:sz w:val="20"/>
          <w:szCs w:val="20"/>
        </w:rPr>
        <w:t>employment separation</w:t>
      </w:r>
    </w:p>
    <w:p w14:paraId="07A0E50C" w14:textId="41BB9045"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 xml:space="preserve">If GenC </w:t>
      </w:r>
      <w:r w:rsidR="00266290">
        <w:rPr>
          <w:rFonts w:ascii="Arial" w:hAnsi="Arial" w:cs="Arial"/>
          <w:b/>
          <w:iCs/>
          <w:color w:val="000048"/>
          <w:sz w:val="20"/>
          <w:szCs w:val="20"/>
        </w:rPr>
        <w:t>FTE</w:t>
      </w:r>
      <w:r w:rsidRPr="001B755F">
        <w:rPr>
          <w:rFonts w:ascii="Arial" w:hAnsi="Arial" w:cs="Arial"/>
          <w:b/>
          <w:iCs/>
          <w:color w:val="000048"/>
          <w:sz w:val="20"/>
          <w:szCs w:val="20"/>
        </w:rPr>
        <w:t xml:space="preserv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0839F84D"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 xml:space="preserve">If GenC </w:t>
      </w:r>
      <w:r w:rsidR="00266290">
        <w:rPr>
          <w:rFonts w:ascii="Arial" w:hAnsi="Arial" w:cs="Arial"/>
          <w:b/>
          <w:iCs/>
          <w:color w:val="000048"/>
          <w:sz w:val="20"/>
          <w:szCs w:val="20"/>
        </w:rPr>
        <w:t>FTE</w:t>
      </w:r>
      <w:r w:rsidRPr="001B755F">
        <w:rPr>
          <w:rFonts w:ascii="Arial" w:hAnsi="Arial" w:cs="Arial"/>
          <w:b/>
          <w:iCs/>
          <w:color w:val="000048"/>
          <w:sz w:val="20"/>
          <w:szCs w:val="20"/>
        </w:rPr>
        <w:t xml:space="preserve"> fails to get tagged to Alternate service line</w:t>
      </w:r>
      <w:r w:rsidRPr="001B755F">
        <w:rPr>
          <w:rFonts w:ascii="Arial" w:hAnsi="Arial" w:cs="Arial"/>
          <w:iCs/>
          <w:color w:val="000048"/>
          <w:sz w:val="20"/>
          <w:szCs w:val="20"/>
        </w:rPr>
        <w:t xml:space="preserve"> within a timeline of 2 weeks post the end of remedial phase, </w:t>
      </w:r>
      <w:r w:rsidRPr="001B755F">
        <w:rPr>
          <w:rFonts w:ascii="Arial" w:hAnsi="Arial" w:cs="Arial"/>
          <w:color w:val="000048"/>
          <w:sz w:val="20"/>
          <w:szCs w:val="20"/>
        </w:rPr>
        <w:t>consequence towards failure in the assessment will be initiated as per organization policy</w:t>
      </w:r>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6DDEDB49"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The behavioral assessment outcome for GenC</w:t>
      </w:r>
      <w:r w:rsidR="00E47C7F">
        <w:rPr>
          <w:rFonts w:ascii="Arial" w:hAnsi="Arial" w:cs="Arial"/>
          <w:color w:val="000048"/>
          <w:sz w:val="20"/>
          <w:szCs w:val="20"/>
        </w:rPr>
        <w:t xml:space="preserve"> FTEs</w:t>
      </w:r>
      <w:r w:rsidRPr="00C933FC">
        <w:rPr>
          <w:rFonts w:ascii="Arial" w:hAnsi="Arial" w:cs="Arial"/>
          <w:color w:val="000048"/>
          <w:sz w:val="20"/>
          <w:szCs w:val="20"/>
        </w:rPr>
        <w:t xml:space="preserve">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 xml:space="preserve">successful completion of </w:t>
      </w:r>
      <w:r w:rsidR="00961B35">
        <w:rPr>
          <w:rFonts w:ascii="Arial" w:hAnsi="Arial" w:cs="Arial"/>
          <w:b/>
          <w:bCs/>
          <w:color w:val="000048"/>
          <w:sz w:val="20"/>
          <w:szCs w:val="20"/>
        </w:rPr>
        <w:t>GenC FTE</w:t>
      </w:r>
      <w:r w:rsidRPr="00C933FC">
        <w:rPr>
          <w:rFonts w:ascii="Arial" w:hAnsi="Arial" w:cs="Arial"/>
          <w:b/>
          <w:bCs/>
          <w:color w:val="000048"/>
          <w:sz w:val="20"/>
          <w:szCs w:val="20"/>
        </w:rPr>
        <w:t xml:space="preserve"> skilling program and be eligible for </w:t>
      </w:r>
      <w:r w:rsidR="00961B35">
        <w:rPr>
          <w:rFonts w:ascii="Arial" w:hAnsi="Arial" w:cs="Arial"/>
          <w:b/>
          <w:bCs/>
          <w:color w:val="000048"/>
          <w:sz w:val="20"/>
          <w:szCs w:val="20"/>
        </w:rPr>
        <w:t>deployment</w:t>
      </w:r>
      <w:r w:rsidRPr="00C933FC">
        <w:rPr>
          <w:rFonts w:ascii="Arial" w:hAnsi="Arial" w:cs="Arial"/>
          <w:b/>
          <w:bCs/>
          <w:color w:val="000048"/>
          <w:sz w:val="20"/>
          <w:szCs w:val="20"/>
        </w:rPr>
        <w:t>.</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219776BF"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 xml:space="preserve">In the event of progressive level movement, GenC </w:t>
      </w:r>
      <w:r w:rsidR="00266290">
        <w:rPr>
          <w:rFonts w:ascii="Arial" w:hAnsi="Arial" w:cs="Arial"/>
          <w:color w:val="000048"/>
          <w:sz w:val="20"/>
          <w:szCs w:val="20"/>
        </w:rPr>
        <w:t>FTEs</w:t>
      </w:r>
      <w:r w:rsidRPr="00C933FC">
        <w:rPr>
          <w:rFonts w:ascii="Arial" w:hAnsi="Arial" w:cs="Arial"/>
          <w:color w:val="000048"/>
          <w:sz w:val="20"/>
          <w:szCs w:val="20"/>
        </w:rPr>
        <w:t xml:space="preserve"> scoring &lt; B2 CEFR in language assessment could be given conditional approval by the GenC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case of where is no progressive level movement is demonstrated, candidate will be de-enrolled from the GenC skilling program and LOI  will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5E0E0B28"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w:t>
      </w:r>
      <w:r w:rsidR="00266290">
        <w:rPr>
          <w:rFonts w:ascii="Arial" w:hAnsi="Arial" w:cs="Arial"/>
          <w:color w:val="000048"/>
          <w:sz w:val="20"/>
          <w:szCs w:val="20"/>
        </w:rPr>
        <w:t>FTE</w:t>
      </w:r>
      <w:r w:rsidRPr="00C933FC">
        <w:rPr>
          <w:rFonts w:ascii="Arial" w:hAnsi="Arial" w:cs="Arial"/>
          <w:color w:val="000048"/>
          <w:sz w:val="20"/>
          <w:szCs w:val="20"/>
        </w:rPr>
        <w:t xml:space="preserv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w:t>
      </w:r>
      <w:r w:rsidR="00266290">
        <w:rPr>
          <w:rFonts w:ascii="Arial" w:hAnsi="Arial" w:cs="Arial"/>
          <w:color w:val="000048"/>
          <w:sz w:val="20"/>
          <w:szCs w:val="20"/>
        </w:rPr>
        <w:t>FTE</w:t>
      </w:r>
      <w:r w:rsidRPr="00C933FC">
        <w:rPr>
          <w:rFonts w:ascii="Arial" w:hAnsi="Arial" w:cs="Arial"/>
          <w:color w:val="000048"/>
          <w:sz w:val="20"/>
          <w:szCs w:val="20"/>
        </w:rPr>
        <w:t xml:space="preserve">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r w:rsidR="007869DF" w:rsidRPr="007869DF">
        <w:rPr>
          <w:rStyle w:val="SubtleReference"/>
          <w:rFonts w:ascii="Arial" w:hAnsi="Arial" w:cs="Arial"/>
          <w:color w:val="000048"/>
          <w:sz w:val="24"/>
          <w:szCs w:val="24"/>
          <w:u w:val="none"/>
        </w:rPr>
        <w:t>Guidelines</w:t>
      </w:r>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20FD14E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GenC </w:t>
      </w:r>
      <w:r w:rsidR="00961B35">
        <w:rPr>
          <w:color w:val="000048"/>
          <w:sz w:val="20"/>
          <w:szCs w:val="20"/>
        </w:rPr>
        <w:t>FTEs</w:t>
      </w:r>
      <w:r w:rsidRPr="00C933FC">
        <w:rPr>
          <w:color w:val="000048"/>
          <w:sz w:val="20"/>
          <w:szCs w:val="20"/>
        </w:rPr>
        <w:t xml:space="preserve">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2F97DDCB" w:rsidR="00C933FC" w:rsidRPr="00C933FC" w:rsidRDefault="00C933FC" w:rsidP="00C933FC">
      <w:pPr>
        <w:pStyle w:val="Default"/>
        <w:rPr>
          <w:i/>
          <w:iCs/>
          <w:color w:val="000048"/>
          <w:sz w:val="20"/>
          <w:szCs w:val="20"/>
        </w:rPr>
      </w:pPr>
      <w:r w:rsidRPr="00C933FC">
        <w:rPr>
          <w:i/>
          <w:iCs/>
          <w:color w:val="000048"/>
          <w:sz w:val="20"/>
          <w:szCs w:val="20"/>
        </w:rPr>
        <w:t xml:space="preserve">Refer to the GenC </w:t>
      </w:r>
      <w:r w:rsidR="00266290">
        <w:rPr>
          <w:i/>
          <w:iCs/>
          <w:color w:val="000048"/>
          <w:sz w:val="20"/>
          <w:szCs w:val="20"/>
        </w:rPr>
        <w:t>FTE</w:t>
      </w:r>
      <w:r w:rsidRPr="00C933FC">
        <w:rPr>
          <w:i/>
          <w:iCs/>
          <w:color w:val="000048"/>
          <w:sz w:val="20"/>
          <w:szCs w:val="20"/>
        </w:rPr>
        <w:t xml:space="preserve"> - Skilling program guidelines</w:t>
      </w:r>
    </w:p>
    <w:p w14:paraId="22B75577" w14:textId="77777777" w:rsidR="00C933FC" w:rsidRPr="00C933FC" w:rsidRDefault="00C933FC" w:rsidP="00C933FC">
      <w:pPr>
        <w:pStyle w:val="Default"/>
        <w:rPr>
          <w:color w:val="000048"/>
          <w:sz w:val="20"/>
          <w:szCs w:val="20"/>
        </w:rPr>
      </w:pPr>
    </w:p>
    <w:p w14:paraId="6E5677CB" w14:textId="1A402074"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t xml:space="preserve">GenC </w:t>
      </w:r>
      <w:r w:rsidR="00266290">
        <w:rPr>
          <w:rFonts w:ascii="Arial" w:hAnsi="Arial" w:cs="Arial"/>
          <w:color w:val="000048"/>
          <w:sz w:val="20"/>
          <w:szCs w:val="20"/>
          <w:lang w:val="en-IN"/>
        </w:rPr>
        <w:t>FTE</w:t>
      </w:r>
      <w:r w:rsidRPr="00C933FC">
        <w:rPr>
          <w:rFonts w:ascii="Arial" w:hAnsi="Arial" w:cs="Arial"/>
          <w:color w:val="000048"/>
          <w:sz w:val="20"/>
          <w:szCs w:val="20"/>
          <w:lang w:val="en-IN"/>
        </w:rPr>
        <w:t xml:space="preserve"> candidates </w:t>
      </w:r>
      <w:r w:rsidRPr="00C933FC">
        <w:rPr>
          <w:rFonts w:ascii="Arial" w:hAnsi="Arial" w:cs="Arial"/>
          <w:color w:val="000048"/>
          <w:sz w:val="20"/>
          <w:szCs w:val="20"/>
        </w:rPr>
        <w:t xml:space="preserve">are expected to adhere to </w:t>
      </w:r>
      <w:r w:rsidR="00266290">
        <w:rPr>
          <w:rFonts w:ascii="Arial" w:hAnsi="Arial" w:cs="Arial"/>
          <w:color w:val="000048"/>
          <w:sz w:val="20"/>
          <w:szCs w:val="20"/>
        </w:rPr>
        <w:t>the organizational guidelines such as:</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lastRenderedPageBreak/>
        <w:t>Dress code</w:t>
      </w:r>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779CD56F" w14:textId="77777777" w:rsidR="00E47C7F" w:rsidRPr="00C933FC" w:rsidRDefault="00E47C7F" w:rsidP="00E47C7F">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3B05E739" w14:textId="77777777" w:rsidR="00E47C7F" w:rsidRPr="00E47C7F" w:rsidRDefault="00E47C7F" w:rsidP="00E47C7F">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E47C7F">
        <w:rPr>
          <w:rFonts w:ascii="Arial" w:hAnsi="Arial" w:cs="Arial"/>
          <w:color w:val="000048"/>
          <w:sz w:val="20"/>
          <w:szCs w:val="20"/>
        </w:rPr>
        <w:t>Malpractices in any form will be dealt with zero tolerance. The type of disciplinary action(s) would be based on multiple factors attached to the incident and will range from issuing Warning Letters, adverse effect on career or performance pay The type of disciplinary action(s) would be based on multiple factors attached to the incident and incidents with high severity may call for stringent disciplinary action as per organization policies.</w:t>
      </w:r>
    </w:p>
    <w:p w14:paraId="00EC30F9" w14:textId="77777777" w:rsidR="00E47C7F" w:rsidRPr="00E47C7F" w:rsidRDefault="00E47C7F" w:rsidP="00E47C7F">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E47C7F">
        <w:rPr>
          <w:rFonts w:ascii="Arial" w:hAnsi="Arial" w:cs="Arial"/>
          <w:color w:val="000048"/>
          <w:sz w:val="20"/>
          <w:szCs w:val="20"/>
        </w:rPr>
        <w:t>If GenC FTE fails to keep up with the performance standards of the skilling program as defined in the policy within the stipulated timeline, consequence management process would be triggered involving the HR Compliance team.</w:t>
      </w:r>
    </w:p>
    <w:p w14:paraId="2D8ECDDA" w14:textId="6745EE85" w:rsidR="00C933FC" w:rsidRPr="00E47C7F" w:rsidRDefault="00E47C7F" w:rsidP="00FA7367">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E47C7F">
        <w:rPr>
          <w:rFonts w:ascii="Arial" w:hAnsi="Arial" w:cs="Arial"/>
          <w:color w:val="000048"/>
          <w:sz w:val="20"/>
          <w:szCs w:val="20"/>
        </w:rPr>
        <w:t>.</w:t>
      </w:r>
      <w:r w:rsidR="00C933FC" w:rsidRPr="00E47C7F">
        <w:rPr>
          <w:rFonts w:ascii="Arial" w:hAnsi="Arial" w:cs="Arial"/>
          <w:color w:val="000048"/>
          <w:sz w:val="20"/>
          <w:szCs w:val="20"/>
        </w:rPr>
        <w:t xml:space="preserve">The performance indicators (PHS, Behavioral rating, AHS) in the </w:t>
      </w:r>
      <w:r w:rsidR="00C933FC" w:rsidRPr="00E47C7F">
        <w:rPr>
          <w:rFonts w:ascii="Arial" w:hAnsi="Arial" w:cs="Arial"/>
          <w:color w:val="000048"/>
          <w:sz w:val="20"/>
          <w:szCs w:val="20"/>
          <w:lang w:val="en-IN"/>
        </w:rPr>
        <w:t xml:space="preserve">GenC </w:t>
      </w:r>
      <w:r w:rsidR="00266290" w:rsidRPr="00E47C7F">
        <w:rPr>
          <w:rFonts w:ascii="Arial" w:hAnsi="Arial" w:cs="Arial"/>
          <w:color w:val="000048"/>
          <w:sz w:val="20"/>
          <w:szCs w:val="20"/>
          <w:lang w:val="en-IN"/>
        </w:rPr>
        <w:t>FTE</w:t>
      </w:r>
      <w:r w:rsidR="00C933FC" w:rsidRPr="00E47C7F">
        <w:rPr>
          <w:rFonts w:ascii="Arial" w:hAnsi="Arial" w:cs="Arial"/>
          <w:color w:val="000048"/>
          <w:sz w:val="20"/>
          <w:szCs w:val="20"/>
          <w:lang w:val="en-IN"/>
        </w:rPr>
        <w:t xml:space="preserve"> </w:t>
      </w:r>
      <w:r w:rsidR="00C933FC" w:rsidRPr="00E47C7F">
        <w:rPr>
          <w:rFonts w:ascii="Arial" w:hAnsi="Arial" w:cs="Arial"/>
          <w:color w:val="000048"/>
          <w:sz w:val="20"/>
          <w:szCs w:val="20"/>
        </w:rPr>
        <w:t>skilling program may also have an impact on the confirmation process timelines, at the discretion of Business and Talent Management.</w:t>
      </w:r>
    </w:p>
    <w:p w14:paraId="5DF65D2B" w14:textId="2547BA4C"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 Attendance at the physical location must be at least 85% every month </w:t>
      </w:r>
      <w:r w:rsidR="00E47C7F">
        <w:rPr>
          <w:rFonts w:ascii="Arial" w:hAnsi="Arial" w:cs="Arial"/>
          <w:color w:val="000048"/>
          <w:sz w:val="20"/>
          <w:szCs w:val="20"/>
        </w:rPr>
        <w:t>for successful completion of</w:t>
      </w:r>
      <w:r w:rsidRPr="00C933FC">
        <w:rPr>
          <w:rFonts w:ascii="Arial" w:hAnsi="Arial" w:cs="Arial"/>
          <w:color w:val="000048"/>
          <w:sz w:val="20"/>
          <w:szCs w:val="20"/>
        </w:rPr>
        <w:t xml:space="preserve"> the GenC </w:t>
      </w:r>
      <w:r w:rsidR="00E47C7F">
        <w:rPr>
          <w:rFonts w:ascii="Arial" w:hAnsi="Arial" w:cs="Arial"/>
          <w:color w:val="000048"/>
          <w:sz w:val="20"/>
          <w:szCs w:val="20"/>
        </w:rPr>
        <w:t>FTE</w:t>
      </w:r>
      <w:r w:rsidRPr="00C933FC">
        <w:rPr>
          <w:rFonts w:ascii="Arial" w:hAnsi="Arial" w:cs="Arial"/>
          <w:color w:val="000048"/>
          <w:sz w:val="20"/>
          <w:szCs w:val="20"/>
        </w:rPr>
        <w:t xml:space="preserve">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discrepancies or deviation observed in the defined process or procedure should be flagged to respective Learning point of contact immediately during the learning journey</w:t>
      </w:r>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concerns raised after the failure to meet the expected performance health indicators will not be accounted as exception to consequence management process.</w:t>
      </w:r>
    </w:p>
    <w:bookmarkEnd w:id="25"/>
    <w:p w14:paraId="794A724C" w14:textId="4C107643" w:rsidR="00C933FC" w:rsidRPr="00C933FC" w:rsidRDefault="00B618EC" w:rsidP="00C933FC">
      <w:pPr>
        <w:pStyle w:val="ListParagraph"/>
        <w:numPr>
          <w:ilvl w:val="5"/>
          <w:numId w:val="2"/>
        </w:numPr>
        <w:autoSpaceDE w:val="0"/>
        <w:autoSpaceDN w:val="0"/>
        <w:adjustRightInd w:val="0"/>
        <w:spacing w:after="0" w:line="240" w:lineRule="auto"/>
        <w:ind w:left="4140" w:hanging="360"/>
        <w:rPr>
          <w:rFonts w:ascii="Arial" w:hAnsi="Arial" w:cs="Arial"/>
          <w:color w:val="000048"/>
          <w:sz w:val="20"/>
          <w:szCs w:val="20"/>
        </w:rPr>
      </w:pPr>
      <w:r w:rsidRPr="00C933FC">
        <w:rPr>
          <w:rFonts w:ascii="Arial" w:hAnsi="Arial" w:cs="Arial"/>
          <w:noProof/>
          <w:color w:val="000048"/>
        </w:rPr>
        <mc:AlternateContent>
          <mc:Choice Requires="wps">
            <w:drawing>
              <wp:anchor distT="0" distB="0" distL="114300" distR="114300" simplePos="0" relativeHeight="251659264" behindDoc="0" locked="0" layoutInCell="1" allowOverlap="1" wp14:anchorId="6C6E0A94" wp14:editId="3EB02D09">
                <wp:simplePos x="0" y="0"/>
                <wp:positionH relativeFrom="margin">
                  <wp:align>left</wp:align>
                </wp:positionH>
                <wp:positionV relativeFrom="paragraph">
                  <wp:posOffset>2540</wp:posOffset>
                </wp:positionV>
                <wp:extent cx="6191250" cy="1905000"/>
                <wp:effectExtent l="0" t="0" r="19050" b="19050"/>
                <wp:wrapNone/>
                <wp:docPr id="62085359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1905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CDD82" w14:textId="6F34CFC3" w:rsidR="00C933FC" w:rsidRPr="00862E3F" w:rsidRDefault="00C933FC" w:rsidP="00340727">
                            <w:pPr>
                              <w:spacing w:after="240"/>
                              <w:rPr>
                                <w:rFonts w:ascii="Arial" w:hAnsi="Arial" w:cs="Arial"/>
                                <w:color w:val="000048"/>
                                <w:sz w:val="20"/>
                                <w:szCs w:val="20"/>
                              </w:rPr>
                            </w:pPr>
                            <w:r w:rsidRPr="00862E3F">
                              <w:rPr>
                                <w:rFonts w:ascii="Arial" w:hAnsi="Arial" w:cs="Arial"/>
                                <w:color w:val="000048"/>
                                <w:sz w:val="20"/>
                                <w:szCs w:val="20"/>
                              </w:rPr>
                              <w:t xml:space="preserve">Candidate Name:    </w:t>
                            </w:r>
                            <w:r w:rsidR="00C44617" w:rsidRPr="0041643A">
                              <w:rPr>
                                <w:rFonts w:ascii="Arial" w:hAnsi="Arial" w:cs="Arial"/>
                                <w:color w:val="000048"/>
                                <w:sz w:val="20"/>
                                <w:szCs w:val="20"/>
                                <w:u w:val="dotted"/>
                              </w:rPr>
                              <w:t>Geepalem Devanagasai</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C44617">
                              <w:rPr>
                                <w:rFonts w:ascii="Arial" w:hAnsi="Arial" w:cs="Arial"/>
                                <w:color w:val="000048"/>
                                <w:sz w:val="20"/>
                                <w:szCs w:val="20"/>
                              </w:rPr>
                              <w:t xml:space="preserve"> </w:t>
                            </w:r>
                            <w:r w:rsidR="00C44617" w:rsidRPr="0041643A">
                              <w:rPr>
                                <w:rFonts w:ascii="Arial" w:hAnsi="Arial" w:cs="Arial"/>
                                <w:color w:val="000048"/>
                                <w:sz w:val="20"/>
                                <w:szCs w:val="20"/>
                                <w:u w:val="dotted"/>
                              </w:rPr>
                              <w:t>2308397</w:t>
                            </w:r>
                          </w:p>
                          <w:p w14:paraId="20061516" w14:textId="50419304" w:rsidR="00272F63" w:rsidRDefault="00C933FC" w:rsidP="00340727">
                            <w:pPr>
                              <w:spacing w:after="240"/>
                              <w:rPr>
                                <w:rFonts w:ascii="Arial" w:hAnsi="Arial" w:cs="Arial"/>
                                <w:i/>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BF2ABA" w:rsidRPr="0041643A">
                              <w:rPr>
                                <w:rFonts w:ascii="Arial" w:hAnsi="Arial" w:cs="Arial"/>
                                <w:color w:val="000048"/>
                                <w:sz w:val="20"/>
                                <w:szCs w:val="20"/>
                                <w:u w:val="dotted"/>
                              </w:rPr>
                              <w:t>Coimbatore</w:t>
                            </w:r>
                            <w:r w:rsidR="00272F63">
                              <w:rPr>
                                <w:rFonts w:ascii="Arial" w:hAnsi="Arial" w:cs="Arial"/>
                                <w:color w:val="000048"/>
                                <w:sz w:val="20"/>
                                <w:szCs w:val="20"/>
                              </w:rPr>
                              <w:t xml:space="preserve">                                     </w:t>
                            </w:r>
                            <w:r w:rsidR="0041643A">
                              <w:rPr>
                                <w:rFonts w:ascii="Arial" w:hAnsi="Arial" w:cs="Arial"/>
                                <w:color w:val="000048"/>
                                <w:sz w:val="20"/>
                                <w:szCs w:val="20"/>
                              </w:rPr>
                              <w:t xml:space="preserve">   </w:t>
                            </w:r>
                            <w:r w:rsidR="00272F63">
                              <w:rPr>
                                <w:rFonts w:ascii="Arial" w:hAnsi="Arial" w:cs="Arial"/>
                                <w:color w:val="000048"/>
                                <w:sz w:val="20"/>
                                <w:szCs w:val="20"/>
                              </w:rPr>
                              <w:t xml:space="preserve"> </w:t>
                            </w:r>
                            <w:r w:rsidRPr="00862E3F">
                              <w:rPr>
                                <w:rFonts w:ascii="Arial" w:hAnsi="Arial" w:cs="Arial"/>
                                <w:color w:val="000048"/>
                                <w:sz w:val="20"/>
                                <w:szCs w:val="20"/>
                              </w:rPr>
                              <w:t xml:space="preserve">Date:  </w:t>
                            </w:r>
                            <w:r w:rsidR="00C67EAC">
                              <w:rPr>
                                <w:rFonts w:ascii="Arial" w:hAnsi="Arial" w:cs="Arial"/>
                                <w:i/>
                                <w:color w:val="000048"/>
                                <w:sz w:val="20"/>
                                <w:szCs w:val="20"/>
                                <w:u w:val="dotted"/>
                              </w:rPr>
                              <w:t>31</w:t>
                            </w:r>
                            <w:r w:rsidRPr="0041643A">
                              <w:rPr>
                                <w:rFonts w:ascii="Arial" w:hAnsi="Arial" w:cs="Arial"/>
                                <w:i/>
                                <w:color w:val="000048"/>
                                <w:sz w:val="20"/>
                                <w:szCs w:val="20"/>
                                <w:u w:val="dotted"/>
                              </w:rPr>
                              <w:t xml:space="preserve"> / </w:t>
                            </w:r>
                            <w:r w:rsidR="00C67EAC">
                              <w:rPr>
                                <w:rFonts w:ascii="Arial" w:hAnsi="Arial" w:cs="Arial"/>
                                <w:i/>
                                <w:color w:val="000048"/>
                                <w:sz w:val="20"/>
                                <w:szCs w:val="20"/>
                                <w:u w:val="dotted"/>
                              </w:rPr>
                              <w:t>10</w:t>
                            </w:r>
                            <w:r w:rsidRPr="0041643A">
                              <w:rPr>
                                <w:rFonts w:ascii="Arial" w:hAnsi="Arial" w:cs="Arial"/>
                                <w:i/>
                                <w:color w:val="000048"/>
                                <w:sz w:val="20"/>
                                <w:szCs w:val="20"/>
                                <w:u w:val="dotted"/>
                              </w:rPr>
                              <w:t xml:space="preserve"> / </w:t>
                            </w:r>
                            <w:r w:rsidR="00A74EBC" w:rsidRPr="0041643A">
                              <w:rPr>
                                <w:rFonts w:ascii="Arial" w:hAnsi="Arial" w:cs="Arial"/>
                                <w:i/>
                                <w:color w:val="000048"/>
                                <w:sz w:val="20"/>
                                <w:szCs w:val="20"/>
                                <w:u w:val="dotted"/>
                              </w:rPr>
                              <w:t>2</w:t>
                            </w:r>
                            <w:r w:rsidR="00C67EAC">
                              <w:rPr>
                                <w:rFonts w:ascii="Arial" w:hAnsi="Arial" w:cs="Arial"/>
                                <w:i/>
                                <w:color w:val="000048"/>
                                <w:sz w:val="20"/>
                                <w:szCs w:val="20"/>
                                <w:u w:val="dotted"/>
                              </w:rPr>
                              <w:t>3</w:t>
                            </w:r>
                            <w:r w:rsidRPr="00862E3F">
                              <w:rPr>
                                <w:rFonts w:ascii="Arial" w:hAnsi="Arial" w:cs="Arial"/>
                                <w:i/>
                                <w:color w:val="000048"/>
                                <w:sz w:val="20"/>
                                <w:szCs w:val="20"/>
                              </w:rPr>
                              <w:tab/>
                            </w:r>
                          </w:p>
                          <w:p w14:paraId="672A9C0A" w14:textId="7881A0E3" w:rsidR="00C933FC" w:rsidRPr="0038139E" w:rsidRDefault="00C933FC" w:rsidP="00C933FC">
                            <w:pPr>
                              <w:rPr>
                                <w:color w:val="000048"/>
                              </w:rPr>
                            </w:pPr>
                            <w:r w:rsidRPr="00862E3F">
                              <w:rPr>
                                <w:rFonts w:ascii="Arial" w:hAnsi="Arial" w:cs="Arial"/>
                                <w:color w:val="000048"/>
                                <w:sz w:val="20"/>
                                <w:szCs w:val="20"/>
                              </w:rPr>
                              <w:t>Signature</w:t>
                            </w:r>
                            <w:r w:rsidRPr="00862E3F">
                              <w:rPr>
                                <w:rFonts w:ascii="Arial" w:hAnsi="Arial" w:cs="Arial"/>
                                <w:color w:val="000048"/>
                                <w:sz w:val="20"/>
                                <w:szCs w:val="20"/>
                              </w:rPr>
                              <w:tab/>
                              <w:t>:</w:t>
                            </w:r>
                            <w:r w:rsidR="00B618EC" w:rsidRPr="00B618EC">
                              <w:t xml:space="preserve"> </w:t>
                            </w:r>
                            <w:r w:rsidR="00B618EC">
                              <w:rPr>
                                <w:noProof/>
                              </w:rPr>
                              <w:drawing>
                                <wp:inline distT="0" distB="0" distL="0" distR="0" wp14:anchorId="5A62A63C" wp14:editId="6304B62B">
                                  <wp:extent cx="1932305" cy="489585"/>
                                  <wp:effectExtent l="0" t="0" r="0" b="5715"/>
                                  <wp:docPr id="1721884226"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2305" cy="489585"/>
                                          </a:xfrm>
                                          <a:prstGeom prst="rect">
                                            <a:avLst/>
                                          </a:prstGeom>
                                          <a:noFill/>
                                          <a:ln>
                                            <a:noFill/>
                                          </a:ln>
                                        </pic:spPr>
                                      </pic:pic>
                                    </a:graphicData>
                                  </a:graphic>
                                </wp:inline>
                              </w:drawing>
                            </w:r>
                            <w:r w:rsidRPr="0038139E">
                              <w:rPr>
                                <w:color w:val="000048"/>
                              </w:rPr>
                              <w:tab/>
                            </w:r>
                            <w:r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C6E0A94" id="Rectangle 1" o:spid="_x0000_s1026" style="position:absolute;left:0;text-align:left;margin-left:0;margin-top:.2pt;width:487.5pt;height:15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" fillcolor="white [3201]" strokecolor="#4472c4 [3204]" strokeweight="1pt">
                <v:path arrowok="t"/>
                <v:textbox>
                  <w:txbxContent>
                    <w:p w14:paraId="4FDCDD82" w14:textId="6F34CFC3" w:rsidR="00C933FC" w:rsidRPr="00862E3F" w:rsidRDefault="00C933FC" w:rsidP="00340727">
                      <w:pPr>
                        <w:spacing w:after="240"/>
                        <w:rPr>
                          <w:rFonts w:ascii="Arial" w:hAnsi="Arial" w:cs="Arial"/>
                          <w:color w:val="000048"/>
                          <w:sz w:val="20"/>
                          <w:szCs w:val="20"/>
                        </w:rPr>
                      </w:pPr>
                      <w:r w:rsidRPr="00862E3F">
                        <w:rPr>
                          <w:rFonts w:ascii="Arial" w:hAnsi="Arial" w:cs="Arial"/>
                          <w:color w:val="000048"/>
                          <w:sz w:val="20"/>
                          <w:szCs w:val="20"/>
                        </w:rPr>
                        <w:t xml:space="preserve">Candidate Name:    </w:t>
                      </w:r>
                      <w:r w:rsidR="00C44617" w:rsidRPr="0041643A">
                        <w:rPr>
                          <w:rFonts w:ascii="Arial" w:hAnsi="Arial" w:cs="Arial"/>
                          <w:color w:val="000048"/>
                          <w:sz w:val="20"/>
                          <w:szCs w:val="20"/>
                          <w:u w:val="dotted"/>
                        </w:rPr>
                        <w:t>Geepalem Devanagasai</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C44617">
                        <w:rPr>
                          <w:rFonts w:ascii="Arial" w:hAnsi="Arial" w:cs="Arial"/>
                          <w:color w:val="000048"/>
                          <w:sz w:val="20"/>
                          <w:szCs w:val="20"/>
                        </w:rPr>
                        <w:t xml:space="preserve"> </w:t>
                      </w:r>
                      <w:r w:rsidR="00C44617" w:rsidRPr="0041643A">
                        <w:rPr>
                          <w:rFonts w:ascii="Arial" w:hAnsi="Arial" w:cs="Arial"/>
                          <w:color w:val="000048"/>
                          <w:sz w:val="20"/>
                          <w:szCs w:val="20"/>
                          <w:u w:val="dotted"/>
                        </w:rPr>
                        <w:t>2308397</w:t>
                      </w:r>
                    </w:p>
                    <w:p w14:paraId="20061516" w14:textId="50419304" w:rsidR="00272F63" w:rsidRDefault="00C933FC" w:rsidP="00340727">
                      <w:pPr>
                        <w:spacing w:after="240"/>
                        <w:rPr>
                          <w:rFonts w:ascii="Arial" w:hAnsi="Arial" w:cs="Arial"/>
                          <w:i/>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BF2ABA" w:rsidRPr="0041643A">
                        <w:rPr>
                          <w:rFonts w:ascii="Arial" w:hAnsi="Arial" w:cs="Arial"/>
                          <w:color w:val="000048"/>
                          <w:sz w:val="20"/>
                          <w:szCs w:val="20"/>
                          <w:u w:val="dotted"/>
                        </w:rPr>
                        <w:t>Coimbatore</w:t>
                      </w:r>
                      <w:r w:rsidR="00272F63">
                        <w:rPr>
                          <w:rFonts w:ascii="Arial" w:hAnsi="Arial" w:cs="Arial"/>
                          <w:color w:val="000048"/>
                          <w:sz w:val="20"/>
                          <w:szCs w:val="20"/>
                        </w:rPr>
                        <w:t xml:space="preserve">                                     </w:t>
                      </w:r>
                      <w:r w:rsidR="0041643A">
                        <w:rPr>
                          <w:rFonts w:ascii="Arial" w:hAnsi="Arial" w:cs="Arial"/>
                          <w:color w:val="000048"/>
                          <w:sz w:val="20"/>
                          <w:szCs w:val="20"/>
                        </w:rPr>
                        <w:t xml:space="preserve">   </w:t>
                      </w:r>
                      <w:r w:rsidR="00272F63">
                        <w:rPr>
                          <w:rFonts w:ascii="Arial" w:hAnsi="Arial" w:cs="Arial"/>
                          <w:color w:val="000048"/>
                          <w:sz w:val="20"/>
                          <w:szCs w:val="20"/>
                        </w:rPr>
                        <w:t xml:space="preserve"> </w:t>
                      </w:r>
                      <w:r w:rsidRPr="00862E3F">
                        <w:rPr>
                          <w:rFonts w:ascii="Arial" w:hAnsi="Arial" w:cs="Arial"/>
                          <w:color w:val="000048"/>
                          <w:sz w:val="20"/>
                          <w:szCs w:val="20"/>
                        </w:rPr>
                        <w:t xml:space="preserve">Date:  </w:t>
                      </w:r>
                      <w:r w:rsidR="00C67EAC">
                        <w:rPr>
                          <w:rFonts w:ascii="Arial" w:hAnsi="Arial" w:cs="Arial"/>
                          <w:i/>
                          <w:color w:val="000048"/>
                          <w:sz w:val="20"/>
                          <w:szCs w:val="20"/>
                          <w:u w:val="dotted"/>
                        </w:rPr>
                        <w:t>31</w:t>
                      </w:r>
                      <w:r w:rsidRPr="0041643A">
                        <w:rPr>
                          <w:rFonts w:ascii="Arial" w:hAnsi="Arial" w:cs="Arial"/>
                          <w:i/>
                          <w:color w:val="000048"/>
                          <w:sz w:val="20"/>
                          <w:szCs w:val="20"/>
                          <w:u w:val="dotted"/>
                        </w:rPr>
                        <w:t xml:space="preserve"> / </w:t>
                      </w:r>
                      <w:r w:rsidR="00C67EAC">
                        <w:rPr>
                          <w:rFonts w:ascii="Arial" w:hAnsi="Arial" w:cs="Arial"/>
                          <w:i/>
                          <w:color w:val="000048"/>
                          <w:sz w:val="20"/>
                          <w:szCs w:val="20"/>
                          <w:u w:val="dotted"/>
                        </w:rPr>
                        <w:t>10</w:t>
                      </w:r>
                      <w:r w:rsidRPr="0041643A">
                        <w:rPr>
                          <w:rFonts w:ascii="Arial" w:hAnsi="Arial" w:cs="Arial"/>
                          <w:i/>
                          <w:color w:val="000048"/>
                          <w:sz w:val="20"/>
                          <w:szCs w:val="20"/>
                          <w:u w:val="dotted"/>
                        </w:rPr>
                        <w:t xml:space="preserve"> / </w:t>
                      </w:r>
                      <w:r w:rsidR="00A74EBC" w:rsidRPr="0041643A">
                        <w:rPr>
                          <w:rFonts w:ascii="Arial" w:hAnsi="Arial" w:cs="Arial"/>
                          <w:i/>
                          <w:color w:val="000048"/>
                          <w:sz w:val="20"/>
                          <w:szCs w:val="20"/>
                          <w:u w:val="dotted"/>
                        </w:rPr>
                        <w:t>2</w:t>
                      </w:r>
                      <w:r w:rsidR="00C67EAC">
                        <w:rPr>
                          <w:rFonts w:ascii="Arial" w:hAnsi="Arial" w:cs="Arial"/>
                          <w:i/>
                          <w:color w:val="000048"/>
                          <w:sz w:val="20"/>
                          <w:szCs w:val="20"/>
                          <w:u w:val="dotted"/>
                        </w:rPr>
                        <w:t>3</w:t>
                      </w:r>
                      <w:r w:rsidRPr="00862E3F">
                        <w:rPr>
                          <w:rFonts w:ascii="Arial" w:hAnsi="Arial" w:cs="Arial"/>
                          <w:i/>
                          <w:color w:val="000048"/>
                          <w:sz w:val="20"/>
                          <w:szCs w:val="20"/>
                        </w:rPr>
                        <w:tab/>
                      </w:r>
                    </w:p>
                    <w:p w14:paraId="672A9C0A" w14:textId="7881A0E3" w:rsidR="00C933FC" w:rsidRPr="0038139E" w:rsidRDefault="00C933FC" w:rsidP="00C933FC">
                      <w:pPr>
                        <w:rPr>
                          <w:color w:val="000048"/>
                        </w:rPr>
                      </w:pPr>
                      <w:r w:rsidRPr="00862E3F">
                        <w:rPr>
                          <w:rFonts w:ascii="Arial" w:hAnsi="Arial" w:cs="Arial"/>
                          <w:color w:val="000048"/>
                          <w:sz w:val="20"/>
                          <w:szCs w:val="20"/>
                        </w:rPr>
                        <w:t>Signature</w:t>
                      </w:r>
                      <w:r w:rsidRPr="00862E3F">
                        <w:rPr>
                          <w:rFonts w:ascii="Arial" w:hAnsi="Arial" w:cs="Arial"/>
                          <w:color w:val="000048"/>
                          <w:sz w:val="20"/>
                          <w:szCs w:val="20"/>
                        </w:rPr>
                        <w:tab/>
                        <w:t>:</w:t>
                      </w:r>
                      <w:r w:rsidR="00B618EC" w:rsidRPr="00B618EC">
                        <w:t xml:space="preserve"> </w:t>
                      </w:r>
                      <w:r w:rsidR="00B618EC">
                        <w:rPr>
                          <w:noProof/>
                        </w:rPr>
                        <w:drawing>
                          <wp:inline distT="0" distB="0" distL="0" distR="0" wp14:anchorId="5A62A63C" wp14:editId="6304B62B">
                            <wp:extent cx="1932305" cy="489585"/>
                            <wp:effectExtent l="0" t="0" r="0" b="5715"/>
                            <wp:docPr id="1721884226"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2305" cy="489585"/>
                                    </a:xfrm>
                                    <a:prstGeom prst="rect">
                                      <a:avLst/>
                                    </a:prstGeom>
                                    <a:noFill/>
                                    <a:ln>
                                      <a:noFill/>
                                    </a:ln>
                                  </pic:spPr>
                                </pic:pic>
                              </a:graphicData>
                            </a:graphic>
                          </wp:inline>
                        </w:drawing>
                      </w:r>
                      <w:r w:rsidRPr="0038139E">
                        <w:rPr>
                          <w:color w:val="000048"/>
                        </w:rPr>
                        <w:tab/>
                      </w:r>
                      <w:r w:rsidRPr="0038139E">
                        <w:rPr>
                          <w:color w:val="000048"/>
                        </w:rPr>
                        <w:tab/>
                      </w:r>
                    </w:p>
                  </w:txbxContent>
                </v:textbox>
                <w10:wrap anchorx="margin"/>
              </v:rect>
            </w:pict>
          </mc:Fallback>
        </mc:AlternateContent>
      </w:r>
      <w:r w:rsidR="00C933FC" w:rsidRPr="00C933FC">
        <w:rPr>
          <w:rFonts w:ascii="Arial" w:hAnsi="Arial" w:cs="Arial"/>
          <w:color w:val="000048"/>
          <w:sz w:val="20"/>
          <w:szCs w:val="20"/>
        </w:rPr>
        <w:t>eclaration form</w:t>
      </w:r>
    </w:p>
    <w:p w14:paraId="380FC785" w14:textId="26DB747C" w:rsidR="00C933FC" w:rsidRPr="00C933FC" w:rsidRDefault="00C933FC" w:rsidP="00C933FC">
      <w:pPr>
        <w:rPr>
          <w:rFonts w:ascii="Arial" w:hAnsi="Arial" w:cs="Arial"/>
          <w:color w:val="000048"/>
          <w:sz w:val="20"/>
          <w:szCs w:val="20"/>
        </w:rPr>
      </w:pPr>
    </w:p>
    <w:p w14:paraId="475BA63F" w14:textId="77777777" w:rsidR="00B8504A" w:rsidRPr="00C933FC" w:rsidRDefault="00B8504A" w:rsidP="00C933FC">
      <w:pPr>
        <w:rPr>
          <w:color w:val="000048"/>
        </w:rPr>
      </w:pPr>
    </w:p>
    <w:sectPr w:rsidR="00B8504A" w:rsidRPr="00C9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9BB1A" w14:textId="77777777" w:rsidR="00DF5A5F" w:rsidRDefault="00DF5A5F" w:rsidP="00F90235">
      <w:pPr>
        <w:spacing w:after="0" w:line="240" w:lineRule="auto"/>
      </w:pPr>
      <w:r>
        <w:separator/>
      </w:r>
    </w:p>
  </w:endnote>
  <w:endnote w:type="continuationSeparator" w:id="0">
    <w:p w14:paraId="0C2E3866" w14:textId="77777777" w:rsidR="00DF5A5F" w:rsidRDefault="00DF5A5F"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AEC91" w14:textId="77777777" w:rsidR="00DF5A5F" w:rsidRDefault="00DF5A5F" w:rsidP="00F90235">
      <w:pPr>
        <w:spacing w:after="0" w:line="240" w:lineRule="auto"/>
      </w:pPr>
      <w:r>
        <w:separator/>
      </w:r>
    </w:p>
  </w:footnote>
  <w:footnote w:type="continuationSeparator" w:id="0">
    <w:p w14:paraId="37D66000" w14:textId="77777777" w:rsidR="00DF5A5F" w:rsidRDefault="00DF5A5F"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113FC6"/>
    <w:rsid w:val="00266290"/>
    <w:rsid w:val="00272F63"/>
    <w:rsid w:val="002E3EA7"/>
    <w:rsid w:val="00340727"/>
    <w:rsid w:val="00366985"/>
    <w:rsid w:val="0041643A"/>
    <w:rsid w:val="004D0919"/>
    <w:rsid w:val="005232AA"/>
    <w:rsid w:val="00666135"/>
    <w:rsid w:val="006D6E7A"/>
    <w:rsid w:val="007560B5"/>
    <w:rsid w:val="007869DF"/>
    <w:rsid w:val="00792B7C"/>
    <w:rsid w:val="00851C64"/>
    <w:rsid w:val="00961B35"/>
    <w:rsid w:val="009D3EEF"/>
    <w:rsid w:val="00A74EBC"/>
    <w:rsid w:val="00B618EC"/>
    <w:rsid w:val="00B8504A"/>
    <w:rsid w:val="00B851C0"/>
    <w:rsid w:val="00BE1CEA"/>
    <w:rsid w:val="00BF2ABA"/>
    <w:rsid w:val="00C11D5C"/>
    <w:rsid w:val="00C44617"/>
    <w:rsid w:val="00C67EAC"/>
    <w:rsid w:val="00C933FC"/>
    <w:rsid w:val="00DF5A5F"/>
    <w:rsid w:val="00E273AC"/>
    <w:rsid w:val="00E278EE"/>
    <w:rsid w:val="00E47C7F"/>
    <w:rsid w:val="00EC34EC"/>
    <w:rsid w:val="00F90235"/>
    <w:rsid w:val="00F94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FTE</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FTE</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Devanagasai, Geepalem (Contractor)</cp:lastModifiedBy>
  <cp:revision>16</cp:revision>
  <dcterms:created xsi:type="dcterms:W3CDTF">2023-10-19T08:59:00Z</dcterms:created>
  <dcterms:modified xsi:type="dcterms:W3CDTF">2024-01-09T08:29:00Z</dcterms:modified>
</cp:coreProperties>
</file>