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ply5ibdqdfex" w:colLast="0"/>
      <w:bookmarkEnd w:id="0"/>
      <w:r w:rsidRPr="00000000" w:rsidR="00000000" w:rsidDel="00000000">
        <w:rPr>
          <w:rtl w:val="0"/>
        </w:rPr>
        <w:t xml:space="preserve">Requirements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1l7mmydqja53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9heivllk8ugt" w:colLast="0"/>
      <w:bookmarkEnd w:id="2"/>
      <w:r w:rsidRPr="00000000" w:rsidR="00000000" w:rsidDel="00000000">
        <w:rPr>
          <w:rtl w:val="0"/>
        </w:rPr>
        <w:t xml:space="preserve">Functional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operate on Raspberry Pi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be cross platform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Abstract layered structure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read and load from GPI I/O ports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provide a CECIL simulator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have a compiler for user input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software must comprise a grammar description for CECIL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comprise a user interface allowing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Input editor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 console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memory locations with corresponding values (memory ‘dump’)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LED view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source code must supply good documentation (JavaDocs)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be implemented following an agile methodology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be implemented in a Model-View-Controller architectural design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product must be open-source      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must be thoroughly tested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interface evaluation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model testing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grammar testing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unit testing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integration testing                                                                                                                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3o3bfyd24ch9" w:colLast="0"/>
      <w:bookmarkEnd w:id="3"/>
      <w:r w:rsidRPr="00000000" w:rsidR="00000000" w:rsidDel="00000000">
        <w:rPr>
          <w:rtl w:val="0"/>
        </w:rPr>
        <w:t xml:space="preserve">Non-functional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should have good levels of accessibility for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settings menu should be provided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Good contrast, font size, responsive software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should be reliable and be able to recover from any faults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should comprise a helpful guide of execution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should supply reasonable maintainability and extensibility for the client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should comprise a user-friendly, intuitive and enjoyable user interface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encourage computational thinking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software should supply users a learning and informational facility on computer hardware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product must be implemented in a coherent and comprehensive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coding practice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thorough research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thorough testing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The software may use the GP I/O ports to connect LEDs for interactive user 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f8lckl48wow7" w:colLast="0"/>
      <w:bookmarkEnd w:id="4"/>
      <w:r w:rsidRPr="00000000" w:rsidR="00000000" w:rsidDel="00000000">
        <w:rPr>
          <w:rtl w:val="0"/>
        </w:rPr>
        <w:t xml:space="preserve">Constraints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product will not comprise heavy hardware or electronic implementations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product’s source code will be not comprise any programming language other than Java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product must be successfully developed within a semester timeframe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product must be implemented on a ARM embedded processor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Requirements.docx</dc:title>
</cp:coreProperties>
</file>