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Value for first placeholder this Value for second placeholder day of #3, Value for first placeholder8 between #4 of #5 hereinafter called 'The Lessor' of the One Part and #6 also of #7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#8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#9 and described in the Schedule hereunder written (hereinafter for the brevity's sake referred to as 'the demised premises') to hold the demised premises unto the Lessee (and his heirs, executors, administrators and assigns) for a term of #8 years commencing from the 1st day of Value for first placeholder0, Value for first placeholder1, but subject to the earlier determination of this demise as hereinafter provided and yielding and paying therefor during the said term the monthly ground rent of Rs Value for first placeholder2 free and clear of all deductions and strictly in advance on or before the 5th day of each and every calendar month. The first of such monthly ground rent shall be paid on the 5th day of Value for first placeholder0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Value for first placeholder0 and the subsequent rent shall be paid on the 5th day of every succeeding month regularly and If the-ground rent is not paid on the due dates the Lessee shall pay interest thereon at the rate of Value for first placeholder3 %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Value for first placeholder5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Value for first placeholder5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#6 in the presence of Value for first placeholder6</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#4</w:t>
      </w:r>
      <w:r>
        <w:rPr>
          <w:rFonts w:eastAsia="Times New Roman" w:cs="Arial" w:ascii="Arial" w:hAnsi="Arial"/>
          <w:color w:val="000000"/>
          <w:sz w:val="20"/>
          <w:szCs w:val="20"/>
          <w:lang w:eastAsia="en-IN"/>
        </w:rPr>
        <w:t xml:space="preserve"> in the presence of Value for first placeholder7</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