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052A3DB" wp14:editId="0D64F489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</w:p>
    <w:p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:rsidR="00CE1CD8" w:rsidRDefault="00CE1CD8" w:rsidP="00CE1CD8">
      <w:pPr>
        <w:adjustRightInd w:val="0"/>
        <w:snapToGrid w:val="0"/>
        <w:spacing w:line="360" w:lineRule="auto"/>
      </w:pPr>
    </w:p>
    <w:p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>上市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>股票</w:t>
      </w:r>
      <w:r w:rsidR="00664E01" w:rsidRPr="00664E01">
        <w:rPr>
          <w:rFonts w:ascii="黑体" w:eastAsia="黑体" w:hAnsi="黑体" w:hint="eastAsia"/>
          <w:b/>
          <w:bCs/>
          <w:sz w:val="44"/>
          <w:szCs w:val="44"/>
          <w:u w:val="single"/>
        </w:rPr>
        <w:t>每股净资产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:rsidTr="00AD0AEE">
        <w:trPr>
          <w:trHeight w:val="558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:rsidTr="00AD0AEE">
        <w:trPr>
          <w:trHeight w:val="520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55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63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42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78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449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1A62C6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1A62C6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1A62C6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1A62C6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1A62C6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数据库下载20</w:t>
      </w:r>
      <w:r w:rsidR="00664E01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年第</w:t>
      </w:r>
      <w:r w:rsidR="00664E01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二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季度所有股票</w:t>
      </w:r>
      <w:r w:rsidR="00664E01" w:rsidRPr="00664E01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业绩报表</w:t>
      </w:r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。数据属性做如下说明：</w:t>
      </w:r>
    </w:p>
    <w:p w:rsidR="00664E01" w:rsidRPr="00664E01" w:rsidRDefault="00664E01" w:rsidP="00664E0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code,代码</w:t>
      </w:r>
    </w:p>
    <w:p w:rsidR="00664E01" w:rsidRPr="00664E01" w:rsidRDefault="00664E01" w:rsidP="00664E0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name,名称</w:t>
      </w:r>
    </w:p>
    <w:p w:rsidR="00664E01" w:rsidRPr="00664E01" w:rsidRDefault="00664E01" w:rsidP="00664E0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eps,每股收益</w:t>
      </w:r>
    </w:p>
    <w:p w:rsidR="00664E01" w:rsidRPr="00664E01" w:rsidRDefault="00664E01" w:rsidP="00664E0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eps_yoy</w:t>
      </w:r>
      <w:proofErr w:type="spellEnd"/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,每股收益同比(%)</w:t>
      </w:r>
    </w:p>
    <w:p w:rsidR="00664E01" w:rsidRPr="00664E01" w:rsidRDefault="00664E01" w:rsidP="00664E0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bvps</w:t>
      </w:r>
      <w:proofErr w:type="spellEnd"/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,每股净资产</w:t>
      </w:r>
    </w:p>
    <w:p w:rsidR="00664E01" w:rsidRPr="00664E01" w:rsidRDefault="00664E01" w:rsidP="00664E0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roe,净资产收益率(%)</w:t>
      </w:r>
    </w:p>
    <w:p w:rsidR="00664E01" w:rsidRPr="00664E01" w:rsidRDefault="00664E01" w:rsidP="00664E0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epcf</w:t>
      </w:r>
      <w:proofErr w:type="spellEnd"/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,每股现金流量(元)</w:t>
      </w:r>
    </w:p>
    <w:p w:rsidR="00664E01" w:rsidRPr="00664E01" w:rsidRDefault="00664E01" w:rsidP="00664E0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net_profits</w:t>
      </w:r>
      <w:proofErr w:type="spellEnd"/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,净利润(万元)</w:t>
      </w:r>
    </w:p>
    <w:p w:rsidR="00664E01" w:rsidRPr="00664E01" w:rsidRDefault="00664E01" w:rsidP="00664E0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profits_yoy</w:t>
      </w:r>
      <w:proofErr w:type="spellEnd"/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,净利润同比(%)</w:t>
      </w:r>
    </w:p>
    <w:p w:rsidR="00664E01" w:rsidRPr="00664E01" w:rsidRDefault="00664E01" w:rsidP="00664E0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distrib</w:t>
      </w:r>
      <w:proofErr w:type="spellEnd"/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,分配方案</w:t>
      </w:r>
    </w:p>
    <w:p w:rsidR="00664E01" w:rsidRDefault="00664E01" w:rsidP="00664E0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report_date</w:t>
      </w:r>
      <w:proofErr w:type="spellEnd"/>
      <w:r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,发布日期</w:t>
      </w:r>
    </w:p>
    <w:p w:rsidR="00CE1CD8" w:rsidRPr="00CE1CD8" w:rsidRDefault="00CE1CD8" w:rsidP="00664E0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代码：import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2.下载20</w:t>
      </w:r>
      <w:r w:rsidR="00664E01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</w:t>
      </w:r>
      <w:r w:rsidR="00664E01">
        <w:rPr>
          <w:rFonts w:ascii="宋体" w:eastAsia="宋体" w:hAnsi="宋体" w:cs="宋体"/>
          <w:color w:val="181E33"/>
          <w:kern w:val="0"/>
          <w:sz w:val="28"/>
          <w:szCs w:val="28"/>
        </w:rPr>
        <w:t>4-6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月数据。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=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</w:t>
      </w:r>
      <w:r w:rsidR="002A38C0" w:rsidRPr="002A38C0">
        <w:t xml:space="preserve"> </w:t>
      </w:r>
      <w:proofErr w:type="spellStart"/>
      <w:r w:rsidR="00664E01"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get_report_</w:t>
      </w:r>
      <w:proofErr w:type="gramStart"/>
      <w:r w:rsidR="00664E01" w:rsidRPr="00664E01">
        <w:rPr>
          <w:rFonts w:ascii="宋体" w:eastAsia="宋体" w:hAnsi="宋体" w:cs="宋体"/>
          <w:color w:val="181E33"/>
          <w:kern w:val="0"/>
          <w:sz w:val="28"/>
          <w:szCs w:val="28"/>
        </w:rPr>
        <w:t>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(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20</w:t>
      </w:r>
      <w:r w:rsidR="00664E01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,</w:t>
      </w:r>
      <w:r w:rsidR="00664E01"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1.数据筛选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df1=df1.dropna(axis=0, subset=['</w:t>
      </w:r>
      <w:bookmarkStart w:id="3" w:name="_GoBack"/>
      <w:proofErr w:type="spellStart"/>
      <w:r w:rsidR="00664E01">
        <w:rPr>
          <w:rFonts w:ascii="宋体" w:eastAsia="宋体" w:hAnsi="宋体" w:cs="宋体"/>
          <w:color w:val="181E33"/>
          <w:kern w:val="0"/>
          <w:sz w:val="28"/>
          <w:szCs w:val="28"/>
        </w:rPr>
        <w:t>bvps</w:t>
      </w:r>
      <w:bookmarkEnd w:id="3"/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'])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2.对数据进行排序，并选择最好的十只股票</w:t>
      </w:r>
    </w:p>
    <w:p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proofErr w:type="spellStart"/>
      <w:r w:rsidR="00664E01">
        <w:rPr>
          <w:rFonts w:ascii="宋体" w:eastAsia="宋体" w:hAnsi="宋体" w:cs="宋体"/>
          <w:color w:val="181E33"/>
          <w:kern w:val="0"/>
          <w:sz w:val="28"/>
          <w:szCs w:val="28"/>
        </w:rPr>
        <w:t>bvps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0"/>
      <w:r w:rsidRPr="00CE1CD8">
        <w:rPr>
          <w:rFonts w:hint="eastAsia"/>
          <w:sz w:val="36"/>
          <w:szCs w:val="36"/>
        </w:rPr>
        <w:t>四、数据可视化</w:t>
      </w:r>
      <w:bookmarkEnd w:id="4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y=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="00664E01">
        <w:rPr>
          <w:rFonts w:ascii="宋体" w:eastAsia="宋体" w:hAnsi="宋体" w:cs="宋体"/>
          <w:color w:val="181E33"/>
          <w:kern w:val="0"/>
          <w:sz w:val="28"/>
          <w:szCs w:val="28"/>
        </w:rPr>
        <w:t>bvps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['name']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('股票名称',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664E01" w:rsidRPr="00664E01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每股净资产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664E01" w:rsidRPr="00664E01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每股净资产</w:t>
      </w:r>
      <w:r w:rsidR="007506A7" w:rsidRPr="007506A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排行前十名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plt.bar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x,y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,width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=0.5)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1"/>
      <w:r w:rsidRPr="00CE1CD8">
        <w:rPr>
          <w:rFonts w:hint="eastAsia"/>
          <w:sz w:val="36"/>
          <w:szCs w:val="36"/>
        </w:rPr>
        <w:t>五、</w:t>
      </w:r>
      <w:bookmarkEnd w:id="5"/>
      <w:r w:rsidRPr="00CE1CD8">
        <w:rPr>
          <w:rFonts w:hint="eastAsia"/>
          <w:sz w:val="36"/>
          <w:szCs w:val="36"/>
        </w:rPr>
        <w:t>运行结果及分析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通过分析，长航凤凰。。。等十只股票是2014年第三季度每股收益最好的十只股票。</w:t>
      </w:r>
    </w:p>
    <w:p w:rsidR="00CE1CD8" w:rsidRPr="00CE1CD8" w:rsidRDefault="00664E01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1C5A6D7" wp14:editId="54E968E5">
            <wp:extent cx="5274310" cy="3456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2C6" w:rsidRDefault="001A62C6">
      <w:r>
        <w:separator/>
      </w:r>
    </w:p>
  </w:endnote>
  <w:endnote w:type="continuationSeparator" w:id="0">
    <w:p w:rsidR="001A62C6" w:rsidRDefault="001A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C4B" w:rsidRDefault="001A62C6">
    <w:pPr>
      <w:pStyle w:val="a5"/>
      <w:jc w:val="center"/>
    </w:pPr>
  </w:p>
  <w:p w:rsidR="00805C4B" w:rsidRDefault="001A62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2C6" w:rsidRDefault="001A62C6">
      <w:r>
        <w:separator/>
      </w:r>
    </w:p>
  </w:footnote>
  <w:footnote w:type="continuationSeparator" w:id="0">
    <w:p w:rsidR="001A62C6" w:rsidRDefault="001A6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1A62C6"/>
    <w:rsid w:val="001C7CA7"/>
    <w:rsid w:val="002A38C0"/>
    <w:rsid w:val="005A5CAC"/>
    <w:rsid w:val="00622E14"/>
    <w:rsid w:val="00664E01"/>
    <w:rsid w:val="007506A7"/>
    <w:rsid w:val="00CE1CD8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36DF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362</Words>
  <Characters>2070</Characters>
  <Application>Microsoft Office Word</Application>
  <DocSecurity>0</DocSecurity>
  <Lines>17</Lines>
  <Paragraphs>4</Paragraphs>
  <ScaleCrop>false</ScaleCrop>
  <Company>微软中国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4</cp:revision>
  <dcterms:created xsi:type="dcterms:W3CDTF">2022-05-16T11:55:00Z</dcterms:created>
  <dcterms:modified xsi:type="dcterms:W3CDTF">2022-05-24T13:22:00Z</dcterms:modified>
</cp:coreProperties>
</file>