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AE0" w:rsidRPr="005D7412" w:rsidRDefault="002C0AE0" w:rsidP="008D0D1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000"/>
          <w:sz w:val="26"/>
          <w:szCs w:val="26"/>
        </w:rPr>
      </w:pPr>
      <w:bookmarkStart w:id="0" w:name="_GoBack"/>
      <w:r w:rsidRPr="005D7412">
        <w:rPr>
          <w:rFonts w:ascii="Arial,Bold" w:hAnsi="Arial,Bold" w:cs="Arial,Bold"/>
          <w:b/>
          <w:bCs/>
          <w:color w:val="FF0000"/>
          <w:sz w:val="26"/>
          <w:szCs w:val="26"/>
        </w:rPr>
        <w:t xml:space="preserve">Exclusion </w:t>
      </w:r>
      <w:r w:rsidRPr="005D7412">
        <w:rPr>
          <w:rFonts w:ascii="Arial,Bold" w:hAnsi="Arial,Bold" w:cs="Arial,Bold"/>
          <w:b/>
          <w:bCs/>
          <w:color w:val="FF0000"/>
          <w:sz w:val="26"/>
          <w:szCs w:val="26"/>
        </w:rPr>
        <w:sym w:font="Wingdings" w:char="F0E0"/>
      </w:r>
      <w:r w:rsidRPr="005D7412">
        <w:rPr>
          <w:rFonts w:ascii="Arial,Bold" w:hAnsi="Arial,Bold" w:cs="Arial,Bold"/>
          <w:b/>
          <w:bCs/>
          <w:color w:val="FF0000"/>
          <w:sz w:val="26"/>
          <w:szCs w:val="26"/>
        </w:rPr>
        <w:t xml:space="preserve"> Synchronization </w:t>
      </w:r>
      <w:r w:rsidRPr="005D7412">
        <w:rPr>
          <w:rFonts w:ascii="Arial,Bold" w:hAnsi="Arial,Bold" w:cs="Arial,Bold"/>
          <w:b/>
          <w:bCs/>
          <w:color w:val="FF0000"/>
          <w:sz w:val="26"/>
          <w:szCs w:val="26"/>
        </w:rPr>
        <w:sym w:font="Wingdings" w:char="F0E0"/>
      </w:r>
      <w:r w:rsidRPr="005D7412">
        <w:rPr>
          <w:rFonts w:ascii="Arial,Bold" w:hAnsi="Arial,Bold" w:cs="Arial,Bold"/>
          <w:b/>
          <w:bCs/>
          <w:color w:val="FF0000"/>
          <w:sz w:val="26"/>
          <w:szCs w:val="26"/>
        </w:rPr>
        <w:t xml:space="preserve"> Resource Ordering</w:t>
      </w:r>
    </w:p>
    <w:bookmarkEnd w:id="0"/>
    <w:p w:rsidR="002C0AE0" w:rsidRDefault="002C0AE0" w:rsidP="008D0D1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6"/>
          <w:szCs w:val="26"/>
        </w:rPr>
      </w:pP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6"/>
          <w:szCs w:val="26"/>
        </w:rPr>
      </w:pPr>
      <w:r>
        <w:rPr>
          <w:rFonts w:ascii="Arial,Bold" w:hAnsi="Arial,Bold" w:cs="Arial,Bold"/>
          <w:b/>
          <w:bCs/>
          <w:color w:val="000000"/>
          <w:sz w:val="26"/>
          <w:szCs w:val="26"/>
        </w:rPr>
        <w:t>2.2.6 Resource Ordering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The need to preclude or recover from deadlocks and other </w:t>
      </w:r>
      <w:proofErr w:type="spellStart"/>
      <w:r>
        <w:rPr>
          <w:rFonts w:ascii="TimesNewRoman" w:hAnsi="TimesNewRoman" w:cs="TimesNewRoman"/>
          <w:color w:val="000000"/>
          <w:sz w:val="21"/>
          <w:szCs w:val="21"/>
        </w:rPr>
        <w:t>liveness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 xml:space="preserve"> failures motivates the use of other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exclusion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techniques presented in this chapter. However, one simple technique,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resource ordering </w:t>
      </w:r>
      <w:r>
        <w:rPr>
          <w:rFonts w:ascii="TimesNewRoman" w:hAnsi="TimesNewRoman" w:cs="TimesNewRoman"/>
          <w:color w:val="000000"/>
          <w:sz w:val="21"/>
          <w:szCs w:val="21"/>
        </w:rPr>
        <w:t>can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be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applied to classes such as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Cell </w:t>
      </w:r>
      <w:r>
        <w:rPr>
          <w:rFonts w:ascii="TimesNewRoman" w:hAnsi="TimesNewRoman" w:cs="TimesNewRoman"/>
          <w:color w:val="000000"/>
          <w:sz w:val="21"/>
          <w:szCs w:val="21"/>
        </w:rPr>
        <w:t>without otherwise altering their structure.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The idea behind resource ordering is to associate a numerical (or any other strictly orderable data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type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) tag with each object that can be held in a nested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synchronized </w:t>
      </w:r>
      <w:r>
        <w:rPr>
          <w:rFonts w:ascii="TimesNewRoman" w:hAnsi="TimesNewRoman" w:cs="TimesNewRoman"/>
          <w:color w:val="000000"/>
          <w:sz w:val="21"/>
          <w:szCs w:val="21"/>
        </w:rPr>
        <w:t>block or method. If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synchronization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is always performed in least-first order with respect to object tags, then situations can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never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arise in which one thread has the synchronization lock for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x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while waiting for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y </w:t>
      </w:r>
      <w:r>
        <w:rPr>
          <w:rFonts w:ascii="TimesNewRoman" w:hAnsi="TimesNewRoman" w:cs="TimesNewRoman"/>
          <w:color w:val="000000"/>
          <w:sz w:val="21"/>
          <w:szCs w:val="21"/>
        </w:rPr>
        <w:t>and another has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lock for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y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while waiting for </w:t>
      </w:r>
      <w:r>
        <w:rPr>
          <w:rFonts w:ascii="CourierNewPSMT" w:hAnsi="CourierNewPSMT" w:cs="CourierNewPSMT"/>
          <w:color w:val="354279"/>
          <w:sz w:val="23"/>
          <w:szCs w:val="23"/>
        </w:rPr>
        <w:t>x</w:t>
      </w:r>
      <w:r>
        <w:rPr>
          <w:rFonts w:ascii="TimesNewRoman" w:hAnsi="TimesNewRoman" w:cs="TimesNewRoman"/>
          <w:color w:val="000000"/>
          <w:sz w:val="21"/>
          <w:szCs w:val="21"/>
        </w:rPr>
        <w:t>. Instead, they will both obtain the locks in the same order, thus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avoiding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this form of deadlock. More generally, resource ordering can be used whenever there is a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need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to arbitrarily break symmetry or force precedence in a concurrent design.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In some contexts (see for example </w:t>
      </w:r>
      <w:r>
        <w:rPr>
          <w:rFonts w:ascii="TimesNewRoman" w:hAnsi="TimesNewRoman" w:cs="TimesNewRoman"/>
          <w:color w:val="00339B"/>
          <w:sz w:val="21"/>
          <w:szCs w:val="21"/>
        </w:rPr>
        <w:t>§ 2.4.5</w:t>
      </w:r>
      <w:r>
        <w:rPr>
          <w:rFonts w:ascii="TimesNewRoman" w:hAnsi="TimesNewRoman" w:cs="TimesNewRoman"/>
          <w:color w:val="000000"/>
          <w:sz w:val="21"/>
          <w:szCs w:val="21"/>
        </w:rPr>
        <w:t>), there may be reasons to impose some specific ordering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rules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surrounding a set of locks. But in others, you can use any convenient tag for lock-ordering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purposes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. For example, you may be able to use the value returned by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System.identityHashCode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>. This method always returns the default implementation of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spellStart"/>
      <w:r>
        <w:rPr>
          <w:rFonts w:ascii="TimesNewRoman" w:hAnsi="TimesNewRoman" w:cs="TimesNewRoman"/>
          <w:color w:val="000000"/>
          <w:sz w:val="21"/>
          <w:szCs w:val="21"/>
        </w:rPr>
        <w:t>Object.</w:t>
      </w:r>
      <w:r>
        <w:rPr>
          <w:rFonts w:ascii="CourierNewPSMT" w:hAnsi="CourierNewPSMT" w:cs="CourierNewPSMT"/>
          <w:color w:val="354279"/>
          <w:sz w:val="23"/>
          <w:szCs w:val="23"/>
        </w:rPr>
        <w:t>hashCode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 xml:space="preserve">, even if a class overrides the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hashCode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method. While there is no guarantee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that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identityHashCode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is unique, in practice run-time systems rely on codes to be distinct with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very high probability. To be even safer about it, you could override method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hashCode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or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introduce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another tag method to ensure uniqueness in any classes employing resource ordering. For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example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, you could assign each object a sequence number using one of the classes in </w:t>
      </w:r>
      <w:r>
        <w:rPr>
          <w:rFonts w:ascii="TimesNewRoman" w:hAnsi="TimesNewRoman" w:cs="TimesNewRoman"/>
          <w:color w:val="00339B"/>
          <w:sz w:val="21"/>
          <w:szCs w:val="21"/>
        </w:rPr>
        <w:t>§ 2.2.4</w:t>
      </w:r>
      <w:r>
        <w:rPr>
          <w:rFonts w:ascii="TimesNewRoman" w:hAnsi="TimesNewRoman" w:cs="TimesNewRoman"/>
          <w:color w:val="000000"/>
          <w:sz w:val="21"/>
          <w:szCs w:val="21"/>
        </w:rPr>
        <w:t>.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One further check,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alias detection, </w:t>
      </w:r>
      <w:r>
        <w:rPr>
          <w:rFonts w:ascii="TimesNewRoman" w:hAnsi="TimesNewRoman" w:cs="TimesNewRoman"/>
          <w:color w:val="000000"/>
          <w:sz w:val="21"/>
          <w:szCs w:val="21"/>
        </w:rPr>
        <w:t>can be applied in methods using nested synchronization to handle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cases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in which two (or more) of the references are actually bound to the same object. For example, in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swapValue</w:t>
      </w:r>
      <w:proofErr w:type="spellEnd"/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, you can check whether a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Cell </w:t>
      </w:r>
      <w:r>
        <w:rPr>
          <w:rFonts w:ascii="TimesNewRoman" w:hAnsi="TimesNewRoman" w:cs="TimesNewRoman"/>
          <w:color w:val="000000"/>
          <w:sz w:val="21"/>
          <w:szCs w:val="21"/>
        </w:rPr>
        <w:t>is being asked to swap with itself. This kind of check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strictly optional here (but see </w:t>
      </w:r>
      <w:r>
        <w:rPr>
          <w:rFonts w:ascii="TimesNewRoman" w:hAnsi="TimesNewRoman" w:cs="TimesNewRoman"/>
          <w:color w:val="00339B"/>
          <w:sz w:val="21"/>
          <w:szCs w:val="21"/>
        </w:rPr>
        <w:t>§ 2.5.1</w:t>
      </w:r>
      <w:r>
        <w:rPr>
          <w:rFonts w:ascii="TimesNewRoman" w:hAnsi="TimesNewRoman" w:cs="TimesNewRoman"/>
          <w:color w:val="000000"/>
          <w:sz w:val="21"/>
          <w:szCs w:val="21"/>
        </w:rPr>
        <w:t>). Synchronization lock access is per-thread, not per-invocation.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Additional attempts to synchronize on already held objects will still work. However, routine </w:t>
      </w:r>
      <w:proofErr w:type="spellStart"/>
      <w:r>
        <w:rPr>
          <w:rFonts w:ascii="TimesNewRoman" w:hAnsi="TimesNewRoman" w:cs="TimesNewRoman"/>
          <w:color w:val="000000"/>
          <w:sz w:val="21"/>
          <w:szCs w:val="21"/>
        </w:rPr>
        <w:t>aliaschecking</w:t>
      </w:r>
      <w:proofErr w:type="spellEnd"/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 useful way to forestall downstream functionality, efficiency, and synchronization-based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complications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. It may be applied before using synchronization surrounding two or more objects unless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are of distinct, unrelated types. (Two references of two unrelated declared types cannot possibly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be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referring to the same object anyway, so there is no reason to check.)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 better version of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swapValue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>, applying both resource ordering and alias detection, can be written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: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void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swapValue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(Cell other) {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if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(other == this) // alias check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return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else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if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System.identityHashCode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(this) &lt;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System.identityHashCode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other))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this.doSwapValue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other);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else</w:t>
      </w:r>
      <w:proofErr w:type="gramEnd"/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other.doSwapValue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this);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protected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synchronized void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doSwapValue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(Cell other) {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// same as original public version: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long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t =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getValue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long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v =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other.getValue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setValue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v);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other.setValue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t);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As a minor efficiency tweak, we could further streamline the code inside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doSwapValue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first to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acquire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 necessary locks, and then directly access the value fields. This avoids a self-call to a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method while already holding the required lock, at the minor expense of adding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lines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of code that would need to be changed if the nature of the fields were ever modified: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// slightly faster version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protected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synchronized void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doSwapValue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(Cell other) {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lastRenderedPageBreak/>
        <w:t>synchronized(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other) {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long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t = value;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value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other.value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other.value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 t;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Note that the lock for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this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is obtained via the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synchronized </w:t>
      </w:r>
      <w:r>
        <w:rPr>
          <w:rFonts w:ascii="TimesNewRoman" w:hAnsi="TimesNewRoman" w:cs="TimesNewRoman"/>
          <w:color w:val="000000"/>
          <w:sz w:val="21"/>
          <w:szCs w:val="21"/>
        </w:rPr>
        <w:t>method qualifier, but the lock for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other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is explicitly acquired. A further, very tiny (perhaps nonexistent) performance improvement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might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be obtained by folding the code in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doSwapValue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into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swapValue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>, remembering to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acquire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both locks explicitly.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Lock-ordering problems are by no means restricted to methods using nested synchronization. The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issue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arises in any code sequence in which a synchronized method holding the lock on one object in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turn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calls a synchronized method on another object. However, there is less opportunity to apply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resource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ordering in cascaded calls: In the general case, one object cannot know for sure which other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objects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will be involved in downstream calls and whether they require synchronization. This is one</w:t>
      </w:r>
    </w:p>
    <w:p w:rsidR="008D0D17" w:rsidRDefault="008D0D17" w:rsidP="008D0D1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reason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that deadlock can be such a hard problem in open systems (see </w:t>
      </w:r>
      <w:r>
        <w:rPr>
          <w:rFonts w:ascii="TimesNewRoman" w:hAnsi="TimesNewRoman" w:cs="TimesNewRoman"/>
          <w:color w:val="00339B"/>
          <w:sz w:val="21"/>
          <w:szCs w:val="21"/>
        </w:rPr>
        <w:t>§ 2.5</w:t>
      </w:r>
      <w:r>
        <w:rPr>
          <w:rFonts w:ascii="TimesNewRoman" w:hAnsi="TimesNewRoman" w:cs="TimesNewRoman"/>
          <w:color w:val="000000"/>
          <w:sz w:val="21"/>
          <w:szCs w:val="21"/>
        </w:rPr>
        <w:t>) when you cannot release</w:t>
      </w:r>
    </w:p>
    <w:p w:rsidR="00A26DC2" w:rsidRDefault="008D0D17" w:rsidP="008D0D17"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synchronization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during calls (see </w:t>
      </w:r>
      <w:r>
        <w:rPr>
          <w:rFonts w:ascii="TimesNewRoman" w:hAnsi="TimesNewRoman" w:cs="TimesNewRoman"/>
          <w:color w:val="00339B"/>
          <w:sz w:val="21"/>
          <w:szCs w:val="21"/>
        </w:rPr>
        <w:t>§ 2.4.1</w:t>
      </w:r>
      <w:r>
        <w:rPr>
          <w:rFonts w:ascii="TimesNewRoman" w:hAnsi="TimesNewRoman" w:cs="TimesNewRoman"/>
          <w:color w:val="000000"/>
          <w:sz w:val="21"/>
          <w:szCs w:val="21"/>
        </w:rPr>
        <w:t>).</w:t>
      </w:r>
    </w:p>
    <w:sectPr w:rsidR="00A26DC2" w:rsidSect="002C0AE0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17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C0AE0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D7412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D0D1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3995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3</cp:revision>
  <dcterms:created xsi:type="dcterms:W3CDTF">2015-05-18T05:58:00Z</dcterms:created>
  <dcterms:modified xsi:type="dcterms:W3CDTF">2015-06-01T11:21:00Z</dcterms:modified>
</cp:coreProperties>
</file>