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13" w:rsidRPr="00446013" w:rsidRDefault="00446013" w:rsidP="002C4589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Cs/>
          <w:color w:val="FF0000"/>
          <w:sz w:val="21"/>
          <w:szCs w:val="21"/>
        </w:rPr>
      </w:pPr>
      <w:r w:rsidRPr="00446013">
        <w:rPr>
          <w:rFonts w:ascii="Arial,BoldItalic" w:hAnsi="Arial,BoldItalic" w:cs="Arial,BoldItalic"/>
          <w:b/>
          <w:bCs/>
          <w:iCs/>
          <w:color w:val="FF0000"/>
          <w:sz w:val="21"/>
          <w:szCs w:val="21"/>
        </w:rPr>
        <w:t xml:space="preserve">Exclusion </w:t>
      </w:r>
      <w:r w:rsidRPr="00446013">
        <w:rPr>
          <w:rFonts w:ascii="Arial,BoldItalic" w:hAnsi="Arial,BoldItalic" w:cs="Arial,BoldItalic"/>
          <w:b/>
          <w:bCs/>
          <w:iCs/>
          <w:color w:val="FF0000"/>
          <w:sz w:val="21"/>
          <w:szCs w:val="21"/>
        </w:rPr>
        <w:sym w:font="Wingdings" w:char="F0E0"/>
      </w:r>
      <w:r w:rsidRPr="00446013">
        <w:rPr>
          <w:rFonts w:ascii="Arial,BoldItalic" w:hAnsi="Arial,BoldItalic" w:cs="Arial,BoldItalic"/>
          <w:b/>
          <w:bCs/>
          <w:iCs/>
          <w:color w:val="FF0000"/>
          <w:sz w:val="21"/>
          <w:szCs w:val="21"/>
        </w:rPr>
        <w:t xml:space="preserve"> Synchronization </w:t>
      </w:r>
      <w:r w:rsidRPr="00446013">
        <w:rPr>
          <w:rFonts w:ascii="Arial,BoldItalic" w:hAnsi="Arial,BoldItalic" w:cs="Arial,BoldItalic"/>
          <w:b/>
          <w:bCs/>
          <w:iCs/>
          <w:color w:val="FF0000"/>
          <w:sz w:val="21"/>
          <w:szCs w:val="21"/>
        </w:rPr>
        <w:sym w:font="Wingdings" w:char="F0E0"/>
      </w:r>
      <w:r w:rsidRPr="00446013">
        <w:rPr>
          <w:rFonts w:ascii="Arial,BoldItalic" w:hAnsi="Arial,BoldItalic" w:cs="Arial,BoldItalic"/>
          <w:b/>
          <w:bCs/>
          <w:iCs/>
          <w:color w:val="FF0000"/>
          <w:sz w:val="21"/>
          <w:szCs w:val="21"/>
        </w:rPr>
        <w:t xml:space="preserve"> Java Memory Model</w:t>
      </w:r>
    </w:p>
    <w:p w:rsidR="00446013" w:rsidRDefault="00446013" w:rsidP="002C4589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bookmarkStart w:id="0" w:name="_GoBack"/>
      <w:bookmarkEnd w:id="0"/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2.2.7.1 Atomicity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Accesses and updates to the memory cells corresponding to fields of any type except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long </w:t>
      </w:r>
      <w:r>
        <w:rPr>
          <w:rFonts w:ascii="TimesNewRoman" w:hAnsi="TimesNewRoman" w:cs="TimesNewRoman"/>
          <w:color w:val="000000"/>
          <w:sz w:val="21"/>
          <w:szCs w:val="21"/>
        </w:rPr>
        <w:t>or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double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are guaranteed to be atomic. This includes fields serving as references to other objects.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Additionally, atomicity extends to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long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and </w:t>
      </w:r>
      <w:r>
        <w:rPr>
          <w:rFonts w:ascii="CourierNewPSMT" w:hAnsi="CourierNewPSMT" w:cs="CourierNewPSMT"/>
          <w:color w:val="354279"/>
          <w:sz w:val="23"/>
          <w:szCs w:val="23"/>
        </w:rPr>
        <w:t>double</w:t>
      </w:r>
      <w:r>
        <w:rPr>
          <w:rFonts w:ascii="TimesNewRoman" w:hAnsi="TimesNewRoman" w:cs="TimesNewRoman"/>
          <w:color w:val="000000"/>
          <w:sz w:val="21"/>
          <w:szCs w:val="21"/>
        </w:rPr>
        <w:t>. (Even though non-volatile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longs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and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doubles </w:t>
      </w:r>
      <w:r>
        <w:rPr>
          <w:rFonts w:ascii="TimesNewRoman" w:hAnsi="TimesNewRoman" w:cs="TimesNewRoman"/>
          <w:color w:val="000000"/>
          <w:sz w:val="21"/>
          <w:szCs w:val="21"/>
        </w:rPr>
        <w:t>are not guaranteed atomic, they are of course allowed to be.)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Atomicity guarantees ensure that when a non-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long/double </w:t>
      </w:r>
      <w:r>
        <w:rPr>
          <w:rFonts w:ascii="TimesNewRoman" w:hAnsi="TimesNewRoman" w:cs="TimesNewRoman"/>
          <w:color w:val="000000"/>
          <w:sz w:val="21"/>
          <w:szCs w:val="21"/>
        </w:rPr>
        <w:t>field is used in an expression, you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will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obtain either its initial value or some value that was written by some thread, but not some jumble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of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bits resulting from two or more threads both trying to write values at the same time. However, as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seen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below, atomicity alone does not guarantee that you will get the value most recently written by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any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thread. For this reason, atomicity guarantees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per se </w:t>
      </w:r>
      <w:r>
        <w:rPr>
          <w:rFonts w:ascii="TimesNewRoman" w:hAnsi="TimesNewRoman" w:cs="TimesNewRoman"/>
          <w:color w:val="000000"/>
          <w:sz w:val="21"/>
          <w:szCs w:val="21"/>
        </w:rPr>
        <w:t>normally have little impact on concurrent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program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design.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2.2.7.2 Visibility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Changes to fields made by one thread are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guaranteed </w:t>
      </w:r>
      <w:r>
        <w:rPr>
          <w:rFonts w:ascii="TimesNewRoman" w:hAnsi="TimesNewRoman" w:cs="TimesNewRoman"/>
          <w:color w:val="000000"/>
          <w:sz w:val="21"/>
          <w:szCs w:val="21"/>
        </w:rPr>
        <w:t>to be visible to other threads only under the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following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conditions: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1. A writing thread releases a synchronization lock and a reading thread subsequently acquires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that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same synchronization lock.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In essence, releasing a lock forces a flush of all writes from working memory employed by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thread, and acquiring a lock forces a (re)load of the values of accessible fields. While lock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actions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provide exclusion only for the operations performed within a </w:t>
      </w:r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method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or block, these memory effects are defined to cover all fields used by the thread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performing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action.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Note the double meaning of </w:t>
      </w:r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  <w:r>
        <w:rPr>
          <w:rFonts w:ascii="TimesNewRoman" w:hAnsi="TimesNewRoman" w:cs="TimesNewRoman"/>
          <w:color w:val="000000"/>
          <w:sz w:val="21"/>
          <w:szCs w:val="21"/>
        </w:rPr>
        <w:t>: it deals with locks that permit higher-level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synchronization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protocols, while at the same time dealing with the memory system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(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sometimes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via low-level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memory barrier </w:t>
      </w:r>
      <w:r>
        <w:rPr>
          <w:rFonts w:ascii="TimesNewRoman" w:hAnsi="TimesNewRoman" w:cs="TimesNewRoman"/>
          <w:color w:val="000000"/>
          <w:sz w:val="21"/>
          <w:szCs w:val="21"/>
        </w:rPr>
        <w:t>machine instructions) to keep value representations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synch across threads. This reflects one way in which concurrent programming bears more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similarity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distributed programming than to sequential programming. The latter sense of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may be viewed as a mechanism by which a method running in one thread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indicates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that it is willing to send and/or receive changes to variables to and from methods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running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 other threads. From this point of view, using locks and passing messages might be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seen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merely as syntactic variants of each other.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2. If a field is declared as </w:t>
      </w:r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r>
        <w:rPr>
          <w:rFonts w:ascii="TimesNewRoman" w:hAnsi="TimesNewRoman" w:cs="TimesNewRoman"/>
          <w:color w:val="000000"/>
          <w:sz w:val="21"/>
          <w:szCs w:val="21"/>
        </w:rPr>
        <w:t>, any value written to it is flushed and made visible by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writer thread before the writer thread performs any further memory operation (i.e., for the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purposes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at hand it is flushed immediately). Reader threads must reload the values of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fields upon each access.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3. The first time a thread accesses a field of an object, it sees either the initial 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value</w:t>
      </w:r>
      <w:r>
        <w:rPr>
          <w:rFonts w:ascii="Arial" w:hAnsi="Arial" w:cs="Arial"/>
          <w:color w:val="00339B"/>
          <w:sz w:val="12"/>
          <w:szCs w:val="12"/>
        </w:rPr>
        <w:t>[</w:t>
      </w:r>
      <w:proofErr w:type="gramEnd"/>
      <w:r>
        <w:rPr>
          <w:rFonts w:ascii="Arial" w:hAnsi="Arial" w:cs="Arial"/>
          <w:color w:val="00339B"/>
          <w:sz w:val="12"/>
          <w:szCs w:val="12"/>
        </w:rPr>
        <w:t xml:space="preserve">4] </w:t>
      </w:r>
      <w:r>
        <w:rPr>
          <w:rFonts w:ascii="TimesNewRoman" w:hAnsi="TimesNewRoman" w:cs="TimesNewRoman"/>
          <w:color w:val="000000"/>
          <w:sz w:val="21"/>
          <w:szCs w:val="21"/>
        </w:rPr>
        <w:t>of the field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or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 value since written by some other thread.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18"/>
          <w:szCs w:val="18"/>
        </w:rPr>
      </w:pPr>
      <w:r>
        <w:rPr>
          <w:rFonts w:ascii="Arial" w:hAnsi="Arial" w:cs="Arial"/>
          <w:color w:val="606060"/>
          <w:sz w:val="12"/>
          <w:szCs w:val="12"/>
        </w:rPr>
        <w:t xml:space="preserve">[4] </w:t>
      </w:r>
      <w:r>
        <w:rPr>
          <w:rFonts w:ascii="Arial" w:hAnsi="Arial" w:cs="Arial"/>
          <w:color w:val="606060"/>
          <w:sz w:val="18"/>
          <w:szCs w:val="18"/>
        </w:rPr>
        <w:t xml:space="preserve">As of this writing, the </w:t>
      </w:r>
      <w:r>
        <w:rPr>
          <w:rFonts w:ascii="Arial,Italic" w:hAnsi="Arial,Italic" w:cs="Arial,Italic"/>
          <w:i/>
          <w:iCs/>
          <w:color w:val="606060"/>
          <w:sz w:val="18"/>
          <w:szCs w:val="18"/>
        </w:rPr>
        <w:t xml:space="preserve">JLS </w:t>
      </w:r>
      <w:r>
        <w:rPr>
          <w:rFonts w:ascii="Arial" w:hAnsi="Arial" w:cs="Arial"/>
          <w:color w:val="606060"/>
          <w:sz w:val="18"/>
          <w:szCs w:val="18"/>
        </w:rPr>
        <w:t>does not yet clearly state that the visible initial value read for an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18"/>
          <w:szCs w:val="18"/>
        </w:rPr>
      </w:pPr>
      <w:proofErr w:type="gramStart"/>
      <w:r>
        <w:rPr>
          <w:rFonts w:ascii="Arial" w:hAnsi="Arial" w:cs="Arial"/>
          <w:color w:val="606060"/>
          <w:sz w:val="18"/>
          <w:szCs w:val="18"/>
        </w:rPr>
        <w:t>initialized</w:t>
      </w:r>
      <w:proofErr w:type="gramEnd"/>
      <w:r>
        <w:rPr>
          <w:rFonts w:ascii="Arial" w:hAnsi="Arial" w:cs="Arial"/>
          <w:color w:val="606060"/>
          <w:sz w:val="18"/>
          <w:szCs w:val="18"/>
        </w:rPr>
        <w:t xml:space="preserve">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final </w:t>
      </w:r>
      <w:r>
        <w:rPr>
          <w:rFonts w:ascii="Arial" w:hAnsi="Arial" w:cs="Arial"/>
          <w:color w:val="606060"/>
          <w:sz w:val="18"/>
          <w:szCs w:val="18"/>
        </w:rPr>
        <w:t>field is the value assigned in its initializer or constructor. However, this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18"/>
          <w:szCs w:val="18"/>
        </w:rPr>
      </w:pPr>
      <w:proofErr w:type="gramStart"/>
      <w:r>
        <w:rPr>
          <w:rFonts w:ascii="Arial" w:hAnsi="Arial" w:cs="Arial"/>
          <w:color w:val="606060"/>
          <w:sz w:val="18"/>
          <w:szCs w:val="18"/>
        </w:rPr>
        <w:t>anticipated</w:t>
      </w:r>
      <w:proofErr w:type="gramEnd"/>
      <w:r>
        <w:rPr>
          <w:rFonts w:ascii="Arial" w:hAnsi="Arial" w:cs="Arial"/>
          <w:color w:val="606060"/>
          <w:sz w:val="18"/>
          <w:szCs w:val="18"/>
        </w:rPr>
        <w:t xml:space="preserve"> clarification is assumed throughout this book. The visible initial default values of </w:t>
      </w:r>
      <w:proofErr w:type="spellStart"/>
      <w:r>
        <w:rPr>
          <w:rFonts w:ascii="Arial" w:hAnsi="Arial" w:cs="Arial"/>
          <w:color w:val="606060"/>
          <w:sz w:val="18"/>
          <w:szCs w:val="18"/>
        </w:rPr>
        <w:t>nonfinal</w:t>
      </w:r>
      <w:proofErr w:type="spellEnd"/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06060"/>
          <w:sz w:val="18"/>
          <w:szCs w:val="18"/>
        </w:rPr>
      </w:pPr>
      <w:proofErr w:type="gramStart"/>
      <w:r>
        <w:rPr>
          <w:rFonts w:ascii="Arial" w:hAnsi="Arial" w:cs="Arial"/>
          <w:color w:val="606060"/>
          <w:sz w:val="18"/>
          <w:szCs w:val="18"/>
        </w:rPr>
        <w:t>fields</w:t>
      </w:r>
      <w:proofErr w:type="gramEnd"/>
      <w:r>
        <w:rPr>
          <w:rFonts w:ascii="Arial" w:hAnsi="Arial" w:cs="Arial"/>
          <w:color w:val="606060"/>
          <w:sz w:val="18"/>
          <w:szCs w:val="18"/>
        </w:rPr>
        <w:t xml:space="preserve"> are zero for scalars and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null </w:t>
      </w:r>
      <w:r>
        <w:rPr>
          <w:rFonts w:ascii="Arial" w:hAnsi="Arial" w:cs="Arial"/>
          <w:color w:val="606060"/>
          <w:sz w:val="18"/>
          <w:szCs w:val="18"/>
        </w:rPr>
        <w:t>for references.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Among other consequences, it is bad practice to make available the reference to an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incompletely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constructed object (see </w:t>
      </w:r>
      <w:r>
        <w:rPr>
          <w:rFonts w:ascii="TimesNewRoman" w:hAnsi="TimesNewRoman" w:cs="TimesNewRoman"/>
          <w:color w:val="00339B"/>
          <w:sz w:val="21"/>
          <w:szCs w:val="21"/>
        </w:rPr>
        <w:t>§ 2.1.2</w:t>
      </w:r>
      <w:r>
        <w:rPr>
          <w:rFonts w:ascii="TimesNewRoman" w:hAnsi="TimesNewRoman" w:cs="TimesNewRoman"/>
          <w:color w:val="000000"/>
          <w:sz w:val="21"/>
          <w:szCs w:val="21"/>
        </w:rPr>
        <w:t>). It can also be risky to start new threads inside a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constructor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especially in a class that may be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subclassed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.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Thread.start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has the same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memory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effects as a lock release by the thread calling </w:t>
      </w:r>
      <w:r>
        <w:rPr>
          <w:rFonts w:ascii="CourierNewPSMT" w:hAnsi="CourierNewPSMT" w:cs="CourierNewPSMT"/>
          <w:color w:val="354279"/>
          <w:sz w:val="23"/>
          <w:szCs w:val="23"/>
        </w:rPr>
        <w:t>start</w:t>
      </w:r>
      <w:r>
        <w:rPr>
          <w:rFonts w:ascii="TimesNewRoman" w:hAnsi="TimesNewRoman" w:cs="TimesNewRoman"/>
          <w:color w:val="000000"/>
          <w:sz w:val="21"/>
          <w:szCs w:val="21"/>
        </w:rPr>
        <w:t>, followed by a lock acquire by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started thread. If a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Runnable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superclass invokes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new </w:t>
      </w: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Thread(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this).start()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before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subclass constructors execute, then the object might not be fully initialized when the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run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method executes. Similarly, if you create and start a new thread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T </w:t>
      </w:r>
      <w:r>
        <w:rPr>
          <w:rFonts w:ascii="TimesNewRoman" w:hAnsi="TimesNewRoman" w:cs="TimesNewRoman"/>
          <w:color w:val="000000"/>
          <w:sz w:val="21"/>
          <w:szCs w:val="21"/>
        </w:rPr>
        <w:t>and then create an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object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X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used by thread </w:t>
      </w:r>
      <w:r>
        <w:rPr>
          <w:rFonts w:ascii="CourierNewPSMT" w:hAnsi="CourierNewPSMT" w:cs="CourierNewPSMT"/>
          <w:color w:val="354279"/>
          <w:sz w:val="23"/>
          <w:szCs w:val="23"/>
        </w:rPr>
        <w:t>T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, you cannot be sure that the fields of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X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will be visible to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T </w:t>
      </w:r>
      <w:r>
        <w:rPr>
          <w:rFonts w:ascii="TimesNewRoman" w:hAnsi="TimesNewRoman" w:cs="TimesNewRoman"/>
          <w:color w:val="000000"/>
          <w:sz w:val="21"/>
          <w:szCs w:val="21"/>
        </w:rPr>
        <w:t>unless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you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employ synchronization surrounding all references to object </w:t>
      </w:r>
      <w:r>
        <w:rPr>
          <w:rFonts w:ascii="CourierNewPSMT" w:hAnsi="CourierNewPSMT" w:cs="CourierNewPSMT"/>
          <w:color w:val="354279"/>
          <w:sz w:val="23"/>
          <w:szCs w:val="23"/>
        </w:rPr>
        <w:t>X</w:t>
      </w:r>
      <w:r>
        <w:rPr>
          <w:rFonts w:ascii="TimesNewRoman" w:hAnsi="TimesNewRoman" w:cs="TimesNewRoman"/>
          <w:color w:val="000000"/>
          <w:sz w:val="21"/>
          <w:szCs w:val="21"/>
        </w:rPr>
        <w:t>. Or, when applicable, you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can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create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X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before starting </w:t>
      </w:r>
      <w:r>
        <w:rPr>
          <w:rFonts w:ascii="CourierNewPSMT" w:hAnsi="CourierNewPSMT" w:cs="CourierNewPSMT"/>
          <w:color w:val="354279"/>
          <w:sz w:val="23"/>
          <w:szCs w:val="23"/>
        </w:rPr>
        <w:t>T</w:t>
      </w:r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4. As a thread terminates, all written variables are flushed to main memory.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For example, if one thread synchronizes on the termination of another thread using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Thread.join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, then it is guaranteed to see the effects made by that thread (see </w:t>
      </w:r>
      <w:r>
        <w:rPr>
          <w:rFonts w:ascii="TimesNewRoman" w:hAnsi="TimesNewRoman" w:cs="TimesNewRoman"/>
          <w:color w:val="00339B"/>
          <w:sz w:val="21"/>
          <w:szCs w:val="21"/>
        </w:rPr>
        <w:t>§ 4.3.2</w:t>
      </w:r>
      <w:r>
        <w:rPr>
          <w:rFonts w:ascii="TimesNewRoman" w:hAnsi="TimesNewRoman" w:cs="TimesNewRoman"/>
          <w:color w:val="000000"/>
          <w:sz w:val="21"/>
          <w:szCs w:val="21"/>
        </w:rPr>
        <w:t>).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Note that visibility problems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never </w:t>
      </w:r>
      <w:r>
        <w:rPr>
          <w:rFonts w:ascii="TimesNewRoman" w:hAnsi="TimesNewRoman" w:cs="TimesNewRoman"/>
          <w:color w:val="000000"/>
          <w:sz w:val="21"/>
          <w:szCs w:val="21"/>
        </w:rPr>
        <w:t>arise when passing references to objects across methods in the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>same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thread.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memory model guarantees that, given the eventual occurrence of the above operations, a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particular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update to a particular field made by one thread will eventually be visible to another. But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>eventually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can be an arbitrarily long time. Long stretches of code in threads that use no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synchronization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can be hopelessly out of synch with other threads with respect to values of fields. In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lastRenderedPageBreak/>
        <w:t>particular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, it is always wrong to write loops waiting for values written by other threads unless the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fields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are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or accessed via synchronization (see </w:t>
      </w:r>
      <w:r>
        <w:rPr>
          <w:rFonts w:ascii="TimesNewRoman" w:hAnsi="TimesNewRoman" w:cs="TimesNewRoman"/>
          <w:color w:val="00339B"/>
          <w:sz w:val="21"/>
          <w:szCs w:val="21"/>
        </w:rPr>
        <w:t>§ 3.2.6</w:t>
      </w:r>
      <w:r>
        <w:rPr>
          <w:rFonts w:ascii="TimesNewRoman" w:hAnsi="TimesNewRoman" w:cs="TimesNewRoman"/>
          <w:color w:val="000000"/>
          <w:sz w:val="21"/>
          <w:szCs w:val="21"/>
        </w:rPr>
        <w:t>).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model also allows inconsistent visibility in the absence of synchronization. For example, it is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possible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obtain a fresh value for one field of an object, but a stale value for another. Similarly, it is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possible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read a fresh, updated value of a reference variable, but a stale value of one of the fields of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object now being referenced.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However, the rules do not require visibility failures across 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threads,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they merely allow these failures to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occur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 This is one aspect of the fact that not using synchronization in multithreaded code doesn't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guarantee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safety violations, it just allows them. On most current JVM implementations and platforms,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even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those employing multiple processors, detectable visibility failures rarely occur. The use of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common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caches across threads sharing a CPU, the lack of aggressive compiler-based optimizations,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and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presence of strong cache consistency hardware often cause values to act as if they propagate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immediately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among threads. This makes testing for freedom from visibility-based errors impractical,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since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such errors might occur extremely rarely, or only on platforms you do not have access to, or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only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on those that have not even been built yet. These same comments apply to multithreaded safety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failures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more generally. Concurrent programs that do not use synchronization fail for many reasons,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including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memory consistency problems.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2.2.7.3 Ordering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Ordering rules fall under two cases, within-thread and between-thread: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" w:hAnsi="TimesNewRoman" w:cs="TimesNewRoman"/>
          <w:color w:val="000000"/>
          <w:sz w:val="21"/>
          <w:szCs w:val="21"/>
        </w:rPr>
        <w:t>From the point of view of the thread performing the actions in a method, instructions proceed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normal as-if-serial manner that applies in sequential programming languages.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" w:hAnsi="TimesNewRoman" w:cs="TimesNewRoman"/>
          <w:color w:val="000000"/>
          <w:sz w:val="21"/>
          <w:szCs w:val="21"/>
        </w:rPr>
        <w:t>From the point of view of other threads that might be "spying" on this thread by concurrently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running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unsynchronized methods, almost anything can happen. The only useful constraint is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that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relative orderings of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synchronized </w:t>
      </w:r>
      <w:r>
        <w:rPr>
          <w:rFonts w:ascii="TimesNewRoman" w:hAnsi="TimesNewRoman" w:cs="TimesNewRoman"/>
          <w:color w:val="000000"/>
          <w:sz w:val="21"/>
          <w:szCs w:val="21"/>
        </w:rPr>
        <w:t>methods and blocks, as well as operations on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fields, are always preserved.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Again, these are only the minimal guaranteed properties. In any given program or platform, you may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find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stricter orderings. But you cannot rely on them, and you may find it difficult to test for code that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would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fail on JVM implementations that have different properties but still conform to the rules.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Note that the within-thread point of view is implicitly adopted in all other discussions of semantics in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>JLS</w:t>
      </w:r>
      <w:r>
        <w:rPr>
          <w:rFonts w:ascii="TimesNewRoman" w:hAnsi="TimesNewRoman" w:cs="TimesNewRoman"/>
          <w:color w:val="000000"/>
          <w:sz w:val="21"/>
          <w:szCs w:val="21"/>
        </w:rPr>
        <w:t>.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For example, arithmetic expression evaluation is performed in left-to-right order (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JLS </w:t>
      </w:r>
      <w:r>
        <w:rPr>
          <w:rFonts w:ascii="TimesNewRoman" w:hAnsi="TimesNewRoman" w:cs="TimesNewRoman"/>
          <w:color w:val="000000"/>
          <w:sz w:val="21"/>
          <w:szCs w:val="21"/>
        </w:rPr>
        <w:t>section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15.6) as viewed by the thread performing the operations, but not necessarily as viewed by other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threads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within-thread as-if-serial property is helpful only when only one thread at a time is manipulating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variables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, due to synchronization, structural exclusion, or pure chance. When multiple threads are all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running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unsynchronized code that reads and writes common fields, then arbitrary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interleavings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>,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atomicity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failures, race conditions, and visibility failures may result in execution patterns that make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notion of as-if-serial just about meaningless with respect to any given thread.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Even though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JLS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addresses some particular legal and illegal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reorderings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 that can occur, interactions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with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these other issues reduce practical guarantees to saying that the results may reflect just about any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possible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interleaving of just about any possible reordering. So there is no point in trying to reason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about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ordering properties of such code.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2.2.7.4 Volatile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In terms of atomicity, visibility, and ordering, declaring a field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is nearly identical in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effect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using a little fully synchronized class protecting only that field via get/set methods, as in: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final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class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VFloat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private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float value;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final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void set(float f) { value = f; }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final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float get() { return value; }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Declaring a field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differs only in that no locking is involved. In particular, composite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read/write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operations such as the "</w:t>
      </w:r>
      <w:r>
        <w:rPr>
          <w:rFonts w:ascii="CourierNewPSMT" w:hAnsi="CourierNewPSMT" w:cs="CourierNewPSMT"/>
          <w:color w:val="354279"/>
          <w:sz w:val="23"/>
          <w:szCs w:val="23"/>
        </w:rPr>
        <w:t>++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'' operation on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variables are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not </w:t>
      </w:r>
      <w:r>
        <w:rPr>
          <w:rFonts w:ascii="TimesNewRoman" w:hAnsi="TimesNewRoman" w:cs="TimesNewRoman"/>
          <w:color w:val="000000"/>
          <w:sz w:val="21"/>
          <w:szCs w:val="21"/>
        </w:rPr>
        <w:t>performed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atomically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Also, ordering and visibility effects surround only the single access or update to the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field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itself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. Declaring a reference field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does not ensure visibility of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>non</w:t>
      </w:r>
      <w:r>
        <w:rPr>
          <w:rFonts w:ascii="TimesNewRoman" w:hAnsi="TimesNewRoman" w:cs="TimesNewRoman"/>
          <w:color w:val="000000"/>
          <w:sz w:val="21"/>
          <w:szCs w:val="21"/>
        </w:rPr>
        <w:t>-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fields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that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are accessed via this reference. Similarly, declaring an array field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does not ensure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visibility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of its elements. Volatility cannot be manually propagated for arrays because array elements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themselves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cannot be declared as </w:t>
      </w:r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Because no locking is involved, declaring fields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is likely to be cheaper than using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synchronization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or at least no more expensive. However, if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fields are accessed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frequently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inside methods, their use is likely to lead to slower performance than would locking the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entire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methods.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lastRenderedPageBreak/>
        <w:t xml:space="preserve">Declaring fields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can be useful when you do not need locking for any other reason, yet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values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must be accurately accessible across multiple threads. This may occur when: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" w:hAnsi="TimesNewRoman" w:cs="TimesNewRoman"/>
          <w:color w:val="000000"/>
          <w:sz w:val="21"/>
          <w:szCs w:val="21"/>
        </w:rPr>
        <w:t>The field need not obey any invariants with respect to others.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" w:hAnsi="TimesNewRoman" w:cs="TimesNewRoman"/>
          <w:color w:val="000000"/>
          <w:sz w:val="21"/>
          <w:szCs w:val="21"/>
        </w:rPr>
        <w:t>Writes to the field do not depend on its current value.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" w:hAnsi="TimesNewRoman" w:cs="TimesNewRoman"/>
          <w:color w:val="000000"/>
          <w:sz w:val="21"/>
          <w:szCs w:val="21"/>
        </w:rPr>
        <w:t>No thread ever writes an illegal value with respect to intended semantics.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TimesNewRoman" w:hAnsi="TimesNewRoman" w:cs="TimesNewRoman"/>
          <w:color w:val="000000"/>
          <w:sz w:val="21"/>
          <w:szCs w:val="21"/>
        </w:rPr>
        <w:t>The actions of readers do not depend on values of other non-volatile fields.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Using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volatile </w:t>
      </w:r>
      <w:r>
        <w:rPr>
          <w:rFonts w:ascii="TimesNewRoman" w:hAnsi="TimesNewRoman" w:cs="TimesNewRoman"/>
          <w:color w:val="000000"/>
          <w:sz w:val="21"/>
          <w:szCs w:val="21"/>
        </w:rPr>
        <w:t>fields can make sense when it is somehow known that only one thread can change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field, but many other threads are allowed to read it at any time. For example, a </w:t>
      </w:r>
      <w:r>
        <w:rPr>
          <w:rFonts w:ascii="CourierNewPSMT" w:hAnsi="CourierNewPSMT" w:cs="CourierNewPSMT"/>
          <w:color w:val="354279"/>
          <w:sz w:val="23"/>
          <w:szCs w:val="23"/>
        </w:rPr>
        <w:t>Thermometer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class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might declare its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temperature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field as </w:t>
      </w:r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. As discussed in </w:t>
      </w:r>
      <w:r>
        <w:rPr>
          <w:rFonts w:ascii="TimesNewRoman" w:hAnsi="TimesNewRoman" w:cs="TimesNewRoman"/>
          <w:color w:val="00339B"/>
          <w:sz w:val="21"/>
          <w:szCs w:val="21"/>
        </w:rPr>
        <w:t>§ 3.4.2</w:t>
      </w:r>
      <w:r>
        <w:rPr>
          <w:rFonts w:ascii="TimesNewRoman" w:hAnsi="TimesNewRoman" w:cs="TimesNewRoman"/>
          <w:color w:val="000000"/>
          <w:sz w:val="21"/>
          <w:szCs w:val="21"/>
        </w:rPr>
        <w:t>, a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can be useful as a completion flag. Additional examples are illustrated in </w:t>
      </w:r>
      <w:r>
        <w:rPr>
          <w:rFonts w:ascii="TimesNewRoman" w:hAnsi="TimesNewRoman" w:cs="TimesNewRoman"/>
          <w:color w:val="00339B"/>
          <w:sz w:val="21"/>
          <w:szCs w:val="21"/>
        </w:rPr>
        <w:t>§ 4.4</w:t>
      </w:r>
      <w:r>
        <w:rPr>
          <w:rFonts w:ascii="TimesNewRoman" w:hAnsi="TimesNewRoman" w:cs="TimesNewRoman"/>
          <w:color w:val="000000"/>
          <w:sz w:val="21"/>
          <w:szCs w:val="21"/>
        </w:rPr>
        <w:t>, where</w:t>
      </w:r>
    </w:p>
    <w:p w:rsidR="002C4589" w:rsidRDefault="002C4589" w:rsidP="002C458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use of lightweight executable frameworks automates some aspects of synchronization, but</w:t>
      </w:r>
    </w:p>
    <w:p w:rsidR="00A26DC2" w:rsidRDefault="002C4589" w:rsidP="002C4589"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volatile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declarations are needed to ensure that result field values are visible across tasks.</w:t>
      </w:r>
    </w:p>
    <w:sectPr w:rsidR="00A26DC2" w:rsidSect="002C4589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89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C4589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46013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1592</Words>
  <Characters>9079</Characters>
  <Application>Microsoft Office Word</Application>
  <DocSecurity>0</DocSecurity>
  <Lines>75</Lines>
  <Paragraphs>21</Paragraphs>
  <ScaleCrop>false</ScaleCrop>
  <Company>UnitedHealth Group</Company>
  <LinksUpToDate>false</LinksUpToDate>
  <CharactersWithSpaces>10650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2</cp:revision>
  <dcterms:created xsi:type="dcterms:W3CDTF">2015-05-18T06:32:00Z</dcterms:created>
  <dcterms:modified xsi:type="dcterms:W3CDTF">2015-06-01T11:22:00Z</dcterms:modified>
</cp:coreProperties>
</file>