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5B" w:rsidRDefault="0077275B" w:rsidP="0077275B">
      <w:pPr>
        <w:autoSpaceDE w:val="0"/>
        <w:spacing w:line="54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国有资产产权登记证明</w:t>
      </w:r>
    </w:p>
    <w:p w:rsidR="0077275B" w:rsidRDefault="0077275B" w:rsidP="0077275B">
      <w:pPr>
        <w:autoSpaceDE w:val="0"/>
        <w:spacing w:line="540" w:lineRule="exact"/>
      </w:pPr>
      <w:r>
        <w:rPr>
          <w:rFonts w:ascii="宋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 xml:space="preserve">                                            </w:t>
      </w:r>
      <w:r>
        <w:rPr>
          <w:rFonts w:ascii="仿宋" w:eastAsia="仿宋" w:hAnsi="仿宋" w:hint="eastAsia"/>
          <w:sz w:val="28"/>
          <w:szCs w:val="28"/>
        </w:rPr>
        <w:t>金额单位：千元</w:t>
      </w:r>
    </w:p>
    <w:tbl>
      <w:tblPr>
        <w:tblW w:w="962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42"/>
        <w:gridCol w:w="1830"/>
        <w:gridCol w:w="2179"/>
        <w:gridCol w:w="1541"/>
        <w:gridCol w:w="1185"/>
        <w:gridCol w:w="960"/>
        <w:gridCol w:w="1183"/>
      </w:tblGrid>
      <w:tr w:rsidR="0077275B" w:rsidTr="0077275B">
        <w:trPr>
          <w:trHeight w:val="567"/>
        </w:trPr>
        <w:tc>
          <w:tcPr>
            <w:tcW w:w="9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left"/>
              <w:rPr>
                <w:rFonts w:ascii="仿宋_GB2312" w:hAnsi="仿宋_GB2312" w:cs="仿宋" w:hint="eastAsia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单位名称：</w:t>
            </w:r>
          </w:p>
        </w:tc>
      </w:tr>
      <w:tr w:rsidR="0077275B" w:rsidTr="0077275B">
        <w:trPr>
          <w:trHeight w:val="567"/>
        </w:trPr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邮政</w:t>
            </w:r>
            <w:bookmarkStart w:id="0" w:name="_GoBack"/>
            <w:bookmarkEnd w:id="0"/>
            <w:r>
              <w:rPr>
                <w:rFonts w:ascii="仿宋_GB2312" w:hAnsi="仿宋_GB2312" w:cs="仿宋"/>
                <w:sz w:val="28"/>
                <w:szCs w:val="28"/>
              </w:rPr>
              <w:t>编码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批准设立日期</w:t>
            </w:r>
          </w:p>
        </w:tc>
        <w:tc>
          <w:tcPr>
            <w:tcW w:w="2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组织形式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注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册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日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期</w:t>
            </w:r>
          </w:p>
        </w:tc>
        <w:tc>
          <w:tcPr>
            <w:tcW w:w="2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注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册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号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注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册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资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本</w:t>
            </w:r>
          </w:p>
        </w:tc>
        <w:tc>
          <w:tcPr>
            <w:tcW w:w="2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实</w:t>
            </w:r>
          </w:p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收</w:t>
            </w:r>
          </w:p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资</w:t>
            </w:r>
          </w:p>
          <w:p w:rsidR="0077275B" w:rsidRDefault="0077275B">
            <w:pPr>
              <w:autoSpaceDE w:val="0"/>
              <w:jc w:val="center"/>
              <w:rPr>
                <w:rFonts w:ascii="仿宋_GB2312" w:hAnsi="仿宋_GB2312" w:cs="仿宋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本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275B" w:rsidRDefault="0077275B">
            <w:pPr>
              <w:autoSpaceDE w:val="0"/>
              <w:ind w:firstLineChars="100" w:firstLine="280"/>
              <w:jc w:val="left"/>
              <w:rPr>
                <w:rFonts w:ascii="仿宋_GB2312" w:hAnsi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国家资本</w:t>
            </w:r>
          </w:p>
        </w:tc>
        <w:tc>
          <w:tcPr>
            <w:tcW w:w="48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96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7275B" w:rsidRDefault="0077275B">
            <w:pPr>
              <w:widowControl/>
              <w:jc w:val="left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275B" w:rsidRDefault="0077275B">
            <w:pPr>
              <w:autoSpaceDE w:val="0"/>
              <w:ind w:firstLineChars="100" w:firstLine="280"/>
              <w:jc w:val="left"/>
              <w:rPr>
                <w:rFonts w:ascii="仿宋_GB2312" w:hAnsi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法人资本</w:t>
            </w:r>
          </w:p>
        </w:tc>
        <w:tc>
          <w:tcPr>
            <w:tcW w:w="48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96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7275B" w:rsidRDefault="0077275B">
            <w:pPr>
              <w:widowControl/>
              <w:jc w:val="left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275B" w:rsidRDefault="0077275B">
            <w:pPr>
              <w:autoSpaceDE w:val="0"/>
              <w:ind w:firstLineChars="100" w:firstLine="280"/>
              <w:jc w:val="left"/>
              <w:rPr>
                <w:rFonts w:ascii="仿宋_GB2312" w:hAnsi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其中：国有法人资本</w:t>
            </w:r>
          </w:p>
        </w:tc>
        <w:tc>
          <w:tcPr>
            <w:tcW w:w="48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96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7275B" w:rsidRDefault="0077275B">
            <w:pPr>
              <w:widowControl/>
              <w:jc w:val="left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275B" w:rsidRDefault="0077275B">
            <w:pPr>
              <w:autoSpaceDE w:val="0"/>
              <w:ind w:firstLineChars="100" w:firstLine="280"/>
              <w:jc w:val="left"/>
              <w:rPr>
                <w:rFonts w:ascii="仿宋_GB2312" w:hAnsi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外商资本</w:t>
            </w:r>
          </w:p>
        </w:tc>
        <w:tc>
          <w:tcPr>
            <w:tcW w:w="48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96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7275B" w:rsidRDefault="0077275B">
            <w:pPr>
              <w:widowControl/>
              <w:jc w:val="left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275B" w:rsidRDefault="0077275B">
            <w:pPr>
              <w:autoSpaceDE w:val="0"/>
              <w:ind w:firstLineChars="100" w:firstLine="280"/>
              <w:jc w:val="left"/>
              <w:rPr>
                <w:rFonts w:ascii="仿宋_GB2312" w:hAnsi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个人资本</w:t>
            </w:r>
          </w:p>
        </w:tc>
        <w:tc>
          <w:tcPr>
            <w:tcW w:w="48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96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7275B" w:rsidRDefault="0077275B">
            <w:pPr>
              <w:widowControl/>
              <w:jc w:val="left"/>
              <w:rPr>
                <w:rFonts w:ascii="仿宋_GB2312" w:hAnsi="仿宋_GB2312" w:cs="仿宋"/>
                <w:sz w:val="28"/>
                <w:szCs w:val="28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275B" w:rsidRDefault="0077275B">
            <w:pPr>
              <w:autoSpaceDE w:val="0"/>
              <w:ind w:firstLineChars="100" w:firstLine="280"/>
              <w:jc w:val="left"/>
              <w:rPr>
                <w:rFonts w:ascii="仿宋_GB2312" w:hAnsi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合计</w:t>
            </w:r>
          </w:p>
        </w:tc>
        <w:tc>
          <w:tcPr>
            <w:tcW w:w="48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widowControl/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</w:p>
        </w:tc>
      </w:tr>
      <w:tr w:rsidR="0077275B" w:rsidTr="0077275B">
        <w:trPr>
          <w:trHeight w:val="567"/>
        </w:trPr>
        <w:tc>
          <w:tcPr>
            <w:tcW w:w="96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jc w:val="center"/>
              <w:rPr>
                <w:rFonts w:ascii="仿宋_GB2312" w:hAnsi="仿宋_GB2312"/>
                <w:kern w:val="0"/>
                <w:sz w:val="28"/>
                <w:szCs w:val="28"/>
              </w:rPr>
            </w:pPr>
            <w:r>
              <w:rPr>
                <w:rFonts w:ascii="仿宋_GB2312" w:hAnsi="仿宋_GB2312" w:cs="仿宋"/>
                <w:sz w:val="28"/>
                <w:szCs w:val="28"/>
              </w:rPr>
              <w:t>出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资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人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cs="仿宋"/>
                <w:sz w:val="28"/>
                <w:szCs w:val="28"/>
              </w:rPr>
              <w:t>情</w:t>
            </w:r>
            <w:r>
              <w:rPr>
                <w:rFonts w:ascii="仿宋_GB2312" w:hAnsi="仿宋_GB2312" w:cs="仿宋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仿宋_GB2312" w:hAnsi="仿宋_GB2312" w:cs="仿宋"/>
                <w:sz w:val="28"/>
                <w:szCs w:val="28"/>
              </w:rPr>
              <w:t>况</w:t>
            </w:r>
            <w:proofErr w:type="gramEnd"/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spacing w:line="24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spacing w:line="24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出资人名称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  <w:p w:rsidR="0077275B" w:rsidRDefault="0077275B">
            <w:pPr>
              <w:autoSpaceDE w:val="0"/>
              <w:spacing w:line="24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（行政区划码）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组织形式</w:t>
            </w:r>
          </w:p>
          <w:p w:rsidR="0077275B" w:rsidRDefault="0077275B">
            <w:pPr>
              <w:autoSpaceDE w:val="0"/>
              <w:spacing w:line="24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（码）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行业分类</w:t>
            </w:r>
          </w:p>
          <w:p w:rsidR="0077275B" w:rsidRDefault="0077275B">
            <w:pPr>
              <w:autoSpaceDE w:val="0"/>
              <w:spacing w:line="24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（码）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spacing w:line="24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投资金额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7275B" w:rsidRDefault="0077275B">
            <w:pPr>
              <w:autoSpaceDE w:val="0"/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股权比例</w:t>
            </w:r>
          </w:p>
          <w:p w:rsidR="0077275B" w:rsidRDefault="0077275B">
            <w:pPr>
              <w:autoSpaceDE w:val="0"/>
              <w:spacing w:line="24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（%）</w:t>
            </w:r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7275B" w:rsidTr="0077275B">
        <w:trPr>
          <w:trHeight w:val="5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275B" w:rsidRDefault="0077275B">
            <w:pPr>
              <w:autoSpaceDE w:val="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77275B" w:rsidRDefault="0077275B" w:rsidP="0077275B">
      <w:pPr>
        <w:autoSpaceDE w:val="0"/>
        <w:spacing w:line="240" w:lineRule="exact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</w:t>
      </w:r>
    </w:p>
    <w:p w:rsidR="0077275B" w:rsidRDefault="0077275B" w:rsidP="0077275B">
      <w:pPr>
        <w:autoSpaceDE w:val="0"/>
        <w:spacing w:line="240" w:lineRule="exact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</w:t>
      </w:r>
    </w:p>
    <w:p w:rsidR="0077275B" w:rsidRDefault="0077275B" w:rsidP="0077275B">
      <w:pPr>
        <w:autoSpaceDE w:val="0"/>
        <w:spacing w:line="240" w:lineRule="exact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</w:t>
      </w:r>
    </w:p>
    <w:p w:rsidR="0077275B" w:rsidRDefault="0077275B" w:rsidP="0077275B">
      <w:pPr>
        <w:autoSpaceDE w:val="0"/>
        <w:spacing w:line="540" w:lineRule="exact"/>
        <w:rPr>
          <w:rFonts w:ascii="仿宋_GB2312" w:hAnsi="仿宋_GB2312" w:hint="eastAsia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                                    </w:t>
      </w:r>
      <w:r>
        <w:rPr>
          <w:rFonts w:ascii="仿宋_GB2312" w:hAnsi="仿宋_GB2312"/>
          <w:sz w:val="32"/>
          <w:szCs w:val="32"/>
        </w:rPr>
        <w:t>台州市路桥区财政局</w:t>
      </w:r>
    </w:p>
    <w:p w:rsidR="0077275B" w:rsidRDefault="0077275B" w:rsidP="0077275B">
      <w:pPr>
        <w:autoSpaceDE w:val="0"/>
        <w:spacing w:line="540" w:lineRule="exac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lastRenderedPageBreak/>
        <w:t xml:space="preserve">                                       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</w:rPr>
        <w:t xml:space="preserve">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</w:rPr>
        <w:t xml:space="preserve">   </w:t>
      </w:r>
      <w:r>
        <w:rPr>
          <w:rFonts w:ascii="仿宋_GB2312" w:hAnsi="仿宋_GB2312"/>
          <w:sz w:val="32"/>
          <w:szCs w:val="32"/>
        </w:rPr>
        <w:t>日</w:t>
      </w:r>
    </w:p>
    <w:p w:rsidR="00B56BB9" w:rsidRPr="0077275B" w:rsidRDefault="00B56BB9"/>
    <w:sectPr w:rsidR="00B56BB9" w:rsidRPr="0077275B" w:rsidSect="007727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1F1" w:rsidRDefault="001121F1" w:rsidP="0077275B">
      <w:r>
        <w:separator/>
      </w:r>
    </w:p>
  </w:endnote>
  <w:endnote w:type="continuationSeparator" w:id="0">
    <w:p w:rsidR="001121F1" w:rsidRDefault="001121F1" w:rsidP="00772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5B" w:rsidRDefault="007727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5B" w:rsidRDefault="007727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5B" w:rsidRDefault="007727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1F1" w:rsidRDefault="001121F1" w:rsidP="0077275B">
      <w:r>
        <w:separator/>
      </w:r>
    </w:p>
  </w:footnote>
  <w:footnote w:type="continuationSeparator" w:id="0">
    <w:p w:rsidR="001121F1" w:rsidRDefault="001121F1" w:rsidP="00772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5B" w:rsidRDefault="0077275B" w:rsidP="0077275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5B" w:rsidRDefault="0077275B" w:rsidP="0077275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5B" w:rsidRDefault="007727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B9"/>
    <w:rsid w:val="001121F1"/>
    <w:rsid w:val="0077275B"/>
    <w:rsid w:val="00B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C405B-60ED-40FB-B1D8-88B2B5E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75B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75B"/>
    <w:rPr>
      <w:rFonts w:ascii="Times New Roman" w:eastAsia="宋体" w:hAnsi="Times New Roman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75B"/>
    <w:rPr>
      <w:rFonts w:ascii="Times New Roman" w:eastAsia="宋体" w:hAnsi="Times New Roman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2019-04-18T02:55:00Z</dcterms:created>
  <dcterms:modified xsi:type="dcterms:W3CDTF">2019-04-18T02:59:00Z</dcterms:modified>
</cp:coreProperties>
</file>