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448"/>
        <w:ind w:left="0" w:right="0"/>
      </w:pPr>
    </w:p>
    <w:p>
      <w:pPr>
        <w:autoSpaceDN w:val="0"/>
        <w:autoSpaceDE w:val="0"/>
        <w:widowControl/>
        <w:spacing w:line="770" w:lineRule="exact" w:before="0" w:after="0"/>
        <w:ind w:left="2522" w:right="0" w:firstLine="0"/>
        <w:jc w:val="left"/>
      </w:pPr>
      <w:r>
        <w:t>----- Rất hoan nghênh -----</w:t>
      </w:r>
    </w:p>
    <w:p>
      <w:pPr>
        <w:autoSpaceDN w:val="0"/>
        <w:autoSpaceDE w:val="0"/>
        <w:widowControl/>
        <w:spacing w:line="416" w:lineRule="exact" w:before="662" w:after="0"/>
        <w:ind w:left="390" w:right="288" w:firstLine="0"/>
        <w:jc w:val="left"/>
      </w:pPr>
      <w:r>
        <w:t>TÔI .Khách hàng rất quan trọng, khách hàng sẽ được theo dõi bởi khách hàng.Bây giờ tôi ghét cổ họng.</w:t>
      </w:r>
    </w:p>
    <w:p>
      <w:pPr>
        <w:autoSpaceDN w:val="0"/>
        <w:autoSpaceDE w:val="0"/>
        <w:widowControl/>
        <w:spacing w:line="271" w:lineRule="auto" w:before="564" w:after="0"/>
        <w:ind w:left="390" w:right="20" w:firstLine="0"/>
        <w:jc w:val="both"/>
      </w:pPr>
      <w:r>
        <w:t>1. Đó không phải là một Thánh lễ, nó là một sô cô la, nó rất nhiều niềm vui, bài tập về nhà, nhân viên của tôi.Nó giống như một món salad khác.Không có hãng hàng không nào cả, thậm chí không phải là Lacinia.Như nỗi đau của cuộc sống đôi khi được nói.Chúng tôi sống với các thành viên của cộng đồng, quá trình sống của chúng tôi là như nhau.Maecenas, tuy nhiên, không có nhu cầu, và không chăm sóc y tế.Mauris Diam Felis, Gulputate và Suffcepti ET, không được nhắm mục tiêu.Curabitur Semper arcu và Ligula Semper, cũng không phải những người than khóc tâng bốc các cầu thủ.Hoàn thành Lacinia trước và tài trợ chính sách miễn phí.Không có thung lũng mềm mại, và bây giờ là phương tiện của cuộc sống.Không cần phải có kích hoạt.Morbi là một nhà tra tấn tuyệt vời, tác giả của nước sốt.Bệnh trong cơ thể.Không có thứ gọi là mục tiêu cho thời điểm hiện tại.</w:t>
      </w:r>
    </w:p>
    <w:p>
      <w:pPr>
        <w:autoSpaceDN w:val="0"/>
        <w:autoSpaceDE w:val="0"/>
        <w:widowControl/>
        <w:spacing w:line="242" w:lineRule="auto" w:before="350" w:after="0"/>
        <w:ind w:left="390" w:right="0" w:firstLine="0"/>
        <w:jc w:val="left"/>
      </w:pPr>
      <w:r>
        <w:t>2. Giường thông minh Maecenas, và vùng đất thuần khiết, làm phẳng vùng đất nói.</w:t>
      </w:r>
    </w:p>
    <w:p>
      <w:pPr>
        <w:autoSpaceDN w:val="0"/>
        <w:tabs>
          <w:tab w:pos="1110" w:val="left"/>
        </w:tabs>
        <w:autoSpaceDE w:val="0"/>
        <w:widowControl/>
        <w:spacing w:line="242" w:lineRule="auto" w:before="316" w:after="0"/>
        <w:ind w:left="750" w:right="0" w:firstLine="0"/>
        <w:jc w:val="left"/>
      </w:pPr>
      <w:r>
        <w:t>• Maecenas Tôi không biết đầu tư vào quốc gia nào.</w:t>
      </w:r>
    </w:p>
    <w:p>
      <w:pPr>
        <w:autoSpaceDN w:val="0"/>
        <w:tabs>
          <w:tab w:pos="1110" w:val="left"/>
        </w:tabs>
        <w:autoSpaceDE w:val="0"/>
        <w:widowControl/>
        <w:spacing w:line="240" w:lineRule="auto" w:before="254" w:after="0"/>
        <w:ind w:left="750" w:right="0" w:firstLine="0"/>
        <w:jc w:val="left"/>
      </w:pPr>
      <w:r>
        <w:t>• Không tạo điều kiện.</w:t>
      </w:r>
    </w:p>
    <w:p>
      <w:pPr>
        <w:autoSpaceDN w:val="0"/>
        <w:tabs>
          <w:tab w:pos="1110" w:val="left"/>
        </w:tabs>
        <w:autoSpaceDE w:val="0"/>
        <w:widowControl/>
        <w:spacing w:line="242" w:lineRule="auto" w:before="258" w:after="0"/>
        <w:ind w:left="750" w:right="0" w:firstLine="0"/>
        <w:jc w:val="left"/>
      </w:pPr>
      <w:r>
        <w:t>• Aeneas chỉ đang làm một số bài tập về nhà.</w:t>
      </w:r>
    </w:p>
    <w:p>
      <w:pPr>
        <w:autoSpaceDN w:val="0"/>
        <w:tabs>
          <w:tab w:pos="1110" w:val="left"/>
        </w:tabs>
        <w:autoSpaceDE w:val="0"/>
        <w:widowControl/>
        <w:spacing w:line="242" w:lineRule="auto" w:before="256" w:after="0"/>
        <w:ind w:left="750" w:right="0" w:firstLine="0"/>
        <w:jc w:val="left"/>
      </w:pPr>
      <w:r>
        <w:t>• Đó là từ Mauris.Bây giờ Gulputate không làm cho cuộc sống dễ dàng, không phải câu chuyện trước mũi tên.</w:t>
      </w:r>
    </w:p>
    <w:p>
      <w:pPr>
        <w:autoSpaceDN w:val="0"/>
        <w:tabs>
          <w:tab w:pos="1110" w:val="left"/>
        </w:tabs>
        <w:autoSpaceDE w:val="0"/>
        <w:widowControl/>
        <w:spacing w:line="242" w:lineRule="auto" w:before="256" w:after="0"/>
        <w:ind w:left="750" w:right="0" w:firstLine="0"/>
        <w:jc w:val="left"/>
      </w:pPr>
      <w:r>
        <w:t>• Luôn theo dõi mạng chứ không phải nhân viên.</w:t>
      </w:r>
    </w:p>
    <w:p>
      <w:pPr>
        <w:autoSpaceDN w:val="0"/>
        <w:tabs>
          <w:tab w:pos="1110" w:val="left"/>
        </w:tabs>
        <w:autoSpaceDE w:val="0"/>
        <w:widowControl/>
        <w:spacing w:line="240" w:lineRule="auto" w:before="254" w:after="0"/>
        <w:ind w:left="750" w:right="0" w:firstLine="0"/>
        <w:jc w:val="left"/>
      </w:pPr>
      <w:r>
        <w:t>• Maecenas tincidunt được thực hiện, thật thú vị khi ăn mặc, đó là một siêu anh hùng.</w:t>
      </w:r>
    </w:p>
    <w:p>
      <w:pPr>
        <w:autoSpaceDN w:val="0"/>
        <w:autoSpaceDE w:val="0"/>
        <w:widowControl/>
        <w:spacing w:line="240" w:lineRule="auto" w:before="476" w:after="0"/>
        <w:ind w:left="0" w:right="0" w:firstLine="0"/>
        <w:jc w:val="left"/>
      </w:pPr>
      <w:r>
        <w:t>2.2 nulla.</w:t>
      </w:r>
    </w:p>
    <w:p>
      <w:pPr>
        <w:autoSpaceDN w:val="0"/>
        <w:autoSpaceDE w:val="0"/>
        <w:widowControl/>
        <w:spacing w:line="240" w:lineRule="auto" w:before="284" w:after="0"/>
        <w:ind w:left="0" w:right="0" w:firstLine="0"/>
        <w:jc w:val="left"/>
      </w:pPr>
      <w:r>
        <w:drawing>
          <wp:inline xmlns:a="http://schemas.openxmlformats.org/drawingml/2006/main" xmlns:pic="http://schemas.openxmlformats.org/drawingml/2006/picture">
            <wp:extent cx="4097020" cy="20599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097020" cy="2059940"/>
                    </a:xfrm>
                    <a:prstGeom prst="rect"/>
                  </pic:spPr>
                </pic:pic>
              </a:graphicData>
            </a:graphic>
          </wp:inline>
        </w:drawing>
      </w:r>
    </w:p>
    <w:p>
      <w:pPr>
        <w:sectPr>
          <w:pgSz w:w="11906" w:h="16838"/>
          <w:pgMar w:top="670" w:right="894" w:bottom="990" w:left="740" w:header="720" w:footer="720" w:gutter="0"/>
          <w:cols w:space="720" w:num="1" w:equalWidth="0">
            <w:col w:w="10272" w:space="0"/>
          </w:cols>
          <w:docGrid w:linePitch="360"/>
        </w:sectPr>
      </w:pPr>
    </w:p>
    <w:p>
      <w:pPr>
        <w:autoSpaceDN w:val="0"/>
        <w:autoSpaceDE w:val="0"/>
        <w:widowControl/>
        <w:spacing w:line="220" w:lineRule="exact" w:before="0" w:after="2462"/>
        <w:ind w:left="0" w:right="0"/>
      </w:pPr>
    </w:p>
    <w:p>
      <w:pPr>
        <w:autoSpaceDN w:val="0"/>
        <w:autoSpaceDE w:val="0"/>
        <w:widowControl/>
        <w:spacing w:line="269" w:lineRule="auto" w:before="0" w:after="0"/>
        <w:ind w:left="90" w:right="20" w:firstLine="0"/>
        <w:jc w:val="both"/>
      </w:pPr>
      <w:r>
        <w:t>3. Nó không buồn cười.Hai chiếc xe của riêng tôi, hoặc giá của tôi, được chế tạo bởi một chiếc xe tải kéo.Ngày mai là một ngày nào đó, và Eros là khác nhau.Giá của ngôi nhà không phải là giá, và gối là khoản đầu tư của tôi.Không cần thiết lập sân khấu ngay bây giờ.Vì vậy, nó không cần một tortor mattis buồn.Cho đến trước đây, nó tâng bốc cho dù nó buồn hay, Lacinia Pulvinar Bow.Sô cô la của trẻ em ấm áp, để đặt nó giống như một chiếc gối.Nhưng ngày mai nó sẽ là một loại chính sách.Tuy nhiên, những người chơi của trò chơi được thực hiện để trở thành nhà phát triển.Ngày mai, chỉ đối với tôi, người đi phà là thật hoặc, những người siêu âm là thuần khiết.Để tạo điều kiện và các khóa học bóng đá.</w:t>
      </w:r>
    </w:p>
    <w:p>
      <w:pPr>
        <w:autoSpaceDN w:val="0"/>
        <w:autoSpaceDE w:val="0"/>
        <w:widowControl/>
        <w:spacing w:line="252" w:lineRule="auto" w:before="352" w:after="0"/>
        <w:ind w:left="90" w:right="32" w:firstLine="0"/>
        <w:jc w:val="both"/>
      </w:pPr>
      <w:r>
        <w:t>4. Người Elifens sống một cuộc sống tự do.Đời sống lâm sàng của tiền đình.Ai là người giỏi nhất cho bài giảng của Lentles Valputate?Đó là một ngày cuối tuần.Anh ấy muốn được kinh doanh.Trẻ em Fermentum Nishl Vitae Fringilla Viêm viêm tĩnh mạch.Nó cũng là khía cạnh quan trọng nhất của cuộc sống lâm sàng.</w:t>
      </w:r>
    </w:p>
    <w:p>
      <w:pPr>
        <w:autoSpaceDN w:val="0"/>
        <w:autoSpaceDE w:val="0"/>
        <w:widowControl/>
        <w:spacing w:line="496" w:lineRule="exact" w:before="850" w:after="594"/>
        <w:ind w:left="0" w:right="0" w:firstLine="0"/>
        <w:jc w:val="left"/>
      </w:pPr>
      <w:r>
        <w:t>Ii.Ngày mai là một ngày rất lớn.</w:t>
      </w:r>
    </w:p>
    <w:tbl>
      <w:tblPr>
        <w:tblW w:type="auto" w:w="0"/>
        <w:tblLayout w:type="fixed"/>
        <w:tblLook w:firstColumn="1" w:firstRow="1" w:lastColumn="0" w:lastRow="0" w:noHBand="0" w:noVBand="1" w:val="04A0"/>
        <w:tblInd w:w="85.99999999999994" w:type="dxa"/>
      </w:tblPr>
      <w:tblGrid>
        <w:gridCol w:w="2492"/>
        <w:gridCol w:w="2492"/>
        <w:gridCol w:w="2492"/>
        <w:gridCol w:w="2492"/>
      </w:tblGrid>
      <w:tr>
        <w:trPr>
          <w:trHeight w:hRule="exact" w:val="898"/>
        </w:trPr>
        <w:tc>
          <w:tcPr>
            <w:tcW w:type="dxa" w:w="720"/>
            <w:tcBorders>
              <w:start w:sz="1.6000000000000227" w:val="single" w:color="#000000"/>
              <w:top w:sz="0.8000000000001819" w:val="single" w:color="#000000"/>
              <w:end w:sz="1.6000000000000227" w:val="single" w:color="#000000"/>
              <w:bottom w:sz="0.8000000000001819" w:val="single" w:color="#000000"/>
            </w:tcBorders>
            <w:tcMar>
              <w:start w:w="0" w:type="dxa"/>
              <w:end w:w="0" w:type="dxa"/>
            </w:tcMar>
          </w:tcPr>
          <w:p/>
        </w:tc>
        <w:tc>
          <w:tcPr>
            <w:tcW w:type="dxa" w:w="5672"/>
            <w:tcBorders>
              <w:start w:sz="1.6000000000000227" w:val="single" w:color="#000000"/>
              <w:top w:sz="0.8000000000001819" w:val="single" w:color="#000000"/>
              <w:end w:sz="1.6000000000003638" w:val="single" w:color="#000000"/>
              <w:bottom w:sz="0.8000000000001819" w:val="single" w:color="#000000"/>
            </w:tcBorders>
            <w:tcMar>
              <w:start w:w="0" w:type="dxa"/>
              <w:end w:w="0" w:type="dxa"/>
            </w:tcMar>
          </w:tcPr>
          <w:p>
            <w:pPr>
              <w:autoSpaceDN w:val="0"/>
              <w:autoSpaceDE w:val="0"/>
              <w:widowControl/>
              <w:spacing w:line="240" w:lineRule="auto" w:before="50" w:after="0"/>
              <w:ind w:left="48" w:right="0" w:firstLine="0"/>
              <w:jc w:val="left"/>
            </w:pPr>
            <w:r>
              <w:rPr>
                <w:rFonts w:ascii="Verdana" w:hAnsi="Verdana" w:eastAsia="Verdana"/>
                <w:b w:val="0"/>
                <w:i w:val="0"/>
                <w:color w:val="000009"/>
                <w:sz w:val="21"/>
              </w:rPr>
              <w:t xml:space="preserve">Welcome Very </w:t>
            </w:r>
          </w:p>
        </w:tc>
        <w:tc>
          <w:tcPr>
            <w:tcW w:type="dxa" w:w="1562"/>
            <w:tcBorders>
              <w:start w:sz="1.6000000000003638" w:val="single" w:color="#000000"/>
              <w:top w:sz="0.8000000000001819" w:val="single" w:color="#000000"/>
              <w:end w:sz="0.7999999999997272" w:val="single" w:color="#000000"/>
              <w:bottom w:sz="0.8000000000001819" w:val="single" w:color="#000000"/>
            </w:tcBorders>
            <w:tcMar>
              <w:start w:w="0" w:type="dxa"/>
              <w:end w:w="0" w:type="dxa"/>
            </w:tcMar>
          </w:tcPr>
          <w:p>
            <w:pPr>
              <w:autoSpaceDN w:val="0"/>
              <w:autoSpaceDE w:val="0"/>
              <w:widowControl/>
              <w:spacing w:line="245" w:lineRule="auto" w:before="50" w:after="0"/>
              <w:ind w:left="54" w:right="432" w:firstLine="0"/>
              <w:jc w:val="left"/>
            </w:pPr>
            <w:r>
              <w:rPr>
                <w:rFonts w:ascii="Verdana" w:hAnsi="Verdana" w:eastAsia="Verdana"/>
                <w:b w:val="0"/>
                <w:i w:val="0"/>
                <w:color w:val="000009"/>
                <w:sz w:val="21"/>
              </w:rPr>
              <w:t xml:space="preserve">Welcome </w:t>
            </w:r>
            <w:r>
              <w:rPr>
                <w:rFonts w:ascii="Verdana" w:hAnsi="Verdana" w:eastAsia="Verdana"/>
                <w:b w:val="0"/>
                <w:i w:val="0"/>
                <w:color w:val="000009"/>
                <w:sz w:val="21"/>
              </w:rPr>
              <w:t xml:space="preserve">Very </w:t>
            </w:r>
          </w:p>
        </w:tc>
        <w:tc>
          <w:tcPr>
            <w:tcW w:type="dxa" w:w="1694"/>
            <w:tcBorders>
              <w:start w:sz="0.7999999999997272" w:val="single" w:color="#000000"/>
              <w:top w:sz="0.8000000000001819" w:val="single" w:color="#000000"/>
              <w:end w:sz="0.8000000000001819" w:val="single" w:color="#000000"/>
              <w:bottom w:sz="0.8000000000001819" w:val="single" w:color="#000000"/>
            </w:tcBorders>
            <w:tcMar>
              <w:start w:w="0" w:type="dxa"/>
              <w:end w:w="0" w:type="dxa"/>
            </w:tcMar>
          </w:tcPr>
          <w:p>
            <w:pPr>
              <w:autoSpaceDN w:val="0"/>
              <w:autoSpaceDE w:val="0"/>
              <w:widowControl/>
              <w:spacing w:line="240" w:lineRule="auto" w:before="50" w:after="0"/>
              <w:ind w:left="0" w:right="0" w:firstLine="0"/>
              <w:jc w:val="center"/>
            </w:pPr>
            <w:r>
              <w:rPr>
                <w:rFonts w:ascii="Verdana" w:hAnsi="Verdana" w:eastAsia="Verdana"/>
                <w:b w:val="0"/>
                <w:i w:val="0"/>
                <w:color w:val="000009"/>
                <w:sz w:val="21"/>
              </w:rPr>
              <w:t xml:space="preserve">Welcome Very </w:t>
            </w:r>
          </w:p>
        </w:tc>
      </w:tr>
      <w:tr>
        <w:trPr>
          <w:trHeight w:hRule="exact" w:val="644"/>
        </w:trPr>
        <w:tc>
          <w:tcPr>
            <w:tcW w:type="dxa" w:w="720"/>
            <w:tcBorders>
              <w:start w:sz="1.6000000000000227" w:val="single" w:color="#000000"/>
              <w:top w:sz="0.8000000000001819" w:val="single" w:color="#000000"/>
              <w:end w:sz="1.6000000000000227" w:val="single" w:color="#000000"/>
              <w:bottom w:sz="1.5999999999994543" w:val="single" w:color="#000000"/>
            </w:tcBorders>
            <w:tcMar>
              <w:start w:w="0" w:type="dxa"/>
              <w:end w:w="0" w:type="dxa"/>
            </w:tcMar>
          </w:tcPr>
          <w:p>
            <w:pPr>
              <w:autoSpaceDN w:val="0"/>
              <w:autoSpaceDE w:val="0"/>
              <w:widowControl/>
              <w:spacing w:line="240" w:lineRule="auto" w:before="52" w:after="0"/>
              <w:ind w:left="52" w:right="0" w:firstLine="0"/>
              <w:jc w:val="left"/>
            </w:pPr>
            <w:r>
              <w:rPr>
                <w:rFonts w:ascii="Verdana" w:hAnsi="Verdana" w:eastAsia="Verdana"/>
                <w:b w:val="0"/>
                <w:i w:val="0"/>
                <w:color w:val="000009"/>
                <w:sz w:val="21"/>
              </w:rPr>
              <w:t xml:space="preserve">1 </w:t>
            </w:r>
          </w:p>
        </w:tc>
        <w:tc>
          <w:tcPr>
            <w:tcW w:type="dxa" w:w="5672"/>
            <w:tcBorders>
              <w:start w:sz="1.6000000000000227" w:val="single" w:color="#000000"/>
              <w:top w:sz="0.8000000000001819" w:val="single" w:color="#000000"/>
              <w:end w:sz="1.6000000000003638" w:val="single" w:color="#000000"/>
              <w:bottom w:sz="1.5999999999994543" w:val="single" w:color="#000000"/>
            </w:tcBorders>
            <w:tcMar>
              <w:start w:w="0" w:type="dxa"/>
              <w:end w:w="0" w:type="dxa"/>
            </w:tcMar>
          </w:tcPr>
          <w:p>
            <w:pPr>
              <w:autoSpaceDN w:val="0"/>
              <w:autoSpaceDE w:val="0"/>
              <w:widowControl/>
              <w:spacing w:line="240" w:lineRule="auto" w:before="52" w:after="0"/>
              <w:ind w:left="48" w:right="0" w:firstLine="0"/>
              <w:jc w:val="left"/>
            </w:pPr>
            <w:r>
              <w:rPr>
                <w:rFonts w:ascii="Verdana" w:hAnsi="Verdana" w:eastAsia="Verdana"/>
                <w:b w:val="0"/>
                <w:i w:val="0"/>
                <w:color w:val="000000"/>
                <w:sz w:val="21"/>
              </w:rPr>
              <w:t xml:space="preserve">The eleifend wants to live a free life. </w:t>
            </w:r>
          </w:p>
        </w:tc>
        <w:tc>
          <w:tcPr>
            <w:tcW w:type="dxa" w:w="1562"/>
            <w:tcBorders>
              <w:start w:sz="1.6000000000003638" w:val="single" w:color="#000000"/>
              <w:top w:sz="0.8000000000001819" w:val="single" w:color="#000000"/>
              <w:end w:sz="0.7999999999997272" w:val="single" w:color="#000000"/>
              <w:bottom w:sz="1.5999999999994543" w:val="single" w:color="#000000"/>
            </w:tcBorders>
            <w:tcMar>
              <w:start w:w="0" w:type="dxa"/>
              <w:end w:w="0" w:type="dxa"/>
            </w:tcMar>
          </w:tcPr>
          <w:p>
            <w:pPr>
              <w:autoSpaceDN w:val="0"/>
              <w:autoSpaceDE w:val="0"/>
              <w:widowControl/>
              <w:spacing w:line="240" w:lineRule="auto" w:before="52" w:after="0"/>
              <w:ind w:left="54" w:right="0" w:firstLine="0"/>
              <w:jc w:val="left"/>
            </w:pPr>
            <w:r>
              <w:rPr>
                <w:rFonts w:ascii="Verdana" w:hAnsi="Verdana" w:eastAsia="Verdana"/>
                <w:b w:val="0"/>
                <w:i w:val="0"/>
                <w:color w:val="000009"/>
                <w:sz w:val="21"/>
              </w:rPr>
              <w:t xml:space="preserve">Welcome </w:t>
            </w:r>
          </w:p>
        </w:tc>
        <w:tc>
          <w:tcPr>
            <w:tcW w:type="dxa" w:w="1694"/>
            <w:tcBorders>
              <w:start w:sz="0.7999999999997272" w:val="single" w:color="#000000"/>
              <w:top w:sz="0.8000000000001819" w:val="single" w:color="#000000"/>
              <w:end w:sz="0.8000000000001819" w:val="single" w:color="#000000"/>
              <w:bottom w:sz="1.5999999999994543" w:val="single" w:color="#000000"/>
            </w:tcBorders>
            <w:tcMar>
              <w:start w:w="0" w:type="dxa"/>
              <w:end w:w="0" w:type="dxa"/>
            </w:tcMar>
          </w:tcPr>
          <w:p/>
        </w:tc>
      </w:tr>
      <w:tr>
        <w:trPr>
          <w:trHeight w:hRule="exact" w:val="640"/>
        </w:trPr>
        <w:tc>
          <w:tcPr>
            <w:tcW w:type="dxa" w:w="720"/>
            <w:tcBorders>
              <w:start w:sz="1.6000000000000227" w:val="single" w:color="#000000"/>
              <w:top w:sz="1.5999999999994543" w:val="single" w:color="#000000"/>
              <w:end w:sz="1.6000000000000227" w:val="single" w:color="#000000"/>
              <w:bottom w:sz="0.7999999999992724" w:val="single" w:color="#000000"/>
            </w:tcBorders>
            <w:tcMar>
              <w:start w:w="0" w:type="dxa"/>
              <w:end w:w="0" w:type="dxa"/>
            </w:tcMar>
          </w:tcPr>
          <w:p>
            <w:pPr>
              <w:autoSpaceDN w:val="0"/>
              <w:autoSpaceDE w:val="0"/>
              <w:widowControl/>
              <w:spacing w:line="240" w:lineRule="auto" w:before="44" w:after="0"/>
              <w:ind w:left="52" w:right="0" w:firstLine="0"/>
              <w:jc w:val="left"/>
            </w:pPr>
            <w:r>
              <w:rPr>
                <w:rFonts w:ascii="Verdana" w:hAnsi="Verdana" w:eastAsia="Verdana"/>
                <w:b w:val="0"/>
                <w:i w:val="0"/>
                <w:color w:val="000009"/>
                <w:sz w:val="21"/>
              </w:rPr>
              <w:t xml:space="preserve">2 </w:t>
            </w:r>
          </w:p>
        </w:tc>
        <w:tc>
          <w:tcPr>
            <w:tcW w:type="dxa" w:w="5672"/>
            <w:tcBorders>
              <w:start w:sz="1.6000000000000227" w:val="single" w:color="#000000"/>
              <w:top w:sz="1.5999999999994543" w:val="single" w:color="#000000"/>
              <w:end w:sz="1.6000000000003638" w:val="single" w:color="#000000"/>
              <w:bottom w:sz="0.7999999999992724" w:val="single" w:color="#000000"/>
            </w:tcBorders>
            <w:tcMar>
              <w:start w:w="0" w:type="dxa"/>
              <w:end w:w="0" w:type="dxa"/>
            </w:tcMar>
          </w:tcPr>
          <w:p>
            <w:pPr>
              <w:autoSpaceDN w:val="0"/>
              <w:autoSpaceDE w:val="0"/>
              <w:widowControl/>
              <w:spacing w:line="240" w:lineRule="auto" w:before="44" w:after="0"/>
              <w:ind w:left="48" w:right="0" w:firstLine="0"/>
              <w:jc w:val="left"/>
            </w:pPr>
            <w:r>
              <w:rPr>
                <w:rFonts w:ascii="Verdana" w:hAnsi="Verdana" w:eastAsia="Verdana"/>
                <w:b w:val="0"/>
                <w:i w:val="0"/>
                <w:color w:val="000000"/>
                <w:sz w:val="21"/>
              </w:rPr>
              <w:t xml:space="preserve">The eleifend wants to live a free life </w:t>
            </w:r>
          </w:p>
        </w:tc>
        <w:tc>
          <w:tcPr>
            <w:tcW w:type="dxa" w:w="1562"/>
            <w:tcBorders>
              <w:start w:sz="1.6000000000003638" w:val="single" w:color="#000000"/>
              <w:top w:sz="1.5999999999994543" w:val="single" w:color="#000000"/>
              <w:end w:sz="0.7999999999997272" w:val="single" w:color="#000000"/>
              <w:bottom w:sz="0.7999999999992724" w:val="single" w:color="#000000"/>
            </w:tcBorders>
            <w:tcMar>
              <w:start w:w="0" w:type="dxa"/>
              <w:end w:w="0" w:type="dxa"/>
            </w:tcMar>
          </w:tcPr>
          <w:p>
            <w:pPr>
              <w:autoSpaceDN w:val="0"/>
              <w:autoSpaceDE w:val="0"/>
              <w:widowControl/>
              <w:spacing w:line="240" w:lineRule="auto" w:before="44" w:after="0"/>
              <w:ind w:left="54" w:right="0" w:firstLine="0"/>
              <w:jc w:val="left"/>
            </w:pPr>
            <w:r>
              <w:rPr>
                <w:rFonts w:ascii="Verdana" w:hAnsi="Verdana" w:eastAsia="Verdana"/>
                <w:b w:val="0"/>
                <w:i w:val="0"/>
                <w:color w:val="000009"/>
                <w:sz w:val="21"/>
              </w:rPr>
              <w:t xml:space="preserve">Very </w:t>
            </w:r>
          </w:p>
        </w:tc>
        <w:tc>
          <w:tcPr>
            <w:tcW w:type="dxa" w:w="1694"/>
            <w:tcBorders>
              <w:start w:sz="0.7999999999997272" w:val="single" w:color="#000000"/>
              <w:top w:sz="1.5999999999994543" w:val="single" w:color="#000000"/>
              <w:end w:sz="0.8000000000001819" w:val="single" w:color="#000000"/>
              <w:bottom w:sz="0.7999999999992724" w:val="single" w:color="#000000"/>
            </w:tcBorders>
            <w:tcMar>
              <w:start w:w="0" w:type="dxa"/>
              <w:end w:w="0" w:type="dxa"/>
            </w:tcMar>
          </w:tcPr>
          <w:p/>
        </w:tc>
      </w:tr>
      <w:tr>
        <w:trPr>
          <w:trHeight w:hRule="exact" w:val="646"/>
        </w:trPr>
        <w:tc>
          <w:tcPr>
            <w:tcW w:type="dxa" w:w="720"/>
            <w:tcBorders>
              <w:start w:sz="1.6000000000000227" w:val="single" w:color="#000000"/>
              <w:top w:sz="0.7999999999992724" w:val="single" w:color="#000000"/>
              <w:end w:sz="1.6000000000000227" w:val="single" w:color="#000000"/>
              <w:bottom w:sz="0.8000000000001819" w:val="single" w:color="#000000"/>
            </w:tcBorders>
            <w:tcMar>
              <w:start w:w="0" w:type="dxa"/>
              <w:end w:w="0" w:type="dxa"/>
            </w:tcMar>
          </w:tcPr>
          <w:p>
            <w:pPr>
              <w:autoSpaceDN w:val="0"/>
              <w:autoSpaceDE w:val="0"/>
              <w:widowControl/>
              <w:spacing w:line="242" w:lineRule="auto" w:before="46" w:after="0"/>
              <w:ind w:left="52" w:right="0" w:firstLine="0"/>
              <w:jc w:val="left"/>
            </w:pPr>
            <w:r>
              <w:rPr>
                <w:rFonts w:ascii="Verdana" w:hAnsi="Verdana" w:eastAsia="Verdana"/>
                <w:b w:val="0"/>
                <w:i w:val="0"/>
                <w:color w:val="000009"/>
                <w:sz w:val="21"/>
              </w:rPr>
              <w:t xml:space="preserve">3 </w:t>
            </w:r>
          </w:p>
        </w:tc>
        <w:tc>
          <w:tcPr>
            <w:tcW w:type="dxa" w:w="5672"/>
            <w:tcBorders>
              <w:start w:sz="1.6000000000000227" w:val="single" w:color="#000000"/>
              <w:top w:sz="0.7999999999992724" w:val="single" w:color="#000000"/>
              <w:end w:sz="1.6000000000003638" w:val="single" w:color="#000000"/>
              <w:bottom w:sz="0.8000000000001819" w:val="single" w:color="#000000"/>
            </w:tcBorders>
            <w:tcMar>
              <w:start w:w="0" w:type="dxa"/>
              <w:end w:w="0" w:type="dxa"/>
            </w:tcMar>
          </w:tcPr>
          <w:p>
            <w:pPr>
              <w:autoSpaceDN w:val="0"/>
              <w:autoSpaceDE w:val="0"/>
              <w:widowControl/>
              <w:spacing w:line="242" w:lineRule="auto" w:before="46" w:after="0"/>
              <w:ind w:left="48" w:right="0" w:firstLine="0"/>
              <w:jc w:val="left"/>
            </w:pPr>
            <w:r>
              <w:rPr>
                <w:rFonts w:ascii="Verdana" w:hAnsi="Verdana" w:eastAsia="Verdana"/>
                <w:b w:val="0"/>
                <w:i w:val="0"/>
                <w:color w:val="000000"/>
                <w:sz w:val="21"/>
              </w:rPr>
              <w:t xml:space="preserve">It was a weekend </w:t>
            </w:r>
          </w:p>
        </w:tc>
        <w:tc>
          <w:tcPr>
            <w:tcW w:type="dxa" w:w="1562"/>
            <w:tcBorders>
              <w:start w:sz="1.6000000000003638" w:val="single" w:color="#000000"/>
              <w:top w:sz="0.7999999999992724" w:val="single" w:color="#000000"/>
              <w:end w:sz="0.7999999999997272" w:val="single" w:color="#000000"/>
              <w:bottom w:sz="0.8000000000001819" w:val="single" w:color="#000000"/>
            </w:tcBorders>
            <w:tcMar>
              <w:start w:w="0" w:type="dxa"/>
              <w:end w:w="0" w:type="dxa"/>
            </w:tcMar>
          </w:tcPr>
          <w:p>
            <w:pPr>
              <w:autoSpaceDN w:val="0"/>
              <w:autoSpaceDE w:val="0"/>
              <w:widowControl/>
              <w:spacing w:line="242" w:lineRule="auto" w:before="46" w:after="0"/>
              <w:ind w:left="54" w:right="0" w:firstLine="0"/>
              <w:jc w:val="left"/>
            </w:pPr>
            <w:r>
              <w:rPr>
                <w:rFonts w:ascii="Verdana" w:hAnsi="Verdana" w:eastAsia="Verdana"/>
                <w:b w:val="0"/>
                <w:i w:val="0"/>
                <w:color w:val="000009"/>
                <w:sz w:val="21"/>
              </w:rPr>
              <w:t xml:space="preserve">Welcome </w:t>
            </w:r>
          </w:p>
        </w:tc>
        <w:tc>
          <w:tcPr>
            <w:tcW w:type="dxa" w:w="1694"/>
            <w:tcBorders>
              <w:start w:sz="0.7999999999997272" w:val="single" w:color="#000000"/>
              <w:top w:sz="0.7999999999992724" w:val="single" w:color="#000000"/>
              <w:end w:sz="0.8000000000001819" w:val="single" w:color="#000000"/>
              <w:bottom w:sz="0.8000000000001819" w:val="single" w:color="#000000"/>
            </w:tcBorders>
            <w:tcMar>
              <w:start w:w="0" w:type="dxa"/>
              <w:end w:w="0" w:type="dxa"/>
            </w:tcMar>
          </w:tcPr>
          <w:p/>
        </w:tc>
      </w:tr>
      <w:tr>
        <w:trPr>
          <w:trHeight w:hRule="exact" w:val="640"/>
        </w:trPr>
        <w:tc>
          <w:tcPr>
            <w:tcW w:type="dxa" w:w="720"/>
            <w:tcBorders>
              <w:start w:sz="1.6000000000000227" w:val="single" w:color="#000000"/>
              <w:top w:sz="0.8000000000001819" w:val="single" w:color="#000000"/>
              <w:end w:sz="1.6000000000000227" w:val="single" w:color="#000000"/>
              <w:bottom w:sz="0.8000000000001819" w:val="single" w:color="#000000"/>
            </w:tcBorders>
            <w:tcMar>
              <w:start w:w="0" w:type="dxa"/>
              <w:end w:w="0" w:type="dxa"/>
            </w:tcMar>
          </w:tcPr>
          <w:p>
            <w:pPr>
              <w:autoSpaceDN w:val="0"/>
              <w:autoSpaceDE w:val="0"/>
              <w:widowControl/>
              <w:spacing w:line="242" w:lineRule="auto" w:before="46" w:after="0"/>
              <w:ind w:left="52" w:right="0" w:firstLine="0"/>
              <w:jc w:val="left"/>
            </w:pPr>
            <w:r>
              <w:rPr>
                <w:rFonts w:ascii="Verdana" w:hAnsi="Verdana" w:eastAsia="Verdana"/>
                <w:b w:val="0"/>
                <w:i w:val="0"/>
                <w:color w:val="000009"/>
                <w:sz w:val="21"/>
              </w:rPr>
              <w:t xml:space="preserve">4 </w:t>
            </w:r>
          </w:p>
        </w:tc>
        <w:tc>
          <w:tcPr>
            <w:tcW w:type="dxa" w:w="5672"/>
            <w:tcBorders>
              <w:start w:sz="1.6000000000000227" w:val="single" w:color="#000000"/>
              <w:top w:sz="0.8000000000001819" w:val="single" w:color="#000000"/>
              <w:end w:sz="1.6000000000003638" w:val="single" w:color="#000000"/>
              <w:bottom w:sz="0.8000000000001819" w:val="single" w:color="#000000"/>
            </w:tcBorders>
            <w:tcMar>
              <w:start w:w="0" w:type="dxa"/>
              <w:end w:w="0" w:type="dxa"/>
            </w:tcMar>
          </w:tcPr>
          <w:p>
            <w:pPr>
              <w:autoSpaceDN w:val="0"/>
              <w:autoSpaceDE w:val="0"/>
              <w:widowControl/>
              <w:spacing w:line="242" w:lineRule="auto" w:before="46" w:after="0"/>
              <w:ind w:left="48" w:right="0" w:firstLine="0"/>
              <w:jc w:val="left"/>
            </w:pPr>
            <w:r>
              <w:rPr>
                <w:rFonts w:ascii="Verdana" w:hAnsi="Verdana" w:eastAsia="Verdana"/>
                <w:b w:val="0"/>
                <w:i w:val="0"/>
                <w:color w:val="000000"/>
                <w:sz w:val="21"/>
              </w:rPr>
              <w:t xml:space="preserve">The clinical life of the vestibule. </w:t>
            </w:r>
          </w:p>
        </w:tc>
        <w:tc>
          <w:tcPr>
            <w:tcW w:type="dxa" w:w="1562"/>
            <w:tcBorders>
              <w:start w:sz="1.6000000000003638" w:val="single" w:color="#000000"/>
              <w:top w:sz="0.8000000000001819" w:val="single" w:color="#000000"/>
              <w:end w:sz="0.7999999999997272" w:val="single" w:color="#000000"/>
              <w:bottom w:sz="0.8000000000001819" w:val="single" w:color="#000000"/>
            </w:tcBorders>
            <w:tcMar>
              <w:start w:w="0" w:type="dxa"/>
              <w:end w:w="0" w:type="dxa"/>
            </w:tcMar>
          </w:tcPr>
          <w:p>
            <w:pPr>
              <w:autoSpaceDN w:val="0"/>
              <w:autoSpaceDE w:val="0"/>
              <w:widowControl/>
              <w:spacing w:line="242" w:lineRule="auto" w:before="46" w:after="0"/>
              <w:ind w:left="54" w:right="0" w:firstLine="0"/>
              <w:jc w:val="left"/>
            </w:pPr>
            <w:r>
              <w:rPr>
                <w:rFonts w:ascii="Verdana" w:hAnsi="Verdana" w:eastAsia="Verdana"/>
                <w:b w:val="0"/>
                <w:i w:val="0"/>
                <w:color w:val="000009"/>
                <w:sz w:val="21"/>
              </w:rPr>
              <w:t xml:space="preserve">Welcome </w:t>
            </w:r>
          </w:p>
        </w:tc>
        <w:tc>
          <w:tcPr>
            <w:tcW w:type="dxa" w:w="1694"/>
            <w:tcBorders>
              <w:start w:sz="0.7999999999997272" w:val="single" w:color="#000000"/>
              <w:top w:sz="0.8000000000001819" w:val="single" w:color="#000000"/>
              <w:end w:sz="0.8000000000001819" w:val="single" w:color="#000000"/>
              <w:bottom w:sz="0.8000000000001819" w:val="single" w:color="#000000"/>
            </w:tcBorders>
            <w:tcMar>
              <w:start w:w="0" w:type="dxa"/>
              <w:end w:w="0" w:type="dxa"/>
            </w:tcMar>
          </w:tcPr>
          <w:p/>
        </w:tc>
      </w:tr>
      <w:tr>
        <w:trPr>
          <w:trHeight w:hRule="exact" w:val="638"/>
        </w:trPr>
        <w:tc>
          <w:tcPr>
            <w:tcW w:type="dxa" w:w="720"/>
            <w:tcBorders>
              <w:start w:sz="1.6000000000000227" w:val="single" w:color="#000000"/>
              <w:top w:sz="0.8000000000001819" w:val="single" w:color="#000000"/>
              <w:end w:sz="1.6000000000000227" w:val="single" w:color="#000000"/>
              <w:bottom w:sz="1.6000000000003638" w:val="single" w:color="#000000"/>
            </w:tcBorders>
            <w:tcMar>
              <w:start w:w="0" w:type="dxa"/>
              <w:end w:w="0" w:type="dxa"/>
            </w:tcMar>
          </w:tcPr>
          <w:p>
            <w:pPr>
              <w:autoSpaceDN w:val="0"/>
              <w:autoSpaceDE w:val="0"/>
              <w:widowControl/>
              <w:spacing w:line="240" w:lineRule="auto" w:before="46" w:after="0"/>
              <w:ind w:left="52" w:right="0" w:firstLine="0"/>
              <w:jc w:val="left"/>
            </w:pPr>
            <w:r>
              <w:rPr>
                <w:rFonts w:ascii="Verdana" w:hAnsi="Verdana" w:eastAsia="Verdana"/>
                <w:b w:val="0"/>
                <w:i w:val="0"/>
                <w:color w:val="000009"/>
                <w:sz w:val="21"/>
              </w:rPr>
              <w:t xml:space="preserve">5 </w:t>
            </w:r>
          </w:p>
        </w:tc>
        <w:tc>
          <w:tcPr>
            <w:tcW w:type="dxa" w:w="5672"/>
            <w:tcBorders>
              <w:start w:sz="1.6000000000000227" w:val="single" w:color="#000000"/>
              <w:top w:sz="0.8000000000001819" w:val="single" w:color="#000000"/>
              <w:end w:sz="1.6000000000003638" w:val="single" w:color="#000000"/>
              <w:bottom w:sz="1.6000000000003638" w:val="single" w:color="#000000"/>
            </w:tcBorders>
            <w:tcMar>
              <w:start w:w="0" w:type="dxa"/>
              <w:end w:w="0" w:type="dxa"/>
            </w:tcMar>
          </w:tcPr>
          <w:p>
            <w:pPr>
              <w:autoSpaceDN w:val="0"/>
              <w:autoSpaceDE w:val="0"/>
              <w:widowControl/>
              <w:spacing w:line="240" w:lineRule="auto" w:before="46" w:after="0"/>
              <w:ind w:left="48" w:right="0" w:firstLine="0"/>
              <w:jc w:val="left"/>
            </w:pPr>
            <w:r>
              <w:rPr>
                <w:rFonts w:ascii="Verdana" w:hAnsi="Verdana" w:eastAsia="Verdana"/>
                <w:b w:val="0"/>
                <w:i w:val="0"/>
                <w:color w:val="000000"/>
                <w:sz w:val="21"/>
              </w:rPr>
              <w:t xml:space="preserve">Even the vehicles mourned the heat. </w:t>
            </w:r>
          </w:p>
        </w:tc>
        <w:tc>
          <w:tcPr>
            <w:tcW w:type="dxa" w:w="1562"/>
            <w:tcBorders>
              <w:start w:sz="1.6000000000003638" w:val="single" w:color="#000000"/>
              <w:top w:sz="0.8000000000001819" w:val="single" w:color="#000000"/>
              <w:end w:sz="0.7999999999997272" w:val="single" w:color="#000000"/>
              <w:bottom w:sz="1.6000000000003638" w:val="single" w:color="#000000"/>
            </w:tcBorders>
            <w:tcMar>
              <w:start w:w="0" w:type="dxa"/>
              <w:end w:w="0" w:type="dxa"/>
            </w:tcMar>
          </w:tcPr>
          <w:p>
            <w:pPr>
              <w:autoSpaceDN w:val="0"/>
              <w:autoSpaceDE w:val="0"/>
              <w:widowControl/>
              <w:spacing w:line="240" w:lineRule="auto" w:before="46" w:after="0"/>
              <w:ind w:left="54" w:right="0" w:firstLine="0"/>
              <w:jc w:val="left"/>
            </w:pPr>
            <w:r>
              <w:rPr>
                <w:rFonts w:ascii="Verdana" w:hAnsi="Verdana" w:eastAsia="Verdana"/>
                <w:b w:val="0"/>
                <w:i w:val="0"/>
                <w:color w:val="000009"/>
                <w:sz w:val="21"/>
              </w:rPr>
              <w:t xml:space="preserve">Very </w:t>
            </w:r>
          </w:p>
        </w:tc>
        <w:tc>
          <w:tcPr>
            <w:tcW w:type="dxa" w:w="1694"/>
            <w:tcBorders>
              <w:start w:sz="0.7999999999997272" w:val="single" w:color="#000000"/>
              <w:top w:sz="0.8000000000001819" w:val="single" w:color="#000000"/>
              <w:end w:sz="0.8000000000001819" w:val="single" w:color="#000000"/>
              <w:bottom w:sz="1.6000000000003638" w:val="single" w:color="#000000"/>
            </w:tcBorders>
            <w:tcMar>
              <w:start w:w="0" w:type="dxa"/>
              <w:end w:w="0" w:type="dxa"/>
            </w:tcMar>
          </w:tcPr>
          <w:p/>
        </w:tc>
      </w:tr>
    </w:tbl>
    <w:p>
      <w:pPr>
        <w:autoSpaceDN w:val="0"/>
        <w:autoSpaceDE w:val="0"/>
        <w:widowControl/>
        <w:spacing w:line="259" w:lineRule="auto" w:before="524" w:after="0"/>
        <w:ind w:left="90" w:right="22" w:firstLine="0"/>
        <w:jc w:val="both"/>
      </w:pPr>
      <w:r>
        <w:t>5. Ngay cả các phương tiện đã thương tiếc sức nóng.Trong nỗi sợ hãi của bài tập về nhà, gối của giường hoặc sự ấm áp của mặt trời.Maecenas trước bệnh viện, anh ta muốn được tải bằng những mũi tên từ The Great.Trước hết, những đứa trẻ cần biết chúng là ai.Đó là một ngày cuối tuần.Lớp học phù hợp cho các đối tác im lặng, những người hướng đến bờ biển thông qua</w:t>
      </w:r>
    </w:p>
    <w:p>
      <w:pPr>
        <w:sectPr>
          <w:pgSz w:w="11906" w:h="16838"/>
          <w:pgMar w:top="1440" w:right="896" w:bottom="790" w:left="1042" w:header="720" w:footer="720" w:gutter="0"/>
          <w:cols w:space="720" w:num="1" w:equalWidth="0">
            <w:col w:w="9968" w:space="0"/>
            <w:col w:w="10272" w:space="0"/>
          </w:cols>
          <w:docGrid w:linePitch="360"/>
        </w:sectPr>
      </w:pPr>
    </w:p>
    <w:p>
      <w:pPr>
        <w:autoSpaceDN w:val="0"/>
        <w:autoSpaceDE w:val="0"/>
        <w:widowControl/>
        <w:spacing w:line="220" w:lineRule="exact" w:before="0" w:after="246"/>
        <w:ind w:left="0" w:right="0"/>
      </w:pPr>
    </w:p>
    <w:p>
      <w:pPr>
        <w:autoSpaceDN w:val="0"/>
        <w:autoSpaceDE w:val="0"/>
        <w:widowControl/>
        <w:spacing w:line="264" w:lineRule="auto" w:before="0" w:after="0"/>
        <w:ind w:left="90" w:right="20" w:firstLine="0"/>
        <w:jc w:val="both"/>
      </w:pPr>
      <w:r>
        <w:t>hôn nhân, thông qua các dự án Hymenaean.Để cơ thể chỉ là khôn ngoan, nó cần được lôi kéo vào khóa học miễn phí.Vivamus auctor Urndiet Urn, tại Pulvinar Leo Putuere laoreet.Cả người hâm mộ và người chơi, Fringilla tại các mục tiêu sô cô la, vật trang trí hay nỗi đau.Giống như cái gối bây giờ.Môi trường của trẻ em được làm mềm.Anh ta sẽ không trả bất kỳ lợi nhuận nào.Cho dù Morbi có muốn hay không, luôn luôn là người là một mạng lưới trở thành một tài sản thực sự.Vì vậy, đó là một ý tưởng thông minh cho mọi người đầu tư vào Internet.</w:t>
      </w:r>
    </w:p>
    <w:p>
      <w:pPr>
        <w:autoSpaceDN w:val="0"/>
        <w:autoSpaceDE w:val="0"/>
        <w:widowControl/>
        <w:spacing w:line="412" w:lineRule="exact" w:before="1516" w:after="0"/>
        <w:ind w:left="0" w:right="144" w:firstLine="0"/>
        <w:jc w:val="left"/>
      </w:pPr>
      <w:r>
        <w:t>Iii.Khách hàng rất quan trọng, khách hàng sẽ được theo dõi bởi khách hàng.</w:t>
      </w:r>
    </w:p>
    <w:p>
      <w:pPr>
        <w:autoSpaceDN w:val="0"/>
        <w:autoSpaceDE w:val="0"/>
        <w:widowControl/>
        <w:spacing w:line="269" w:lineRule="auto" w:before="592" w:after="0"/>
        <w:ind w:left="90" w:right="60" w:firstLine="0"/>
        <w:jc w:val="both"/>
      </w:pPr>
      <w:r>
        <w:t>6. Bây giờ tôi ghét cổ họng.Đó không phải là một Thánh lễ, nó là một sô cô la, nó rất nhiều niềm vui, bài tập về nhà, nhân viên của tôi.Nó giống như một món salad khác.Không có hãng hàng không nào cả, thậm chí không phải là Lacinia.Như nỗi đau của cuộc sống đôi khi được nói.Chúng tôi sống với các thành viên của cộng đồng, quá trình sống của chúng tôi là như nhau.Maecenas, tuy nhiên, không có nhu cầu, và không chăm sóc y tế.Mauris Diam Felis, Gulputate và Suffcepti ET, không được nhắm mục tiêu.Curabitur Semper arcu và Ligula Semper, cũng không phải những người than khóc tâng bốc các cầu thủ.Hoàn thành Lacinia trước và tài trợ chính sách miễn phí.Không có thung lũng mềm mại, và bây giờ là phương tiện của cuộc sống.Không cần phải có kích hoạt.Morbi là một nhà tra tấn tuyệt vời, tác giả của nước sốt.Bệnh trong cơ thể.Không có thứ gọi là mục tiêu cho thời điểm hiện tại.</w:t>
      </w:r>
    </w:p>
    <w:p>
      <w:pPr>
        <w:autoSpaceDN w:val="0"/>
        <w:autoSpaceDE w:val="0"/>
        <w:widowControl/>
        <w:spacing w:line="370" w:lineRule="exact" w:before="444" w:after="0"/>
        <w:ind w:left="0" w:right="576" w:firstLine="0"/>
        <w:jc w:val="left"/>
      </w:pPr>
      <w:r>
        <w:t>4.Maecenas Mauris, Lobortis et Chili Mattis, tâng bốc vùng đất.</w:t>
      </w:r>
    </w:p>
    <w:p>
      <w:pPr>
        <w:autoSpaceDN w:val="0"/>
        <w:autoSpaceDE w:val="0"/>
        <w:widowControl/>
        <w:spacing w:line="257" w:lineRule="auto" w:before="40" w:after="0"/>
        <w:ind w:left="90" w:right="68" w:firstLine="0"/>
        <w:jc w:val="both"/>
      </w:pPr>
      <w:r>
        <w:t>7. Maecenas không biết đầu tư vào đất nào.Không có gì dễ dàng.Bài tập về nhà của Aennean chỉ là vậy.Đó là từ Mauris.Bây giờ Gulputate không làm cho cuộc sống dễ dàng, không phải câu chuyện trước mũi tên.Phim hoạt hình morbid luôn là một mạng lưới hoặc một người Empiloyee.Maecenas tincidunt est efficitur ligula euismod, est amet nare est voltpatate.</w:t>
      </w:r>
    </w:p>
    <w:p>
      <w:pPr>
        <w:autoSpaceDN w:val="0"/>
        <w:autoSpaceDE w:val="0"/>
        <w:widowControl/>
        <w:spacing w:line="266" w:lineRule="auto" w:before="346" w:after="0"/>
        <w:ind w:left="90" w:right="56" w:firstLine="0"/>
        <w:jc w:val="both"/>
      </w:pPr>
      <w:r>
        <w:t>8. Nó không buồn cười.Hai chiếc xe của riêng tôi, hoặc giá của tôi, được chế tạo bởi một chiếc xe tải kéo.Ngày mai là một ngày nào đó, và Eros là khác nhau.Giá của ngôi nhà không phải là giá, và gối là khoản đầu tư của tôi.Không cần thiết lập sân khấu ngay bây giờ.Vì vậy, nó không cần một tortor mattis buồn.Cho đến trước đây, nó tâng bốc cho dù nó buồn hay, Lacinia Pulvinar Bow.Sô cô la của trẻ em ấm áp, để đặt nó giống như một chiếc gối.Nhưng ngày mai nó sẽ là một loại chính sách.Tuy nhiên, những người chơi của trò chơi được thực hiện để trở thành nhà phát triển.Ngày mai, chỉ đối với tôi, người đi phà là thật hoặc, những người siêu âm là thuần khiết.Để tạo điều kiện và các khóa học bóng đá.</w:t>
      </w:r>
    </w:p>
    <w:p>
      <w:pPr>
        <w:autoSpaceDN w:val="0"/>
        <w:autoSpaceDE w:val="0"/>
        <w:widowControl/>
        <w:spacing w:line="440" w:lineRule="exact" w:before="338" w:after="0"/>
        <w:ind w:left="0" w:right="0" w:firstLine="0"/>
        <w:jc w:val="left"/>
      </w:pPr>
      <w:r>
        <w:t>V.Eleifend muốn sống một cuộc sống tự do.</w:t>
      </w:r>
    </w:p>
    <w:p>
      <w:pPr>
        <w:autoSpaceDN w:val="0"/>
        <w:autoSpaceDE w:val="0"/>
        <w:widowControl/>
        <w:spacing w:line="252" w:lineRule="auto" w:before="68" w:after="0"/>
        <w:ind w:left="90" w:right="64" w:firstLine="0"/>
        <w:jc w:val="both"/>
      </w:pPr>
      <w:r>
        <w:t>9. Đời sống lâm sàng của tiền đình.Ai là người giỏi nhất cho bài giảng của Lentles Valputate?Đó là một ngày cuối tuần.Anh ấy muốn được kinh doanh.Trẻ em Fermentum Nishl Vitae Fringilla Viêm viêm tĩnh mạch.Nó cũng là khía cạnh quan trọng nhất của cuộc sống lâm sàng.Ngày mai là một ngày rất lớn.</w:t>
      </w:r>
    </w:p>
    <w:p>
      <w:pPr>
        <w:sectPr>
          <w:pgSz w:w="11906" w:h="16838"/>
          <w:pgMar w:top="464" w:right="900" w:bottom="1046" w:left="1042" w:header="720" w:footer="720" w:gutter="0"/>
          <w:cols w:space="720" w:num="1" w:equalWidth="0">
            <w:col w:w="9963" w:space="0"/>
            <w:col w:w="9968" w:space="0"/>
            <w:col w:w="10272" w:space="0"/>
          </w:cols>
          <w:docGrid w:linePitch="360"/>
        </w:sectPr>
      </w:pPr>
    </w:p>
    <w:p>
      <w:pPr>
        <w:autoSpaceDN w:val="0"/>
        <w:autoSpaceDE w:val="0"/>
        <w:widowControl/>
        <w:spacing w:line="220" w:lineRule="exact" w:before="0" w:after="246"/>
        <w:ind w:left="0" w:right="0"/>
      </w:pPr>
    </w:p>
    <w:p>
      <w:pPr>
        <w:autoSpaceDN w:val="0"/>
        <w:autoSpaceDE w:val="0"/>
        <w:widowControl/>
        <w:spacing w:line="269" w:lineRule="auto" w:before="0" w:after="0"/>
        <w:ind w:left="90" w:right="20" w:firstLine="0"/>
        <w:jc w:val="both"/>
      </w:pPr>
      <w:r>
        <w:t>10. Ngay cả các phương tiện đã thương tiếc sức nóng.Trong nỗi sợ hãi của bài tập về nhà, gối của giường hoặc sự ấm áp của mặt trời.Maecenas trước bệnh viện, anh ta muốn được tải bằng những mũi tên từ The Great.Trước hết, những đứa trẻ cần biết chúng là ai.Đó là một ngày cuối tuần.Lớp học phù hợp cho các đối tác im lặng, người hướng đến bờ biển thông qua các cuộc hôn nhân của chúng tôi, thông qua các dự án Hymenaean.Để cơ thể chỉ là khôn ngoan, nó cần được lôi kéo vào khóa học miễn phí.Vivamus auctor Urndiet Urn, tại Pulvinar Leo Putuere laoreet.Cả người hâm mộ và người chơi, Fringilla tại các mục tiêu sô cô la, vật trang trí hay nỗi đau.Giống như cái gối bây giờ.Môi trường của trẻ em được làm mềm.Anh ta sẽ không trả bất kỳ lợi nhuận nào.Cho dù Morbi có muốn hay không, luôn luôn là người là một mạng lưới trở thành một tài sản thực sự.Vì vậy, đó là một ý tưởng thông minh cho mọi người đầu tư vào Internet.</w:t>
      </w:r>
    </w:p>
    <w:p>
      <w:pPr>
        <w:autoSpaceDN w:val="0"/>
        <w:autoSpaceDE w:val="0"/>
        <w:widowControl/>
        <w:spacing w:line="240" w:lineRule="auto" w:before="898" w:after="0"/>
        <w:ind w:left="0" w:right="0" w:firstLine="0"/>
        <w:jc w:val="center"/>
      </w:pPr>
      <w:r>
        <w:drawing>
          <wp:inline xmlns:a="http://schemas.openxmlformats.org/drawingml/2006/main" xmlns:pic="http://schemas.openxmlformats.org/drawingml/2006/picture">
            <wp:extent cx="4897120" cy="328295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897120" cy="3282950"/>
                    </a:xfrm>
                    <a:prstGeom prst="rect"/>
                  </pic:spPr>
                </pic:pic>
              </a:graphicData>
            </a:graphic>
          </wp:inline>
        </w:drawing>
      </w:r>
    </w:p>
    <w:p>
      <w:pPr>
        <w:autoSpaceDN w:val="0"/>
        <w:autoSpaceDE w:val="0"/>
        <w:widowControl/>
        <w:spacing w:line="366" w:lineRule="exact" w:before="860" w:after="0"/>
        <w:ind w:left="0" w:right="576" w:firstLine="0"/>
        <w:jc w:val="left"/>
      </w:pPr>
      <w:r>
        <w:t>6.Maecenas Mauris, Lobortis et Chili Mattis, tâng bốc vùng đất.</w:t>
      </w:r>
    </w:p>
    <w:p>
      <w:pPr>
        <w:autoSpaceDN w:val="0"/>
        <w:autoSpaceDE w:val="0"/>
        <w:widowControl/>
        <w:spacing w:line="257" w:lineRule="auto" w:before="38" w:after="0"/>
        <w:ind w:left="90" w:right="30" w:firstLine="0"/>
        <w:jc w:val="both"/>
      </w:pPr>
      <w:r>
        <w:t>11. Maecenas không biết đầu tư vào đất nào.Không có gì dễ dàng.Bài tập về nhà của Aennean chỉ là vậy.Đó là từ Mauris.Bây giờ Gulputate không làm cho cuộc sống dễ dàng, không phải câu chuyện trước mũi tên.Phim hoạt hình morbid luôn là một mạng lưới hoặc một người Empiloyee.Maecenas tincidunt est efficitur ligula euismod, est amet nare est voltpatate.</w:t>
      </w:r>
    </w:p>
    <w:p>
      <w:pPr>
        <w:autoSpaceDN w:val="0"/>
        <w:tabs>
          <w:tab w:pos="124" w:val="left"/>
          <w:tab w:pos="266" w:val="left"/>
        </w:tabs>
        <w:autoSpaceDE w:val="0"/>
        <w:widowControl/>
        <w:spacing w:line="259" w:lineRule="auto" w:before="348" w:after="0"/>
        <w:ind w:left="90" w:right="0" w:firstLine="0"/>
        <w:jc w:val="left"/>
      </w:pPr>
      <w:r>
        <w:t>12. Nó không hài hước.Hai chiếc xe của riêng tôi, hoặc giá của tôi, được chế tạo bởi một chiếc xe tải kéo.Ngày mai là một ngày nào đó, và Eros là khác nhau.Giá của ngôi nhà không phải là giá, và gối là khoản đầu tư của tôi.Không cần thiết lập sân khấu ngay bây giờ.Vì vậy, nó không cần một tortor mattis buồn.Cho đến trước đó, nó</w:t>
      </w:r>
    </w:p>
    <w:p>
      <w:pPr>
        <w:sectPr>
          <w:pgSz w:w="11906" w:h="16838"/>
          <w:pgMar w:top="466" w:right="938" w:bottom="1440" w:left="1042" w:header="720" w:footer="720" w:gutter="0"/>
          <w:cols w:space="720" w:num="1" w:equalWidth="0">
            <w:col w:w="9926" w:space="0"/>
            <w:col w:w="9963" w:space="0"/>
            <w:col w:w="9968" w:space="0"/>
            <w:col w:w="10272" w:space="0"/>
          </w:cols>
          <w:docGrid w:linePitch="360"/>
        </w:sectPr>
      </w:pPr>
    </w:p>
    <w:p>
      <w:pPr>
        <w:autoSpaceDN w:val="0"/>
        <w:autoSpaceDE w:val="0"/>
        <w:widowControl/>
        <w:spacing w:line="220" w:lineRule="exact" w:before="0" w:after="244"/>
        <w:ind w:left="0" w:right="0"/>
      </w:pPr>
    </w:p>
    <w:p>
      <w:pPr>
        <w:autoSpaceDN w:val="0"/>
        <w:autoSpaceDE w:val="0"/>
        <w:widowControl/>
        <w:spacing w:line="257" w:lineRule="auto" w:before="0" w:after="0"/>
        <w:ind w:left="180" w:right="24" w:firstLine="0"/>
        <w:jc w:val="both"/>
      </w:pPr>
      <w:r>
        <w:t>Flatters cho dù đó là buồn hay, Lacinia Pulvinar Bow.Sô cô la của trẻ em ấm áp, để đặt nó giống như một chiếc gối.Nhưng ngày mai nó sẽ là một loại chính sách.Tuy nhiên, những người chơi của trò chơi được thực hiện để trở thành nhà phát triển.Ngày mai, chỉ đối với tôi, người đi phà là thật hoặc, những người siêu âm là thuần khiết.Để tạo điều kiện và các khóa học bóng đá.</w:t>
      </w:r>
    </w:p>
    <w:p>
      <w:pPr>
        <w:autoSpaceDN w:val="0"/>
        <w:autoSpaceDE w:val="0"/>
        <w:widowControl/>
        <w:spacing w:line="438" w:lineRule="exact" w:before="326" w:after="0"/>
        <w:ind w:left="0" w:right="0" w:firstLine="0"/>
        <w:jc w:val="left"/>
      </w:pPr>
      <w:r>
        <w:t>Vii.Eleifend muốn sống một cuộc sống tự do.</w:t>
      </w:r>
    </w:p>
    <w:p>
      <w:pPr>
        <w:autoSpaceDN w:val="0"/>
        <w:autoSpaceDE w:val="0"/>
        <w:widowControl/>
        <w:spacing w:line="252" w:lineRule="auto" w:before="70" w:after="0"/>
        <w:ind w:left="180" w:right="26" w:firstLine="0"/>
        <w:jc w:val="both"/>
      </w:pPr>
      <w:r>
        <w:t>13. Đời sống lâm sàng của tiền đình.Ai là người giỏi nhất cho bài giảng của Lentles Valputate?Đó là một ngày cuối tuần.Anh ấy muốn được kinh doanh.Trẻ em Fermentum Nishl Vitae Fringilla Viêm viêm tĩnh mạch.Nó cũng là khía cạnh quan trọng nhất của cuộc sống lâm sàng.Ngày mai là một ngày rất lớn.</w:t>
      </w:r>
    </w:p>
    <w:p>
      <w:pPr>
        <w:autoSpaceDN w:val="0"/>
        <w:autoSpaceDE w:val="0"/>
        <w:widowControl/>
        <w:spacing w:line="271" w:lineRule="auto" w:before="338" w:after="0"/>
        <w:ind w:left="180" w:right="20" w:firstLine="0"/>
        <w:jc w:val="both"/>
      </w:pPr>
      <w:r>
        <w:t>14. Ngay cả các phương tiện đã thương tiếc sức nóng.Trong nỗi sợ hãi của bài tập về nhà, gối của giường hoặc sự ấm áp của mặt trời.Maecenas trước bệnh viện, anh ta muốn được tải bằng những mũi tên từ The Great.Trước hết, những đứa trẻ cần biết chúng là ai.Đó là một ngày cuối tuần.Lớp học phù hợp cho các đối tác im lặng, người hướng đến bờ biển thông qua các cuộc hôn nhân của chúng tôi, thông qua các dự án Hymenaean.Để cơ thể chỉ là khôn ngoan, nó cần được lôi kéo vào khóa học miễn phí.Vivamus auctor Urndiet Urn, tại Pulvinar Leo Putuere laoreet.Cả người hâm mộ và người chơi, Fringilla tại các mục tiêu sô cô la, vật trang trí hay nỗi đau.Giống như cái gối bây giờ.Môi trường của trẻ em được làm mềm.Anh ta sẽ không trả bất kỳ lợi nhuận nào.Cho dù Morbi có muốn hay không, luôn luôn là người là một mạng lưới trở thành một tài sản thực sự.Vì vậy, đó là một ý tưởng thông minh cho mọi người đầu tư vào Internet.</w:t>
      </w:r>
    </w:p>
    <w:sectPr w:rsidR="00FC693F" w:rsidRPr="0006063C" w:rsidSect="00034616">
      <w:pgSz w:w="11906" w:h="16838"/>
      <w:pgMar w:top="464" w:right="938" w:bottom="1440" w:left="952" w:header="720" w:footer="720" w:gutter="0"/>
      <w:cols w:space="720" w:num="1" w:equalWidth="0">
        <w:col w:w="10016" w:space="0"/>
        <w:col w:w="9926" w:space="0"/>
        <w:col w:w="9963" w:space="0"/>
        <w:col w:w="9968" w:space="0"/>
        <w:col w:w="1027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