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 404 - Analytics Techniques and Tools </w:t>
      </w:r>
    </w:p>
    <w:p w:rsidR="00000000" w:rsidDel="00000000" w:rsidP="00000000" w:rsidRDefault="00000000" w:rsidRPr="00000000" w14:paraId="00000007">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Proposal Topic: </w:t>
        <w:br w:type="textWrapping"/>
        <w:t xml:space="preserve">EDA to Typhoon Mitigation and Response Framework (TMRF)</w:t>
      </w:r>
    </w:p>
    <w:p w:rsidR="00000000" w:rsidDel="00000000" w:rsidP="00000000" w:rsidRDefault="00000000" w:rsidRPr="00000000" w14:paraId="00000008">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t xml:space="preserve">Group 2:</w:t>
      </w:r>
    </w:p>
    <w:p w:rsidR="00000000" w:rsidDel="00000000" w:rsidP="00000000" w:rsidRDefault="00000000" w:rsidRPr="00000000" w14:paraId="0000000A">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Alvaro, Gabriel Edrian A.</w:t>
      </w:r>
    </w:p>
    <w:p w:rsidR="00000000" w:rsidDel="00000000" w:rsidP="00000000" w:rsidRDefault="00000000" w:rsidRPr="00000000" w14:paraId="0000000B">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Palis, John Arthur B.</w:t>
      </w:r>
    </w:p>
    <w:p w:rsidR="00000000" w:rsidDel="00000000" w:rsidP="00000000" w:rsidRDefault="00000000" w:rsidRPr="00000000" w14:paraId="0000000C">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Alangilan, Christine Joy M.</w:t>
      </w:r>
    </w:p>
    <w:p w:rsidR="00000000" w:rsidDel="00000000" w:rsidP="00000000" w:rsidRDefault="00000000" w:rsidRPr="00000000" w14:paraId="0000000D">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Guerra, Marian Z.</w:t>
      </w: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t xml:space="preserve">Batangas State University</w:t>
      </w:r>
    </w:p>
    <w:p w:rsidR="00000000" w:rsidDel="00000000" w:rsidP="00000000" w:rsidRDefault="00000000" w:rsidRPr="00000000" w14:paraId="0000000E">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3">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(Commision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rsidR="00000000" w:rsidDel="00000000" w:rsidP="00000000" w:rsidRDefault="00000000" w:rsidRPr="00000000" w14:paraId="00000014">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Moreover, global datasets about hurricanes in the U.S. from the Centre for Research on the Epidemiology of Disasters' Emergency Events Database (EM-DAT) 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rsidR="00000000" w:rsidDel="00000000" w:rsidP="00000000" w:rsidRDefault="00000000" w:rsidRPr="00000000" w14:paraId="00000015">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 </w:t>
        <w:tab/>
      </w:r>
      <w:r w:rsidDel="00000000" w:rsidR="00000000" w:rsidRPr="00000000">
        <w:rPr>
          <w:rFonts w:ascii="Times New Roman" w:cs="Times New Roman" w:eastAsia="Times New Roman" w:hAnsi="Times New Roman"/>
          <w:sz w:val="24"/>
          <w:szCs w:val="24"/>
          <w:rtl w:val="0"/>
        </w:rPr>
        <w:br w:type="textWrapping"/>
        <w:t xml:space="preserve"> </w:t>
        <w:tab/>
        <w:t xml:space="preserve">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rsidR="00000000" w:rsidDel="00000000" w:rsidP="00000000" w:rsidRDefault="00000000" w:rsidRPr="00000000" w14:paraId="00000016">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of the proposed project </w:t>
        <w:tab/>
      </w:r>
    </w:p>
    <w:p w:rsidR="00000000" w:rsidDel="00000000" w:rsidP="00000000" w:rsidRDefault="00000000" w:rsidRPr="00000000" w14:paraId="00000017">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data analysis research will provide fresh light on the country's reaction to and mitigation of the consequences of typhoons. This research will specifically benefit the following:</w:t>
        <w:br w:type="textWrapping"/>
      </w:r>
      <w:r w:rsidDel="00000000" w:rsidR="00000000" w:rsidRPr="00000000">
        <w:rPr>
          <w:rFonts w:ascii="Times New Roman" w:cs="Times New Roman" w:eastAsia="Times New Roman" w:hAnsi="Times New Roman"/>
          <w:i w:val="1"/>
          <w:sz w:val="24"/>
          <w:szCs w:val="24"/>
          <w:rtl w:val="0"/>
        </w:rPr>
        <w:t xml:space="preserve"> </w:t>
        <w:tab/>
        <w:t xml:space="preserve">Government</w:t>
      </w:r>
      <w:r w:rsidDel="00000000" w:rsidR="00000000" w:rsidRPr="00000000">
        <w:rPr>
          <w:rFonts w:ascii="Times New Roman" w:cs="Times New Roman" w:eastAsia="Times New Roman" w:hAnsi="Times New Roman"/>
          <w:sz w:val="24"/>
          <w:szCs w:val="24"/>
          <w:rtl w:val="0"/>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rsidR="00000000" w:rsidDel="00000000" w:rsidP="00000000" w:rsidRDefault="00000000" w:rsidRPr="00000000" w14:paraId="00000018">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Community</w:t>
      </w:r>
      <w:r w:rsidDel="00000000" w:rsidR="00000000" w:rsidRPr="00000000">
        <w:rPr>
          <w:rFonts w:ascii="Times New Roman" w:cs="Times New Roman" w:eastAsia="Times New Roman" w:hAnsi="Times New Roman"/>
          <w:sz w:val="24"/>
          <w:szCs w:val="24"/>
          <w:rtl w:val="0"/>
        </w:rPr>
        <w:t xml:space="preserve"> - This research educates the community about the solutions and methods that might be implemented to ensure their safety during typhoon catastrophes and floods. </w:t>
      </w:r>
    </w:p>
    <w:p w:rsidR="00000000" w:rsidDel="00000000" w:rsidP="00000000" w:rsidRDefault="00000000" w:rsidRPr="00000000" w14:paraId="00000019">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Students</w:t>
      </w:r>
      <w:r w:rsidDel="00000000" w:rsidR="00000000" w:rsidRPr="00000000">
        <w:rPr>
          <w:rFonts w:ascii="Times New Roman" w:cs="Times New Roman" w:eastAsia="Times New Roman" w:hAnsi="Times New Roman"/>
          <w:sz w:val="24"/>
          <w:szCs w:val="24"/>
          <w:rtl w:val="0"/>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rsidR="00000000" w:rsidDel="00000000" w:rsidP="00000000" w:rsidRDefault="00000000" w:rsidRPr="00000000" w14:paraId="0000001A">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Parents </w:t>
      </w:r>
      <w:r w:rsidDel="00000000" w:rsidR="00000000" w:rsidRPr="00000000">
        <w:rPr>
          <w:rFonts w:ascii="Times New Roman" w:cs="Times New Roman" w:eastAsia="Times New Roman" w:hAnsi="Times New Roman"/>
          <w:sz w:val="24"/>
          <w:szCs w:val="24"/>
          <w:rtl w:val="0"/>
        </w:rPr>
        <w:t xml:space="preserve">- This research may persuade parents to pursue programs that include instruction to assist pupils in coping with the damaging impacts of typhoons. </w:t>
      </w:r>
    </w:p>
    <w:p w:rsidR="00000000" w:rsidDel="00000000" w:rsidP="00000000" w:rsidRDefault="00000000" w:rsidRPr="00000000" w14:paraId="0000001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Future Researchers</w:t>
      </w:r>
      <w:r w:rsidDel="00000000" w:rsidR="00000000" w:rsidRPr="00000000">
        <w:rPr>
          <w:rFonts w:ascii="Times New Roman" w:cs="Times New Roman" w:eastAsia="Times New Roman" w:hAnsi="Times New Roman"/>
          <w:sz w:val="24"/>
          <w:szCs w:val="24"/>
          <w:rtl w:val="0"/>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rsidR="00000000" w:rsidDel="00000000" w:rsidP="00000000" w:rsidRDefault="00000000" w:rsidRPr="00000000" w14:paraId="0000001C">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 </w:t>
        <w:tab/>
      </w:r>
      <w:r w:rsidDel="00000000" w:rsidR="00000000" w:rsidRPr="00000000">
        <w:rPr>
          <w:rFonts w:ascii="Times New Roman" w:cs="Times New Roman" w:eastAsia="Times New Roman" w:hAnsi="Times New Roman"/>
          <w:sz w:val="24"/>
          <w:szCs w:val="24"/>
          <w:rtl w:val="0"/>
        </w:rPr>
        <w:br w:type="textWrapping"/>
        <w:t xml:space="preserve"> </w:t>
        <w:tab/>
        <w:t xml:space="preserve">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(Calzon, 2022). And according to IBM Cloud Education (2020), no concept of the link between the data and the variables existed before the analysis. Once the data has been analyzed, the exploratory analysis will assist the researchers in identifying linkages and developing ideas and answers to the deficiency of typhoon disaster mitigation and response frameworks in the Philippines.</w:t>
      </w:r>
    </w:p>
    <w:p w:rsidR="00000000" w:rsidDel="00000000" w:rsidP="00000000" w:rsidRDefault="00000000" w:rsidRPr="00000000" w14:paraId="0000001D">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 of the Organizations Where the Data sets Originated</w:t>
      </w:r>
    </w:p>
    <w:p w:rsidR="00000000" w:rsidDel="00000000" w:rsidP="00000000" w:rsidRDefault="00000000" w:rsidRPr="00000000" w14:paraId="0000001E">
      <w:pPr>
        <w:spacing w:after="0"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Humanitarian Data Exchange Typhoon Data se 2019 t from the Philippines:</w:t>
      </w:r>
    </w:p>
    <w:p w:rsidR="00000000" w:rsidDel="00000000" w:rsidP="00000000" w:rsidRDefault="00000000" w:rsidRPr="00000000" w14:paraId="0000001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OCHA's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w:t>
      </w:r>
    </w:p>
    <w:p w:rsidR="00000000" w:rsidDel="00000000" w:rsidP="00000000" w:rsidRDefault="00000000" w:rsidRPr="00000000" w14:paraId="0000002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rsidR="00000000" w:rsidDel="00000000" w:rsidP="00000000" w:rsidRDefault="00000000" w:rsidRPr="00000000" w14:paraId="00000021">
      <w:pPr>
        <w:spacing w:after="0"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2019-2022 American EM-DAT from CRED</w:t>
      </w:r>
    </w:p>
    <w:p w:rsidR="00000000" w:rsidDel="00000000" w:rsidP="00000000" w:rsidRDefault="00000000" w:rsidRPr="00000000" w14:paraId="00000022">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second set of data comes from the CRED Center for Research on the Epidemiology of Disasters. In 1971, Professor Michel F. Lechat of the Université catholique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information transmission. Its objectives include increasing the efficacy of developing nations' disaster management capacities and supporting policy-oriented research using the Emergency Events Database (EM-DAT). </w:t>
      </w:r>
    </w:p>
    <w:p w:rsidR="00000000" w:rsidDel="00000000" w:rsidP="00000000" w:rsidRDefault="00000000" w:rsidRPr="00000000" w14:paraId="00000023">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rsidR="00000000" w:rsidDel="00000000" w:rsidP="00000000" w:rsidRDefault="00000000" w:rsidRPr="00000000" w14:paraId="00000024">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tl w:val="0"/>
        </w:rPr>
      </w:r>
    </w:p>
    <w:p w:rsidR="00000000" w:rsidDel="00000000" w:rsidP="00000000" w:rsidRDefault="00000000" w:rsidRPr="00000000" w14:paraId="00000027">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Philippines is a tropical country that lies within the equator, which means that it is prone to disasters like typhoons. A data set from the Humanitarian Data Exchange (2019) encoded all typhoons which landed and gravely damaged the country in 2019. Another dataset will be of use on this data analysis is from the CRED's Emergency Events Database (EM-DAT). This project aims to evaluate this data sets and obtain knowledge that will help the researchers obtain the following outputs:</w:t>
      </w:r>
    </w:p>
    <w:p w:rsidR="00000000" w:rsidDel="00000000" w:rsidP="00000000" w:rsidRDefault="00000000" w:rsidRPr="00000000" w14:paraId="00000028">
      <w:pPr>
        <w:spacing w:after="0" w:line="48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Humanitarian Data Exchange Data set about Philippines</w:t>
      </w:r>
    </w:p>
    <w:p w:rsidR="00000000" w:rsidDel="00000000" w:rsidP="00000000" w:rsidRDefault="00000000" w:rsidRPr="00000000" w14:paraId="00000029">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1. Determine the typhoon(s) from 2019 that brought the greatest number of casualties to the municipality in the Philippines.</w:t>
      </w:r>
      <w:r w:rsidDel="00000000" w:rsidR="00000000" w:rsidRPr="00000000">
        <w:rPr>
          <w:rtl w:val="0"/>
        </w:rPr>
      </w:r>
    </w:p>
    <w:p w:rsidR="00000000" w:rsidDel="00000000" w:rsidP="00000000" w:rsidRDefault="00000000" w:rsidRPr="00000000" w14:paraId="0000002A">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Acquire the data about the municipalities who had the greatest and least number of affected families, individuals per typhoon.</w:t>
      </w:r>
    </w:p>
    <w:p w:rsidR="00000000" w:rsidDel="00000000" w:rsidP="00000000" w:rsidRDefault="00000000" w:rsidRPr="00000000" w14:paraId="0000002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Get the information that shows the municipality(s) who were most affected by typhoons from the year 2019. </w:t>
      </w:r>
    </w:p>
    <w:p w:rsidR="00000000" w:rsidDel="00000000" w:rsidP="00000000" w:rsidRDefault="00000000" w:rsidRPr="00000000" w14:paraId="0000002C">
      <w:pPr>
        <w:spacing w:after="0" w:line="48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The Centre for Research on the Epidemiology of Disasters' Data set about the America</w:t>
      </w:r>
    </w:p>
    <w:p w:rsidR="00000000" w:rsidDel="00000000" w:rsidP="00000000" w:rsidRDefault="00000000" w:rsidRPr="00000000" w14:paraId="0000002D">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 Determine the typhoon(s) from 2019-2022 that brought the greatest number of casualties to the different locations in America.</w:t>
      </w:r>
    </w:p>
    <w:p w:rsidR="00000000" w:rsidDel="00000000" w:rsidP="00000000" w:rsidRDefault="00000000" w:rsidRPr="00000000" w14:paraId="0000002E">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 Acquire the data about the location(s) who had the greatest and least number of affected families, individuals per typhoon.</w:t>
      </w:r>
    </w:p>
    <w:p w:rsidR="00000000" w:rsidDel="00000000" w:rsidP="00000000" w:rsidRDefault="00000000" w:rsidRPr="00000000" w14:paraId="0000002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Get the information that shows the location(s) who were most affected by typhoons from the year 2019-2022.</w:t>
      </w:r>
    </w:p>
    <w:p w:rsidR="00000000" w:rsidDel="00000000" w:rsidP="00000000" w:rsidRDefault="00000000" w:rsidRPr="00000000" w14:paraId="0000003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analysis would be to obtain the data which will determine the municipality(s) from the Philippines and location(s) from America who had the most successful response and mitigation plan to typhoons. Their planning systems would be analyze by the researchers to find what things the current plans of the Philippine Government are lacking in terms of typhoon disasters response plans compare to that of America.</w:t>
      </w:r>
    </w:p>
    <w:p w:rsidR="00000000" w:rsidDel="00000000" w:rsidP="00000000" w:rsidRDefault="00000000" w:rsidRPr="00000000" w14:paraId="00000031">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Initial Plan to Obtain the Main Objective:</w:t>
      </w:r>
    </w:p>
    <w:p w:rsidR="00000000" w:rsidDel="00000000" w:rsidP="00000000" w:rsidRDefault="00000000" w:rsidRPr="00000000" w14:paraId="00000032">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data set which the researchers obtained does not include the level of strength that a typhoon had. So, they have devised a plan that after listing the municipalities who have the highest number of casualties per typhoon, they will look into news articles online that will demonstrate the levels or strength of typhoons when they land on those specific municipalities and locations. The municipalities who suddenly lowered their casualties on the following typhoons and at the same time had a high level of typhoon strength, will then be considered as the one who had the most successful mitigation and response plan. </w:t>
      </w:r>
    </w:p>
    <w:p w:rsidR="00000000" w:rsidDel="00000000" w:rsidP="00000000" w:rsidRDefault="00000000" w:rsidRPr="00000000" w14:paraId="00000033">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 lastly, the researchers will then research that municipality(s) disaster plans and incorporate them with one another to create a more effective plan.   </w:t>
      </w:r>
    </w:p>
    <w:p w:rsidR="00000000" w:rsidDel="00000000" w:rsidP="00000000" w:rsidRDefault="00000000" w:rsidRPr="00000000" w14:paraId="00000034">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Example: </w:t>
        <w:br w:type="textWrapping"/>
      </w:r>
      <w:r w:rsidDel="00000000" w:rsidR="00000000" w:rsidRPr="00000000">
        <w:rPr>
          <w:rtl w:val="0"/>
        </w:rPr>
      </w:r>
    </w:p>
    <w:tbl>
      <w:tblPr>
        <w:tblStyle w:val="Table1"/>
        <w:tblW w:w="935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440"/>
        <w:gridCol w:w="1410"/>
        <w:gridCol w:w="1325"/>
        <w:gridCol w:w="1325"/>
        <w:gridCol w:w="1285"/>
        <w:gridCol w:w="1285"/>
        <w:gridCol w:w="1285"/>
        <w:tblGridChange w:id="0">
          <w:tblGrid>
            <w:gridCol w:w="1440"/>
            <w:gridCol w:w="1410"/>
            <w:gridCol w:w="1325"/>
            <w:gridCol w:w="1325"/>
            <w:gridCol w:w="1285"/>
            <w:gridCol w:w="1285"/>
            <w:gridCol w:w="1285"/>
          </w:tblGrid>
        </w:tblGridChange>
      </w:tblGrid>
      <w:tr>
        <w:trPr>
          <w:cantSplit w:val="0"/>
          <w:tblHeader w:val="0"/>
        </w:trPr>
        <w:tc>
          <w:tcPr/>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Municipality or Location</w:t>
            </w:r>
            <w:r w:rsidDel="00000000" w:rsidR="00000000" w:rsidRPr="00000000">
              <w:rPr>
                <w:rtl w:val="0"/>
              </w:rPr>
            </w:r>
          </w:p>
        </w:tc>
        <w:tc>
          <w:tcPr/>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Typhoon name 1 and casualties</w:t>
            </w:r>
            <w:r w:rsidDel="00000000" w:rsidR="00000000" w:rsidRPr="00000000">
              <w:rPr>
                <w:rtl w:val="0"/>
              </w:rPr>
            </w:r>
          </w:p>
        </w:tc>
        <w:tc>
          <w:tcPr/>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Typhoon name 2</w:t>
              <w:br w:type="textWrapping"/>
              <w:t xml:space="preserve">and casualties</w:t>
            </w:r>
            <w:r w:rsidDel="00000000" w:rsidR="00000000" w:rsidRPr="00000000">
              <w:rPr>
                <w:rtl w:val="0"/>
              </w:rPr>
            </w:r>
          </w:p>
        </w:tc>
        <w:tc>
          <w:tcPr/>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Typhoon name 3</w:t>
              <w:br w:type="textWrapping"/>
              <w:t xml:space="preserve">and casualties</w:t>
            </w:r>
            <w:r w:rsidDel="00000000" w:rsidR="00000000" w:rsidRPr="00000000">
              <w:rPr>
                <w:rtl w:val="0"/>
              </w:rPr>
            </w:r>
          </w:p>
        </w:tc>
        <w:tc>
          <w:tcPr/>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c>
          <w:tcPr/>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c>
          <w:tcPr/>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Municip 1</w:t>
            </w:r>
            <w:r w:rsidDel="00000000" w:rsidR="00000000" w:rsidRPr="00000000">
              <w:rPr>
                <w:rtl w:val="0"/>
              </w:rPr>
            </w:r>
          </w:p>
        </w:tc>
        <w:tc>
          <w:tcPr/>
          <w:p w:rsidR="00000000" w:rsidDel="00000000" w:rsidP="00000000" w:rsidRDefault="00000000" w:rsidRPr="00000000" w14:paraId="0000003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4</w:t>
            </w:r>
          </w:p>
          <w:p w:rsidR="00000000" w:rsidDel="00000000" w:rsidP="00000000" w:rsidRDefault="00000000" w:rsidRPr="00000000" w14:paraId="0000003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Casualties – 45 families affected and so on…</w:t>
            </w:r>
          </w:p>
        </w:tc>
        <w:tc>
          <w:tcPr/>
          <w:p w:rsidR="00000000" w:rsidDel="00000000" w:rsidP="00000000" w:rsidRDefault="00000000" w:rsidRPr="00000000" w14:paraId="0000003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4</w:t>
            </w:r>
          </w:p>
        </w:tc>
        <w:tc>
          <w:tcPr/>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Municip 2</w:t>
            </w:r>
            <w:r w:rsidDel="00000000" w:rsidR="00000000" w:rsidRPr="00000000">
              <w:rPr>
                <w:rtl w:val="0"/>
              </w:rPr>
            </w:r>
          </w:p>
        </w:tc>
        <w:tc>
          <w:tcPr/>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c>
          <w:tcPr/>
          <w:p w:rsidR="00000000" w:rsidDel="00000000" w:rsidP="00000000" w:rsidRDefault="00000000" w:rsidRPr="00000000" w14:paraId="0000004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5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5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52">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 </w:t>
        <w:tab/>
        <w:br w:type="textWrapping"/>
        <w:t xml:space="preserve"> </w:t>
      </w:r>
      <w:r w:rsidDel="00000000" w:rsidR="00000000" w:rsidRPr="00000000">
        <w:rPr>
          <w:rFonts w:ascii="Times New Roman" w:cs="Times New Roman" w:eastAsia="Times New Roman" w:hAnsi="Times New Roman"/>
          <w:sz w:val="24"/>
          <w:szCs w:val="24"/>
          <w:rtl w:val="0"/>
        </w:rPr>
        <w:tab/>
        <w:t xml:space="preserve">This research is planned to produce an exploratory data analysis of typhoons from the year 2019 that resulted in the highest casualty rates in the country and data on the local governments that experienced the fewest impacted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rsidR="00000000" w:rsidDel="00000000" w:rsidP="00000000" w:rsidRDefault="00000000" w:rsidRPr="00000000" w14:paraId="00000054">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Sustainable Development Goals (SDGs) of the Project</w:t>
      </w:r>
    </w:p>
    <w:p w:rsidR="00000000" w:rsidDel="00000000" w:rsidP="00000000" w:rsidRDefault="00000000" w:rsidRPr="00000000" w14:paraId="0000005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SDGs which this project aims to attain are Sustainable Cities and Communities and Climate Action. These SDGs are further described as follows;</w:t>
      </w:r>
    </w:p>
    <w:p w:rsidR="00000000" w:rsidDel="00000000" w:rsidP="00000000" w:rsidRDefault="00000000" w:rsidRPr="00000000" w14:paraId="0000005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 Goal 11: </w:t>
      </w:r>
      <w:r w:rsidDel="00000000" w:rsidR="00000000" w:rsidRPr="00000000">
        <w:rPr>
          <w:rFonts w:ascii="Times New Roman" w:cs="Times New Roman" w:eastAsia="Times New Roman" w:hAnsi="Times New Roman"/>
          <w:b w:val="1"/>
          <w:sz w:val="24"/>
          <w:szCs w:val="24"/>
          <w:rtl w:val="0"/>
        </w:rPr>
        <w:t xml:space="preserve">Sustainable Cities and Communities</w:t>
      </w:r>
      <w:r w:rsidDel="00000000" w:rsidR="00000000" w:rsidRPr="00000000">
        <w:rPr>
          <w:rFonts w:ascii="Times New Roman" w:cs="Times New Roman" w:eastAsia="Times New Roman" w:hAnsi="Times New Roman"/>
          <w:sz w:val="24"/>
          <w:szCs w:val="24"/>
          <w:rtl w:val="0"/>
        </w:rPr>
        <w:t xml:space="preserve"> - This SDG strives to mitigate the negative consequences of natural catastrophes (globalgoals.org, n.d.).</w:t>
      </w:r>
    </w:p>
    <w:p w:rsidR="00000000" w:rsidDel="00000000" w:rsidP="00000000" w:rsidRDefault="00000000" w:rsidRPr="00000000" w14:paraId="0000005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 Goal 13: </w:t>
      </w:r>
      <w:r w:rsidDel="00000000" w:rsidR="00000000" w:rsidRPr="00000000">
        <w:rPr>
          <w:rFonts w:ascii="Times New Roman" w:cs="Times New Roman" w:eastAsia="Times New Roman" w:hAnsi="Times New Roman"/>
          <w:b w:val="1"/>
          <w:sz w:val="24"/>
          <w:szCs w:val="24"/>
          <w:rtl w:val="0"/>
        </w:rPr>
        <w:t xml:space="preserve">Climate Action</w:t>
      </w:r>
      <w:r w:rsidDel="00000000" w:rsidR="00000000" w:rsidRPr="00000000">
        <w:rPr>
          <w:rFonts w:ascii="Times New Roman" w:cs="Times New Roman" w:eastAsia="Times New Roman" w:hAnsi="Times New Roman"/>
          <w:sz w:val="24"/>
          <w:szCs w:val="24"/>
          <w:rtl w:val="0"/>
        </w:rPr>
        <w:t xml:space="preserve"> - This goal strives to take immediate action to address climate change and its consequences (United Nations, n.d.). Specifically, enhancing resilience and adaptation ability in all nations to climate-related dangers and natural disasters.</w:t>
      </w:r>
    </w:p>
    <w:p w:rsidR="00000000" w:rsidDel="00000000" w:rsidP="00000000" w:rsidRDefault="00000000" w:rsidRPr="00000000" w14:paraId="0000005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5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These SDGs are aligned with the TMRF project as it will provide a mitigation and response plan based on the tested and used framework by the U.S. government to their states. This framework will help the Philippine government in taking immediate action, prior to a disaster, to mitigate losses in the case of a typhoon disaster.</w:t>
      </w:r>
    </w:p>
    <w:p w:rsidR="00000000" w:rsidDel="00000000" w:rsidP="00000000" w:rsidRDefault="00000000" w:rsidRPr="00000000" w14:paraId="0000005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of the X variables inside the Data sets:</w:t>
        <w:br w:type="textWrapping"/>
      </w:r>
      <w:r w:rsidDel="00000000" w:rsidR="00000000" w:rsidRPr="00000000">
        <w:rPr>
          <w:rFonts w:ascii="Times New Roman" w:cs="Times New Roman" w:eastAsia="Times New Roman" w:hAnsi="Times New Roman"/>
          <w:i w:val="1"/>
          <w:sz w:val="24"/>
          <w:szCs w:val="24"/>
          <w:rtl w:val="0"/>
        </w:rPr>
        <w:t xml:space="preserve">Humanitarian Data Exchange Typhoon Data se 2019 t from the Philippines</w:t>
      </w:r>
      <w:r w:rsidDel="00000000" w:rsidR="00000000" w:rsidRPr="00000000">
        <w:rPr>
          <w:rtl w:val="0"/>
        </w:rPr>
      </w:r>
    </w:p>
    <w:tbl>
      <w:tblPr>
        <w:tblStyle w:val="Table2"/>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5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Variable</w:t>
            </w:r>
          </w:p>
        </w:tc>
        <w:tc>
          <w:tcPr/>
          <w:p w:rsidR="00000000" w:rsidDel="00000000" w:rsidP="00000000" w:rsidRDefault="00000000" w:rsidRPr="00000000" w14:paraId="0000005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rPr>
          <w:cantSplit w:val="0"/>
          <w:tblHeader w:val="0"/>
        </w:trPr>
        <w:tc>
          <w:tcPr/>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w:t>
            </w:r>
          </w:p>
        </w:tc>
        <w:tc>
          <w:tcPr/>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administrative district of a town or nation that was affected by the storm</w:t>
            </w:r>
          </w:p>
        </w:tc>
      </w:tr>
      <w:tr>
        <w:trPr>
          <w:cantSplit w:val="0"/>
          <w:tblHeader w:val="0"/>
        </w:trPr>
        <w:tc>
          <w:tcPr/>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code</w:t>
            </w:r>
          </w:p>
        </w:tc>
        <w:tc>
          <w:tcPr/>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denotes a specific region</w:t>
            </w:r>
          </w:p>
        </w:tc>
      </w:tr>
      <w:tr>
        <w:trPr>
          <w:cantSplit w:val="0"/>
          <w:tblHeader w:val="0"/>
        </w:trPr>
        <w:tc>
          <w:tcPr/>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Province</w:t>
            </w:r>
          </w:p>
        </w:tc>
        <w:tc>
          <w:tcPr/>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huge proportion of a country with its own governance</w:t>
            </w:r>
          </w:p>
        </w:tc>
      </w:tr>
      <w:tr>
        <w:trPr>
          <w:cantSplit w:val="0"/>
          <w:tblHeader w:val="0"/>
        </w:trPr>
        <w:tc>
          <w:tcPr/>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Province code</w:t>
            </w:r>
          </w:p>
        </w:tc>
        <w:tc>
          <w:tcPr/>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denotes a specific province</w:t>
            </w:r>
          </w:p>
        </w:tc>
      </w:tr>
      <w:tr>
        <w:trPr>
          <w:cantSplit w:val="0"/>
          <w:tblHeader w:val="0"/>
        </w:trPr>
        <w:tc>
          <w:tcPr/>
          <w:p w:rsidR="00000000" w:rsidDel="00000000" w:rsidP="00000000" w:rsidRDefault="00000000" w:rsidRPr="00000000" w14:paraId="00000066">
            <w:pPr>
              <w:tabs>
                <w:tab w:val="left" w:pos="1075"/>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City_Mun</w:t>
              <w:tab/>
            </w:r>
          </w:p>
        </w:tc>
        <w:tc>
          <w:tcPr/>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city or town which has its own government</w:t>
            </w:r>
          </w:p>
        </w:tc>
      </w:tr>
      <w:tr>
        <w:trPr>
          <w:cantSplit w:val="0"/>
          <w:tblHeader w:val="0"/>
        </w:trPr>
        <w:tc>
          <w:tcPr/>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City_Mun code</w:t>
            </w:r>
          </w:p>
        </w:tc>
        <w:tc>
          <w:tcPr/>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36.953125" w:hRule="atLeast"/>
          <w:tblHeader w:val="0"/>
        </w:trPr>
        <w:tc>
          <w:tcPr/>
          <w:p w:rsidR="00000000" w:rsidDel="00000000" w:rsidP="00000000" w:rsidRDefault="00000000" w:rsidRPr="00000000" w14:paraId="0000006A">
            <w:pPr>
              <w:tabs>
                <w:tab w:val="left" w:pos="1118"/>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tab/>
            </w:r>
          </w:p>
        </w:tc>
        <w:tc>
          <w:tcPr/>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w:t>
            </w:r>
          </w:p>
        </w:tc>
        <w:tc>
          <w:tcPr/>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Occurred</w:t>
            </w:r>
          </w:p>
        </w:tc>
        <w:tc>
          <w:tcPr/>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 Population</w:t>
            </w:r>
          </w:p>
        </w:tc>
        <w:tc>
          <w:tcPr/>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Affected_FAM</w:t>
            </w:r>
          </w:p>
        </w:tc>
        <w:tc>
          <w:tcPr/>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Affected_PERs</w:t>
            </w:r>
          </w:p>
        </w:tc>
        <w:tc>
          <w:tcPr/>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Inside_EC_Fam_Cum</w:t>
            </w:r>
          </w:p>
        </w:tc>
        <w:tc>
          <w:tcPr/>
          <w:p w:rsidR="00000000" w:rsidDel="00000000" w:rsidP="00000000" w:rsidRDefault="00000000" w:rsidRPr="00000000" w14:paraId="00000077">
            <w:pPr>
              <w:spacing w:line="480" w:lineRule="auto"/>
              <w:rPr>
                <w:rFonts w:ascii="Times New Roman" w:cs="Times New Roman" w:eastAsia="Times New Roman" w:hAnsi="Times New Roman"/>
                <w:color w:val="202124"/>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Inside_EC_Fam_Now</w:t>
            </w:r>
          </w:p>
        </w:tc>
        <w:tc>
          <w:tcPr/>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Inside_EC_Per_Cum</w:t>
            </w:r>
          </w:p>
        </w:tc>
        <w:tc>
          <w:tcPr/>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Inside_EC_Per_Now</w:t>
            </w:r>
          </w:p>
        </w:tc>
        <w:tc>
          <w:tcPr/>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Outside_EC_Fam_Cum</w:t>
            </w:r>
          </w:p>
        </w:tc>
        <w:tc>
          <w:tcPr/>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Outside_EC_Fam_Now</w:t>
            </w:r>
          </w:p>
        </w:tc>
        <w:tc>
          <w:tcPr/>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Outside_EC_Pers_Cum</w:t>
            </w:r>
          </w:p>
        </w:tc>
        <w:tc>
          <w:tcPr/>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Outside_EC_Per_Now</w:t>
            </w:r>
          </w:p>
        </w:tc>
        <w:tc>
          <w:tcPr/>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damaged houses</w:t>
            </w:r>
          </w:p>
        </w:tc>
        <w:tc>
          <w:tcPr/>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Partially damaged houses</w:t>
            </w:r>
          </w:p>
        </w:tc>
        <w:tc>
          <w:tcPr/>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IDP_Cum</w:t>
            </w:r>
          </w:p>
        </w:tc>
        <w:tc>
          <w:tcPr/>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Events Database (EM-DAT) in America 2019-2022</w:t>
      </w:r>
    </w:p>
    <w:tbl>
      <w:tblPr>
        <w:tblStyle w:val="Table3"/>
        <w:tblW w:w="935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4675"/>
        <w:gridCol w:w="4680"/>
        <w:tblGridChange w:id="0">
          <w:tblGrid>
            <w:gridCol w:w="4675"/>
            <w:gridCol w:w="4680"/>
          </w:tblGrid>
        </w:tblGridChange>
      </w:tblGrid>
      <w:tr>
        <w:trPr>
          <w:cantSplit w:val="0"/>
          <w:tblHeader w:val="0"/>
        </w:trPr>
        <w:tc>
          <w:tcPr/>
          <w:p w:rsidR="00000000" w:rsidDel="00000000" w:rsidP="00000000" w:rsidRDefault="00000000" w:rsidRPr="00000000" w14:paraId="0000008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Variable</w:t>
            </w:r>
          </w:p>
        </w:tc>
        <w:tc>
          <w:tcPr/>
          <w:p w:rsidR="00000000" w:rsidDel="00000000" w:rsidP="00000000" w:rsidRDefault="00000000" w:rsidRPr="00000000" w14:paraId="0000008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rPr>
          <w:cantSplit w:val="0"/>
          <w:trHeight w:val="536.953125" w:hRule="atLeast"/>
          <w:tblHeader w:val="0"/>
        </w:trPr>
        <w:tc>
          <w:tcPr/>
          <w:p w:rsidR="00000000" w:rsidDel="00000000" w:rsidP="00000000" w:rsidRDefault="00000000" w:rsidRPr="00000000" w14:paraId="0000008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 No</w:t>
            </w:r>
          </w:p>
        </w:tc>
        <w:tc>
          <w:tcPr/>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 disaster number in the year 2019</w:t>
            </w:r>
          </w:p>
        </w:tc>
      </w:tr>
      <w:tr>
        <w:trPr>
          <w:cantSplit w:val="0"/>
          <w:tblHeader w:val="0"/>
        </w:trPr>
        <w:tc>
          <w:tcPr/>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in which various typhoons occurred (2019) </w:t>
            </w:r>
          </w:p>
        </w:tc>
      </w:tr>
      <w:tr>
        <w:trPr>
          <w:cantSplit w:val="0"/>
          <w:tblHeader w:val="0"/>
        </w:trPr>
        <w:tc>
          <w:tcPr/>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w:t>
            </w:r>
          </w:p>
        </w:tc>
        <w:tc>
          <w:tcPr/>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sequence provides </w:t>
            </w:r>
            <w:r w:rsidDel="00000000" w:rsidR="00000000" w:rsidRPr="00000000">
              <w:rPr>
                <w:rFonts w:ascii="Times New Roman" w:cs="Times New Roman" w:eastAsia="Times New Roman" w:hAnsi="Times New Roman"/>
                <w:color w:val="202124"/>
                <w:sz w:val="24"/>
                <w:szCs w:val="24"/>
                <w:highlight w:val="white"/>
                <w:rtl w:val="0"/>
              </w:rPr>
              <w:t xml:space="preserve">catastrophic </w:t>
            </w:r>
            <w:r w:rsidDel="00000000" w:rsidR="00000000" w:rsidRPr="00000000">
              <w:rPr>
                <w:rFonts w:ascii="Times New Roman" w:cs="Times New Roman" w:eastAsia="Times New Roman" w:hAnsi="Times New Roman"/>
                <w:sz w:val="24"/>
                <w:szCs w:val="24"/>
                <w:rtl w:val="0"/>
              </w:rPr>
              <w:t xml:space="preserve"> support to the idea that all social change usually follows</w:t>
            </w:r>
          </w:p>
        </w:tc>
      </w:tr>
      <w:tr>
        <w:trPr>
          <w:cantSplit w:val="0"/>
          <w:tblHeader w:val="0"/>
        </w:trPr>
        <w:tc>
          <w:tcPr/>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Glide</w:t>
            </w:r>
          </w:p>
        </w:tc>
        <w:tc>
          <w:tcPr/>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Global Identifier number assigned to all new disaster events</w:t>
            </w:r>
          </w:p>
        </w:tc>
      </w:tr>
      <w:tr>
        <w:trPr>
          <w:cantSplit w:val="0"/>
          <w:tblHeader w:val="0"/>
        </w:trPr>
        <w:tc>
          <w:tcPr/>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Group</w:t>
            </w:r>
          </w:p>
        </w:tc>
        <w:tc>
          <w:tcPr/>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 group name</w:t>
            </w:r>
          </w:p>
        </w:tc>
      </w:tr>
      <w:tr>
        <w:trPr>
          <w:cantSplit w:val="0"/>
          <w:tblHeader w:val="0"/>
        </w:trPr>
        <w:tc>
          <w:tcPr/>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Subgroup</w:t>
            </w:r>
          </w:p>
        </w:tc>
        <w:tc>
          <w:tcPr/>
          <w:p w:rsidR="00000000" w:rsidDel="00000000" w:rsidP="00000000" w:rsidRDefault="00000000" w:rsidRPr="00000000" w14:paraId="0000009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disaster subgroup name</w:t>
            </w:r>
            <w:r w:rsidDel="00000000" w:rsidR="00000000" w:rsidRPr="00000000">
              <w:rPr>
                <w:rtl w:val="0"/>
              </w:rPr>
            </w:r>
          </w:p>
        </w:tc>
      </w:tr>
      <w:tr>
        <w:trPr>
          <w:cantSplit w:val="0"/>
          <w:tblHeader w:val="0"/>
        </w:trPr>
        <w:tc>
          <w:tcPr/>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Type</w:t>
            </w:r>
          </w:p>
        </w:tc>
        <w:tc>
          <w:tcPr/>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types of disasters that come unexpectedly and cause significant damage</w:t>
            </w:r>
          </w:p>
        </w:tc>
      </w:tr>
      <w:tr>
        <w:trPr>
          <w:cantSplit w:val="0"/>
          <w:tblHeader w:val="0"/>
        </w:trPr>
        <w:tc>
          <w:tcPr/>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Subtype</w:t>
            </w:r>
          </w:p>
        </w:tc>
        <w:tc>
          <w:tcPr/>
          <w:p w:rsidR="00000000" w:rsidDel="00000000" w:rsidP="00000000" w:rsidRDefault="00000000" w:rsidRPr="00000000" w14:paraId="0000009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disaster subtype name</w:t>
            </w:r>
            <w:r w:rsidDel="00000000" w:rsidR="00000000" w:rsidRPr="00000000">
              <w:rPr>
                <w:rtl w:val="0"/>
              </w:rPr>
            </w:r>
          </w:p>
        </w:tc>
      </w:tr>
      <w:tr>
        <w:trPr>
          <w:cantSplit w:val="0"/>
          <w:tblHeader w:val="0"/>
        </w:trPr>
        <w:tc>
          <w:tcPr/>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Subsubtype</w:t>
            </w:r>
          </w:p>
        </w:tc>
        <w:tc>
          <w:tcPr/>
          <w:p w:rsidR="00000000" w:rsidDel="00000000" w:rsidP="00000000" w:rsidRDefault="00000000" w:rsidRPr="00000000" w14:paraId="000000A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disaster sub subtype name</w:t>
            </w:r>
            <w:r w:rsidDel="00000000" w:rsidR="00000000" w:rsidRPr="00000000">
              <w:rPr>
                <w:rtl w:val="0"/>
              </w:rPr>
            </w:r>
          </w:p>
        </w:tc>
      </w:tr>
      <w:tr>
        <w:trPr>
          <w:cantSplit w:val="0"/>
          <w:tblHeader w:val="0"/>
        </w:trPr>
        <w:tc>
          <w:tcPr/>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Name</w:t>
            </w:r>
          </w:p>
        </w:tc>
        <w:tc>
          <w:tcPr/>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 event name</w:t>
            </w:r>
          </w:p>
        </w:tc>
      </w:tr>
      <w:tr>
        <w:trPr>
          <w:cantSplit w:val="0"/>
          <w:tblHeader w:val="0"/>
        </w:trPr>
        <w:tc>
          <w:tcPr/>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w:t>
            </w:r>
          </w:p>
        </w:tc>
        <w:tc>
          <w:tcPr/>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country where the disaster took place</w:t>
            </w:r>
          </w:p>
        </w:tc>
      </w:tr>
      <w:tr>
        <w:trPr>
          <w:cantSplit w:val="0"/>
          <w:tblHeader w:val="0"/>
        </w:trPr>
        <w:tc>
          <w:tcPr/>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w:t>
            </w:r>
          </w:p>
        </w:tc>
        <w:tc>
          <w:tcPr/>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internationally recognized codes used to denote each country.</w:t>
            </w:r>
          </w:p>
        </w:tc>
      </w:tr>
      <w:tr>
        <w:trPr>
          <w:cantSplit w:val="0"/>
          <w:tblHeader w:val="0"/>
        </w:trPr>
        <w:tc>
          <w:tcPr/>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w:t>
            </w:r>
          </w:p>
        </w:tc>
        <w:tc>
          <w:tcPr/>
          <w:p w:rsidR="00000000" w:rsidDel="00000000" w:rsidP="00000000" w:rsidRDefault="00000000" w:rsidRPr="00000000" w14:paraId="000000A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an administrative district of a town or nation that was affected by the storm</w:t>
            </w:r>
            <w:r w:rsidDel="00000000" w:rsidR="00000000" w:rsidRPr="00000000">
              <w:rPr>
                <w:rtl w:val="0"/>
              </w:rPr>
            </w:r>
          </w:p>
        </w:tc>
      </w:tr>
      <w:tr>
        <w:trPr>
          <w:cantSplit w:val="0"/>
          <w:tblHeader w:val="0"/>
        </w:trPr>
        <w:tc>
          <w:tcPr/>
          <w:p w:rsidR="00000000" w:rsidDel="00000000" w:rsidP="00000000" w:rsidRDefault="00000000" w:rsidRPr="00000000" w14:paraId="000000A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Continent</w:t>
            </w:r>
          </w:p>
        </w:tc>
        <w:tc>
          <w:tcPr/>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one of the world's major landmasses</w:t>
            </w:r>
          </w:p>
        </w:tc>
      </w:tr>
      <w:tr>
        <w:trPr>
          <w:cantSplit w:val="0"/>
          <w:tblHeader w:val="0"/>
        </w:trPr>
        <w:tc>
          <w:tcPr/>
          <w:p w:rsidR="00000000" w:rsidDel="00000000" w:rsidP="00000000" w:rsidRDefault="00000000" w:rsidRPr="00000000" w14:paraId="000000A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Location</w:t>
            </w:r>
          </w:p>
        </w:tc>
        <w:tc>
          <w:tcPr/>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location where the disaster occured</w:t>
            </w:r>
          </w:p>
        </w:tc>
      </w:tr>
      <w:tr>
        <w:trPr>
          <w:cantSplit w:val="0"/>
          <w:tblHeader w:val="0"/>
        </w:trPr>
        <w:tc>
          <w:tcPr/>
          <w:p w:rsidR="00000000" w:rsidDel="00000000" w:rsidP="00000000" w:rsidRDefault="00000000" w:rsidRPr="00000000" w14:paraId="000000A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Origin</w:t>
            </w:r>
          </w:p>
        </w:tc>
        <w:tc>
          <w:tcPr/>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refers to the origin of the disaster that occured</w:t>
            </w:r>
          </w:p>
        </w:tc>
      </w:tr>
      <w:tr>
        <w:trPr>
          <w:cantSplit w:val="0"/>
          <w:tblHeader w:val="0"/>
        </w:trPr>
        <w:tc>
          <w:tcPr/>
          <w:p w:rsidR="00000000" w:rsidDel="00000000" w:rsidP="00000000" w:rsidRDefault="00000000" w:rsidRPr="00000000" w14:paraId="000000A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Associated Dis</w:t>
            </w:r>
          </w:p>
        </w:tc>
        <w:tc>
          <w:tcPr/>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disaster that has occured as a result of the link catastrophe</w:t>
            </w:r>
          </w:p>
        </w:tc>
      </w:tr>
      <w:tr>
        <w:trPr>
          <w:cantSplit w:val="0"/>
          <w:tblHeader w:val="0"/>
        </w:trPr>
        <w:tc>
          <w:tcPr/>
          <w:p w:rsidR="00000000" w:rsidDel="00000000" w:rsidP="00000000" w:rsidRDefault="00000000" w:rsidRPr="00000000" w14:paraId="000000B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Associated Dis2</w:t>
            </w:r>
          </w:p>
        </w:tc>
        <w:tc>
          <w:tcPr/>
          <w:p w:rsidR="00000000" w:rsidDel="00000000" w:rsidP="00000000" w:rsidRDefault="00000000" w:rsidRPr="00000000" w14:paraId="000000B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Other disaster that has occured as a result of the link catastrophe</w:t>
            </w:r>
            <w:r w:rsidDel="00000000" w:rsidR="00000000" w:rsidRPr="00000000">
              <w:rPr>
                <w:rtl w:val="0"/>
              </w:rPr>
            </w:r>
          </w:p>
        </w:tc>
      </w:tr>
      <w:tr>
        <w:trPr>
          <w:cantSplit w:val="0"/>
          <w:tblHeader w:val="0"/>
        </w:trPr>
        <w:tc>
          <w:tcPr/>
          <w:p w:rsidR="00000000" w:rsidDel="00000000" w:rsidP="00000000" w:rsidRDefault="00000000" w:rsidRPr="00000000" w14:paraId="000000B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OFDA Response</w:t>
            </w:r>
          </w:p>
        </w:tc>
        <w:tc>
          <w:tcPr/>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response of the Office of U.S. Foreign Disaster Assistance regarding to natural disasters</w:t>
            </w:r>
          </w:p>
        </w:tc>
      </w:tr>
      <w:tr>
        <w:trPr>
          <w:cantSplit w:val="0"/>
          <w:tblHeader w:val="0"/>
        </w:trPr>
        <w:tc>
          <w:tcPr/>
          <w:p w:rsidR="00000000" w:rsidDel="00000000" w:rsidP="00000000" w:rsidRDefault="00000000" w:rsidRPr="00000000" w14:paraId="000000B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Appeal</w:t>
            </w:r>
          </w:p>
        </w:tc>
        <w:tc>
          <w:tcPr/>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 management appeal.</w:t>
            </w:r>
          </w:p>
        </w:tc>
      </w:tr>
      <w:tr>
        <w:trPr>
          <w:cantSplit w:val="0"/>
          <w:tblHeader w:val="0"/>
        </w:trPr>
        <w:tc>
          <w:tcPr/>
          <w:p w:rsidR="00000000" w:rsidDel="00000000" w:rsidP="00000000" w:rsidRDefault="00000000" w:rsidRPr="00000000" w14:paraId="000000B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Declaration</w:t>
            </w:r>
          </w:p>
        </w:tc>
        <w:tc>
          <w:tcPr/>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 management declaration.</w:t>
            </w:r>
          </w:p>
        </w:tc>
      </w:tr>
      <w:tr>
        <w:trPr>
          <w:cantSplit w:val="0"/>
          <w:tblHeader w:val="0"/>
        </w:trPr>
        <w:tc>
          <w:tcPr/>
          <w:p w:rsidR="00000000" w:rsidDel="00000000" w:rsidP="00000000" w:rsidRDefault="00000000" w:rsidRPr="00000000" w14:paraId="000000B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Aid Contribution</w:t>
            </w:r>
          </w:p>
        </w:tc>
        <w:tc>
          <w:tcPr/>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assistance offered to support and help individuals or organizations.</w:t>
            </w:r>
          </w:p>
        </w:tc>
      </w:tr>
      <w:tr>
        <w:trPr>
          <w:cantSplit w:val="0"/>
          <w:tblHeader w:val="0"/>
        </w:trPr>
        <w:tc>
          <w:tcPr/>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 Mag Value</w:t>
            </w:r>
          </w:p>
        </w:tc>
        <w:tc>
          <w:tcPr/>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disaster’s magnitude related values</w:t>
            </w:r>
          </w:p>
        </w:tc>
      </w:tr>
      <w:tr>
        <w:trPr>
          <w:cantSplit w:val="0"/>
          <w:tblHeader w:val="0"/>
        </w:trPr>
        <w:tc>
          <w:tcPr/>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 Mag Scale</w:t>
            </w:r>
          </w:p>
        </w:tc>
        <w:tc>
          <w:tcPr/>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determines the magnitude of the disaster at its epicenter</w:t>
            </w:r>
          </w:p>
        </w:tc>
      </w:tr>
      <w:tr>
        <w:trPr>
          <w:cantSplit w:val="0"/>
          <w:trHeight w:val="1640.859375" w:hRule="atLeast"/>
          <w:tblHeader w:val="0"/>
        </w:trPr>
        <w:tc>
          <w:tcPr/>
          <w:p w:rsidR="00000000" w:rsidDel="00000000" w:rsidP="00000000" w:rsidRDefault="00000000" w:rsidRPr="00000000" w14:paraId="000000B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Latitude</w:t>
            </w:r>
          </w:p>
        </w:tc>
        <w:tc>
          <w:tcPr/>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angular distance between the location of (north &amp; south) and indeed the location of the disaster</w:t>
            </w:r>
          </w:p>
        </w:tc>
      </w:tr>
      <w:tr>
        <w:trPr>
          <w:cantSplit w:val="0"/>
          <w:tblHeader w:val="0"/>
        </w:trPr>
        <w:tc>
          <w:tcPr/>
          <w:p w:rsidR="00000000" w:rsidDel="00000000" w:rsidP="00000000" w:rsidRDefault="00000000" w:rsidRPr="00000000" w14:paraId="000000C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Longitude</w:t>
            </w:r>
          </w:p>
        </w:tc>
        <w:tc>
          <w:tcPr/>
          <w:p w:rsidR="00000000" w:rsidDel="00000000" w:rsidP="00000000" w:rsidRDefault="00000000" w:rsidRPr="00000000" w14:paraId="000000C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angular distance between the location of (east &amp; west) and indeed the location of the disaster</w:t>
            </w:r>
            <w:r w:rsidDel="00000000" w:rsidR="00000000" w:rsidRPr="00000000">
              <w:rPr>
                <w:rtl w:val="0"/>
              </w:rPr>
            </w:r>
          </w:p>
        </w:tc>
      </w:tr>
      <w:tr>
        <w:trPr>
          <w:cantSplit w:val="0"/>
          <w:tblHeader w:val="0"/>
        </w:trPr>
        <w:tc>
          <w:tcPr/>
          <w:p w:rsidR="00000000" w:rsidDel="00000000" w:rsidP="00000000" w:rsidRDefault="00000000" w:rsidRPr="00000000" w14:paraId="000000C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Local Time</w:t>
              <w:tab/>
            </w:r>
          </w:p>
        </w:tc>
        <w:tc>
          <w:tcPr/>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refers to the time depending on the meridian passing through a certain location</w:t>
            </w:r>
          </w:p>
        </w:tc>
      </w:tr>
      <w:tr>
        <w:trPr>
          <w:cantSplit w:val="0"/>
          <w:tblHeader w:val="0"/>
        </w:trPr>
        <w:tc>
          <w:tcPr/>
          <w:p w:rsidR="00000000" w:rsidDel="00000000" w:rsidP="00000000" w:rsidRDefault="00000000" w:rsidRPr="00000000" w14:paraId="000000C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River Basin</w:t>
            </w:r>
          </w:p>
        </w:tc>
        <w:tc>
          <w:tcPr/>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refers to any area of land where precipitation accumulates and flows out.</w:t>
            </w:r>
          </w:p>
        </w:tc>
      </w:tr>
      <w:tr>
        <w:trPr>
          <w:cantSplit w:val="0"/>
          <w:tblHeader w:val="0"/>
        </w:trPr>
        <w:tc>
          <w:tcPr/>
          <w:p w:rsidR="00000000" w:rsidDel="00000000" w:rsidP="00000000" w:rsidRDefault="00000000" w:rsidRPr="00000000" w14:paraId="000000C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 Year</w:t>
            </w:r>
          </w:p>
        </w:tc>
        <w:tc>
          <w:tcPr/>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starting year of the disaster</w:t>
            </w:r>
          </w:p>
        </w:tc>
      </w:tr>
      <w:tr>
        <w:trPr>
          <w:cantSplit w:val="0"/>
          <w:tblHeader w:val="0"/>
        </w:trPr>
        <w:tc>
          <w:tcPr/>
          <w:p w:rsidR="00000000" w:rsidDel="00000000" w:rsidP="00000000" w:rsidRDefault="00000000" w:rsidRPr="00000000" w14:paraId="000000C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 Month</w:t>
            </w:r>
          </w:p>
        </w:tc>
        <w:tc>
          <w:tcPr/>
          <w:p w:rsidR="00000000" w:rsidDel="00000000" w:rsidP="00000000" w:rsidRDefault="00000000" w:rsidRPr="00000000" w14:paraId="000000C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starting month of the disaster</w:t>
            </w:r>
            <w:r w:rsidDel="00000000" w:rsidR="00000000" w:rsidRPr="00000000">
              <w:rPr>
                <w:rtl w:val="0"/>
              </w:rPr>
            </w:r>
          </w:p>
        </w:tc>
      </w:tr>
      <w:tr>
        <w:trPr>
          <w:cantSplit w:val="0"/>
          <w:tblHeader w:val="0"/>
        </w:trPr>
        <w:tc>
          <w:tcPr/>
          <w:p w:rsidR="00000000" w:rsidDel="00000000" w:rsidP="00000000" w:rsidRDefault="00000000" w:rsidRPr="00000000" w14:paraId="000000C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 Day</w:t>
            </w:r>
          </w:p>
        </w:tc>
        <w:tc>
          <w:tcPr/>
          <w:p w:rsidR="00000000" w:rsidDel="00000000" w:rsidP="00000000" w:rsidRDefault="00000000" w:rsidRPr="00000000" w14:paraId="000000C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starting day of the disaster</w:t>
            </w:r>
            <w:r w:rsidDel="00000000" w:rsidR="00000000" w:rsidRPr="00000000">
              <w:rPr>
                <w:rtl w:val="0"/>
              </w:rPr>
            </w:r>
          </w:p>
        </w:tc>
      </w:tr>
      <w:tr>
        <w:trPr>
          <w:cantSplit w:val="0"/>
          <w:tblHeader w:val="0"/>
        </w:trPr>
        <w:tc>
          <w:tcPr/>
          <w:p w:rsidR="00000000" w:rsidDel="00000000" w:rsidP="00000000" w:rsidRDefault="00000000" w:rsidRPr="00000000" w14:paraId="000000C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 Year</w:t>
            </w:r>
          </w:p>
        </w:tc>
        <w:tc>
          <w:tcPr/>
          <w:p w:rsidR="00000000" w:rsidDel="00000000" w:rsidP="00000000" w:rsidRDefault="00000000" w:rsidRPr="00000000" w14:paraId="000000C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ending year of the disaster</w:t>
            </w:r>
            <w:r w:rsidDel="00000000" w:rsidR="00000000" w:rsidRPr="00000000">
              <w:rPr>
                <w:rtl w:val="0"/>
              </w:rPr>
            </w:r>
          </w:p>
        </w:tc>
      </w:tr>
      <w:tr>
        <w:trPr>
          <w:cantSplit w:val="0"/>
          <w:tblHeader w:val="0"/>
        </w:trPr>
        <w:tc>
          <w:tcPr/>
          <w:p w:rsidR="00000000" w:rsidDel="00000000" w:rsidP="00000000" w:rsidRDefault="00000000" w:rsidRPr="00000000" w14:paraId="000000C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 Day</w:t>
            </w:r>
          </w:p>
        </w:tc>
        <w:tc>
          <w:tcPr/>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ending day of the disaster</w:t>
            </w:r>
          </w:p>
        </w:tc>
      </w:tr>
      <w:tr>
        <w:trPr>
          <w:cantSplit w:val="0"/>
          <w:tblHeader w:val="0"/>
        </w:trPr>
        <w:tc>
          <w:tcPr/>
          <w:p w:rsidR="00000000" w:rsidDel="00000000" w:rsidP="00000000" w:rsidRDefault="00000000" w:rsidRPr="00000000" w14:paraId="000000D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Deaths</w:t>
            </w:r>
          </w:p>
        </w:tc>
        <w:tc>
          <w:tcPr/>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number of deaths as a result of the disaster</w:t>
            </w:r>
          </w:p>
        </w:tc>
      </w:tr>
      <w:tr>
        <w:trPr>
          <w:cantSplit w:val="0"/>
          <w:tblHeader w:val="0"/>
        </w:trPr>
        <w:tc>
          <w:tcPr/>
          <w:p w:rsidR="00000000" w:rsidDel="00000000" w:rsidP="00000000" w:rsidRDefault="00000000" w:rsidRPr="00000000" w14:paraId="000000D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Injured</w:t>
            </w:r>
          </w:p>
        </w:tc>
        <w:tc>
          <w:tcPr/>
          <w:p w:rsidR="00000000" w:rsidDel="00000000" w:rsidP="00000000" w:rsidRDefault="00000000" w:rsidRPr="00000000" w14:paraId="000000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of people injured as a result of the disaster</w:t>
            </w:r>
          </w:p>
        </w:tc>
      </w:tr>
      <w:tr>
        <w:trPr>
          <w:cantSplit w:val="0"/>
          <w:tblHeader w:val="0"/>
        </w:trPr>
        <w:tc>
          <w:tcPr/>
          <w:p w:rsidR="00000000" w:rsidDel="00000000" w:rsidP="00000000" w:rsidRDefault="00000000" w:rsidRPr="00000000" w14:paraId="000000D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Affected</w:t>
            </w:r>
          </w:p>
        </w:tc>
        <w:tc>
          <w:tcPr/>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people affected by the disaster</w:t>
            </w:r>
          </w:p>
        </w:tc>
      </w:tr>
      <w:tr>
        <w:trPr>
          <w:cantSplit w:val="0"/>
          <w:tblHeader w:val="0"/>
        </w:trPr>
        <w:tc>
          <w:tcPr/>
          <w:p w:rsidR="00000000" w:rsidDel="00000000" w:rsidP="00000000" w:rsidRDefault="00000000" w:rsidRPr="00000000" w14:paraId="000000D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Homeless</w:t>
            </w:r>
          </w:p>
        </w:tc>
        <w:tc>
          <w:tcPr/>
          <w:p w:rsidR="00000000" w:rsidDel="00000000" w:rsidP="00000000" w:rsidRDefault="00000000" w:rsidRPr="00000000" w14:paraId="00000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the people who have been homeless as a result of the disaster</w:t>
            </w:r>
          </w:p>
        </w:tc>
      </w:tr>
      <w:tr>
        <w:trPr>
          <w:cantSplit w:val="0"/>
          <w:tblHeader w:val="0"/>
        </w:trPr>
        <w:tc>
          <w:tcPr/>
          <w:p w:rsidR="00000000" w:rsidDel="00000000" w:rsidP="00000000" w:rsidRDefault="00000000" w:rsidRPr="00000000" w14:paraId="000000D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Affected</w:t>
            </w:r>
          </w:p>
        </w:tc>
        <w:tc>
          <w:tcPr/>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people who have been affected by the disaster.</w:t>
            </w:r>
          </w:p>
        </w:tc>
      </w:tr>
      <w:tr>
        <w:trPr>
          <w:cantSplit w:val="0"/>
          <w:tblHeader w:val="0"/>
        </w:trPr>
        <w:tc>
          <w:tcPr/>
          <w:p w:rsidR="00000000" w:rsidDel="00000000" w:rsidP="00000000" w:rsidRDefault="00000000" w:rsidRPr="00000000" w14:paraId="000000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Reconstruction Costs ('000 US$)</w:t>
            </w:r>
          </w:p>
        </w:tc>
        <w:tc>
          <w:tcPr/>
          <w:p w:rsidR="00000000" w:rsidDel="00000000" w:rsidP="00000000" w:rsidRDefault="00000000" w:rsidRPr="00000000" w14:paraId="000000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cost of reproducing the building at present construction prices</w:t>
            </w:r>
          </w:p>
        </w:tc>
      </w:tr>
      <w:tr>
        <w:trPr>
          <w:cantSplit w:val="0"/>
          <w:tblHeader w:val="0"/>
        </w:trPr>
        <w:tc>
          <w:tcPr/>
          <w:p w:rsidR="00000000" w:rsidDel="00000000" w:rsidP="00000000" w:rsidRDefault="00000000" w:rsidRPr="00000000" w14:paraId="000000D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Reconstruction Costs, Adjusted ('000 US$)</w:t>
            </w:r>
          </w:p>
        </w:tc>
        <w:tc>
          <w:tcPr/>
          <w:p w:rsidR="00000000" w:rsidDel="00000000" w:rsidP="00000000" w:rsidRDefault="00000000" w:rsidRPr="00000000" w14:paraId="000000D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adjusted cost of reproducing the building at present construction prices</w:t>
            </w:r>
            <w:r w:rsidDel="00000000" w:rsidR="00000000" w:rsidRPr="00000000">
              <w:rPr>
                <w:rtl w:val="0"/>
              </w:rPr>
            </w:r>
          </w:p>
        </w:tc>
      </w:tr>
      <w:tr>
        <w:trPr>
          <w:cantSplit w:val="0"/>
          <w:tblHeader w:val="0"/>
        </w:trPr>
        <w:tc>
          <w:tcPr/>
          <w:p w:rsidR="00000000" w:rsidDel="00000000" w:rsidP="00000000" w:rsidRDefault="00000000" w:rsidRPr="00000000" w14:paraId="000000D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Insured Damages ('000 US$)</w:t>
            </w:r>
          </w:p>
        </w:tc>
        <w:tc>
          <w:tcPr/>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damage caused by an occurrence that must be covered by insurance</w:t>
            </w:r>
          </w:p>
        </w:tc>
      </w:tr>
      <w:tr>
        <w:trPr>
          <w:cantSplit w:val="0"/>
          <w:tblHeader w:val="0"/>
        </w:trPr>
        <w:tc>
          <w:tcPr/>
          <w:p w:rsidR="00000000" w:rsidDel="00000000" w:rsidP="00000000" w:rsidRDefault="00000000" w:rsidRPr="00000000" w14:paraId="000000E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Insured Damages, Adjusted ('000 US$)</w:t>
            </w:r>
          </w:p>
        </w:tc>
        <w:tc>
          <w:tcPr/>
          <w:p w:rsidR="00000000" w:rsidDel="00000000" w:rsidP="00000000" w:rsidRDefault="00000000" w:rsidRPr="00000000" w14:paraId="000000E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adjusted damage caused by an occurrence that must be covered by insurance</w:t>
            </w:r>
            <w:r w:rsidDel="00000000" w:rsidR="00000000" w:rsidRPr="00000000">
              <w:rPr>
                <w:rtl w:val="0"/>
              </w:rPr>
            </w:r>
          </w:p>
        </w:tc>
      </w:tr>
      <w:tr>
        <w:trPr>
          <w:cantSplit w:val="0"/>
          <w:trHeight w:val="536.953125" w:hRule="atLeast"/>
          <w:tblHeader w:val="0"/>
        </w:trPr>
        <w:tc>
          <w:tcPr/>
          <w:p w:rsidR="00000000" w:rsidDel="00000000" w:rsidP="00000000" w:rsidRDefault="00000000" w:rsidRPr="00000000" w14:paraId="000000E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Damages ('000 US$)</w:t>
            </w:r>
          </w:p>
        </w:tc>
        <w:tc>
          <w:tcPr/>
          <w:p w:rsidR="00000000" w:rsidDel="00000000" w:rsidP="00000000" w:rsidRDefault="00000000" w:rsidRPr="00000000" w14:paraId="000000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total damage due to the disaster</w:t>
            </w:r>
          </w:p>
        </w:tc>
      </w:tr>
      <w:tr>
        <w:trPr>
          <w:cantSplit w:val="0"/>
          <w:tblHeader w:val="0"/>
        </w:trPr>
        <w:tc>
          <w:tcPr/>
          <w:p w:rsidR="00000000" w:rsidDel="00000000" w:rsidP="00000000" w:rsidRDefault="00000000" w:rsidRPr="00000000" w14:paraId="000000E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Damages, Adjusted ('000 US$)</w:t>
            </w:r>
          </w:p>
        </w:tc>
        <w:tc>
          <w:tcPr/>
          <w:p w:rsidR="00000000" w:rsidDel="00000000" w:rsidP="00000000" w:rsidRDefault="00000000" w:rsidRPr="00000000" w14:paraId="000000E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adjusted total damage due to the disaster</w:t>
            </w:r>
            <w:r w:rsidDel="00000000" w:rsidR="00000000" w:rsidRPr="00000000">
              <w:rPr>
                <w:rtl w:val="0"/>
              </w:rPr>
            </w:r>
          </w:p>
        </w:tc>
      </w:tr>
      <w:tr>
        <w:trPr>
          <w:cantSplit w:val="0"/>
          <w:tblHeader w:val="0"/>
        </w:trPr>
        <w:tc>
          <w:tcPr/>
          <w:p w:rsidR="00000000" w:rsidDel="00000000" w:rsidP="00000000" w:rsidRDefault="00000000" w:rsidRPr="00000000" w14:paraId="000000E7">
            <w:pPr>
              <w:tabs>
                <w:tab w:val="left" w:pos="2745"/>
              </w:tabs>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CPI</w:t>
              <w:tab/>
            </w:r>
          </w:p>
        </w:tc>
        <w:tc>
          <w:tcPr/>
          <w:p w:rsidR="00000000" w:rsidDel="00000000" w:rsidP="00000000" w:rsidRDefault="00000000" w:rsidRPr="00000000" w14:paraId="000000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the average value change over time</w:t>
            </w:r>
          </w:p>
        </w:tc>
      </w:tr>
      <w:tr>
        <w:trPr>
          <w:cantSplit w:val="0"/>
          <w:tblHeader w:val="0"/>
        </w:trPr>
        <w:tc>
          <w:tcPr/>
          <w:p w:rsidR="00000000" w:rsidDel="00000000" w:rsidP="00000000" w:rsidRDefault="00000000" w:rsidRPr="00000000" w14:paraId="000000E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 Level</w:t>
            </w:r>
          </w:p>
        </w:tc>
        <w:tc>
          <w:tcPr/>
          <w:p w:rsidR="00000000" w:rsidDel="00000000" w:rsidP="00000000" w:rsidRDefault="00000000" w:rsidRPr="00000000" w14:paraId="000000E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disaster's administrative level.</w:t>
            </w:r>
            <w:r w:rsidDel="00000000" w:rsidR="00000000" w:rsidRPr="00000000">
              <w:rPr>
                <w:rtl w:val="0"/>
              </w:rPr>
            </w:r>
          </w:p>
        </w:tc>
      </w:tr>
      <w:tr>
        <w:trPr>
          <w:cantSplit w:val="0"/>
          <w:tblHeader w:val="0"/>
        </w:trPr>
        <w:tc>
          <w:tcPr/>
          <w:p w:rsidR="00000000" w:rsidDel="00000000" w:rsidP="00000000" w:rsidRDefault="00000000" w:rsidRPr="00000000" w14:paraId="000000E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Admin1 Code</w:t>
            </w:r>
          </w:p>
        </w:tc>
        <w:tc>
          <w:tcPr/>
          <w:p w:rsidR="00000000" w:rsidDel="00000000" w:rsidP="00000000" w:rsidRDefault="00000000" w:rsidRPr="00000000" w14:paraId="000000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corresponds to admin 1.</w:t>
            </w:r>
          </w:p>
        </w:tc>
      </w:tr>
      <w:tr>
        <w:trPr>
          <w:cantSplit w:val="0"/>
          <w:tblHeader w:val="0"/>
        </w:trPr>
        <w:tc>
          <w:tcPr/>
          <w:p w:rsidR="00000000" w:rsidDel="00000000" w:rsidP="00000000" w:rsidRDefault="00000000" w:rsidRPr="00000000" w14:paraId="000000E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Admin2 Code</w:t>
            </w:r>
          </w:p>
        </w:tc>
        <w:tc>
          <w:tcPr/>
          <w:p w:rsidR="00000000" w:rsidDel="00000000" w:rsidP="00000000" w:rsidRDefault="00000000" w:rsidRPr="00000000" w14:paraId="000000E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code corresponds to admin 2.</w:t>
            </w:r>
            <w:r w:rsidDel="00000000" w:rsidR="00000000" w:rsidRPr="00000000">
              <w:rPr>
                <w:rtl w:val="0"/>
              </w:rPr>
            </w:r>
          </w:p>
        </w:tc>
      </w:tr>
      <w:tr>
        <w:trPr>
          <w:cantSplit w:val="0"/>
          <w:tblHeader w:val="0"/>
        </w:trPr>
        <w:tc>
          <w:tcPr/>
          <w:p w:rsidR="00000000" w:rsidDel="00000000" w:rsidP="00000000" w:rsidRDefault="00000000" w:rsidRPr="00000000" w14:paraId="000000E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Geo Locations</w:t>
            </w:r>
          </w:p>
        </w:tc>
        <w:tc>
          <w:tcPr/>
          <w:p w:rsidR="00000000" w:rsidDel="00000000" w:rsidP="00000000" w:rsidRDefault="00000000" w:rsidRPr="00000000" w14:paraId="000000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refers to physical location of a statistical unit </w:t>
            </w:r>
          </w:p>
        </w:tc>
      </w:tr>
    </w:tbl>
    <w:p w:rsidR="00000000" w:rsidDel="00000000" w:rsidP="00000000" w:rsidRDefault="00000000" w:rsidRPr="00000000" w14:paraId="000000F1">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Data Sets:</w:t>
      </w:r>
    </w:p>
    <w:p w:rsidR="00000000" w:rsidDel="00000000" w:rsidP="00000000" w:rsidRDefault="00000000" w:rsidRPr="00000000" w14:paraId="000000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Centre for Research on the Epidemiology of Disasters. (2022). 2019-2022 EM-DAT of America.     </w:t>
        <w:br w:type="textWrapping"/>
        <w:t xml:space="preserve"> </w:t>
        <w:tab/>
        <w:t xml:space="preserve">Retrieved March 2022, from Centre for Research on the Epidemiology of Disasters: </w:t>
        <w:br w:type="textWrapping"/>
        <w:t xml:space="preserve"> </w:t>
        <w:tab/>
        <w:t xml:space="preserve">https://public.emdat.be/data</w:t>
      </w:r>
    </w:p>
    <w:p w:rsidR="00000000" w:rsidDel="00000000" w:rsidP="00000000" w:rsidRDefault="00000000" w:rsidRPr="00000000" w14:paraId="000000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Data Exchange Organization. (2019). Philippines 2019 Events Data. Retrieved </w:t>
        <w:br w:type="textWrapping"/>
        <w:t xml:space="preserve"> </w:t>
        <w:tab/>
        <w:t xml:space="preserve">March 2022, from Human Data Exchange Organization: </w:t>
      </w:r>
      <w:hyperlink r:id="rId7">
        <w:r w:rsidDel="00000000" w:rsidR="00000000" w:rsidRPr="00000000">
          <w:rPr>
            <w:rFonts w:ascii="Times New Roman" w:cs="Times New Roman" w:eastAsia="Times New Roman" w:hAnsi="Times New Roman"/>
            <w:color w:val="0563c1"/>
            <w:sz w:val="24"/>
            <w:szCs w:val="24"/>
            <w:u w:val="single"/>
            <w:rtl w:val="0"/>
          </w:rPr>
          <w:t xml:space="preserve">https://data.humdata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F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Style w:val="Heading1"/>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    </w:t>
      </w:r>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Brown, S. (2013, November 11).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Philippines Is the Most Storm-Exposed Country on Earth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world.time.com: https://world.time.com/2013/11/11/the-philippines-is-the-most-storm-exposed-country-on-earth/?fbclid=IwAR1xfQgQHZkgjZck_X9EBg_Jvj76wm7EL-I8OHJebNGkpLxIsEgHLxqPcrU</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Calzon, B. (2022, March 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 Modern Business Guide To Data Analysis Methods And Techniques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datapine.com: https://www.datapine.com/blog/data-analysis-methods-and-techniques/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for Research on the Epidemiology of Disasters. (2022).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2019-2022 EM-DAT of America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Centre for Research on the Epidemiology of Disasters: https://public.emdat.be/data</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for Research on the Epidemiology of Disasters.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Welcome to the EM-DAT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Centre for Research on the Epidemiology of Disasters: https://www.emdat.be/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Commision on Audit.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Disaster Management Practices in the Philippines : An Assessment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coa.gov.ph: https://www.coa.gov.ph/disaster_audit/doc/National.pdf</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European Commission.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CRED - Centre for Research on the Epidemiology of Disasters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knowledge4policy.ec.europa.eu: https://knowledge4policy.ec.europa.eu/organisation/cred-centre-research-epidemiology-disasters_en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globalgoals.org.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Sustainable Cities and Communities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April 2022, from globalgoals.org: https://www.globalgoals.org/goals/11-sustainable-cities-and-communities/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Data Exchange Organization. (2019).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Philippines 2019 Events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Human Data Exchange Organization: https://data.humdata.</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IBM Cloud Education. (2020, August 25).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Exploratory Data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ibm.com: https://www.ibm.com/cloud/learn/exploratory-data-analysis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Research Council, Division on Earth and Life Studies, Commission on Geosciences - Environment and Resources, U.S. National Committee for the Decade for Natural Disaster Reduction. (1991).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Safer Future: Reducing the Impacts of Natural Disasters (1991).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nap.nationalacademies.org: https://nap.nationalacademies.org/read/1840/chapter/7</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Senate Economic Planning Office. (2017, May).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Examining the Philippines’ Disaster Risk Reduction and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legacy.senate.gov.ph: https://legacy.senate.gov.ph/publications/SEPO/PB_Examining%20PH%20DRRM%20System_Revised_27June2017.pdf</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Sustainable Development Goals Helpdesk.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Humanitarian Data Exchange (HDX)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Sustainable Development Goals Helpdesk: https://sdghelpdesk.unescap.org/node/1086#:~:text=The%20Humanitarian%20Data%20Exchange%20(HDX)%20is%20an%20open%20platform%20for,over%20200%20countries%20and%20territories.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United Nations.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#Envision2030 Goal 13: Climate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April 2022, from un.org: https://www.un.org/development/desa/disabilities/envision2030-goal13.html</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Weather Underground.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Prepare for a Hurricane or Typhoon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wunderground.com: https://www.wunderground.com/prepare/hurricane-typhoon?fbclid=IwAR33lsq6x66YI-9NFX94Ofy8jgC2TwH9gT__W9AItLA8P2pWyBJmnoYTM1w</w:t>
      </w:r>
    </w:p>
    <w:p w:rsidR="00000000" w:rsidDel="00000000" w:rsidP="00000000" w:rsidRDefault="00000000" w:rsidRPr="00000000" w14:paraId="00000110">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pgSz w:h="15840" w:w="12240" w:orient="portrait"/>
      <w:pgMar w:bottom="1440" w:top="1440" w:left="1440" w:right="1440" w:header="706" w:footer="70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center" w:pos="4677"/>
        <w:tab w:val="right" w:pos="9355"/>
        <w:tab w:val="right" w:pos="9026"/>
      </w:tabs>
      <w:spacing w:after="0" w:line="240" w:lineRule="auto"/>
      <w:rPr>
        <w:color w:val="000000"/>
      </w:rPr>
    </w:pPr>
    <w:r w:rsidDel="00000000" w:rsidR="00000000" w:rsidRPr="00000000">
      <w:rPr>
        <w:rFonts w:ascii="Times New Roman" w:cs="Times New Roman" w:eastAsia="Times New Roman" w:hAnsi="Times New Roman"/>
        <w:color w:val="000000"/>
        <w:sz w:val="24"/>
        <w:szCs w:val="24"/>
        <w:rtl w:val="0"/>
      </w:rPr>
      <w:t xml:space="preserve">Running head: EDA to Typhoon Mitigation and Response Plan (TMRP)</w:t>
      <w:tab/>
    </w: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EDA to Typhoon Mitigation and Response Plan (TMRP)            </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center" w:pos="4677"/>
        <w:tab w:val="right" w:pos="9355"/>
        <w:tab w:val="left" w:pos="465"/>
        <w:tab w:val="right"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D56BD"/>
  </w:style>
  <w:style w:type="paragraph" w:styleId="Heading1">
    <w:name w:val="heading 1"/>
    <w:basedOn w:val="Normal"/>
    <w:next w:val="Normal"/>
    <w:link w:val="Heading1Char"/>
    <w:uiPriority w:val="9"/>
    <w:qFormat w:val="1"/>
    <w:rsid w:val="00553396"/>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735D8B"/>
    <w:pPr>
      <w:tabs>
        <w:tab w:val="center" w:pos="4677"/>
        <w:tab w:val="right" w:pos="9355"/>
      </w:tabs>
      <w:spacing w:after="0" w:line="240" w:lineRule="auto"/>
    </w:pPr>
  </w:style>
  <w:style w:type="character" w:styleId="HeaderChar" w:customStyle="1">
    <w:name w:val="Header Char"/>
    <w:basedOn w:val="DefaultParagraphFont"/>
    <w:link w:val="Header"/>
    <w:uiPriority w:val="99"/>
    <w:rsid w:val="00735D8B"/>
  </w:style>
  <w:style w:type="paragraph" w:styleId="Footer">
    <w:name w:val="footer"/>
    <w:basedOn w:val="Normal"/>
    <w:link w:val="FooterChar"/>
    <w:uiPriority w:val="99"/>
    <w:unhideWhenUsed w:val="1"/>
    <w:rsid w:val="00735D8B"/>
    <w:pPr>
      <w:tabs>
        <w:tab w:val="center" w:pos="4677"/>
        <w:tab w:val="right" w:pos="9355"/>
      </w:tabs>
      <w:spacing w:after="0" w:line="240" w:lineRule="auto"/>
    </w:pPr>
  </w:style>
  <w:style w:type="character" w:styleId="FooterChar" w:customStyle="1">
    <w:name w:val="Footer Char"/>
    <w:basedOn w:val="DefaultParagraphFont"/>
    <w:link w:val="Footer"/>
    <w:uiPriority w:val="99"/>
    <w:rsid w:val="00735D8B"/>
  </w:style>
  <w:style w:type="paragraph" w:styleId="ListParagraph">
    <w:name w:val="List Paragraph"/>
    <w:basedOn w:val="Normal"/>
    <w:uiPriority w:val="34"/>
    <w:qFormat w:val="1"/>
    <w:rsid w:val="00D41D6A"/>
    <w:pPr>
      <w:ind w:left="720"/>
      <w:contextualSpacing w:val="1"/>
    </w:pPr>
  </w:style>
  <w:style w:type="character" w:styleId="apple-converted-space" w:customStyle="1">
    <w:name w:val="apple-converted-space"/>
    <w:basedOn w:val="DefaultParagraphFont"/>
    <w:rsid w:val="00A93DD6"/>
  </w:style>
  <w:style w:type="character" w:styleId="Emphasis">
    <w:name w:val="Emphasis"/>
    <w:basedOn w:val="DefaultParagraphFont"/>
    <w:uiPriority w:val="20"/>
    <w:qFormat w:val="1"/>
    <w:rsid w:val="00A93DD6"/>
    <w:rPr>
      <w:i w:val="1"/>
      <w:iCs w:val="1"/>
    </w:rPr>
  </w:style>
  <w:style w:type="character" w:styleId="Hyperlink">
    <w:name w:val="Hyperlink"/>
    <w:basedOn w:val="DefaultParagraphFont"/>
    <w:uiPriority w:val="99"/>
    <w:unhideWhenUsed w:val="1"/>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character" w:styleId="Heading1Char" w:customStyle="1">
    <w:name w:val="Heading 1 Char"/>
    <w:basedOn w:val="DefaultParagraphFont"/>
    <w:link w:val="Heading1"/>
    <w:uiPriority w:val="9"/>
    <w:rsid w:val="00553396"/>
    <w:rPr>
      <w:rFonts w:asciiTheme="majorHAnsi" w:cstheme="majorBidi" w:eastAsiaTheme="majorEastAsia" w:hAnsiTheme="majorHAnsi"/>
      <w:color w:val="2e74b5" w:themeColor="accent1" w:themeShade="0000BF"/>
      <w:sz w:val="32"/>
      <w:szCs w:val="32"/>
      <w:lang w:val="en-US"/>
    </w:rPr>
  </w:style>
  <w:style w:type="paragraph" w:styleId="Bibliography">
    <w:name w:val="Bibliography"/>
    <w:basedOn w:val="Normal"/>
    <w:next w:val="Normal"/>
    <w:uiPriority w:val="37"/>
    <w:unhideWhenUsed w:val="1"/>
    <w:rsid w:val="00553396"/>
  </w:style>
  <w:style w:type="character" w:styleId="UnresolvedMention">
    <w:name w:val="Unresolved Mention"/>
    <w:basedOn w:val="DefaultParagraphFont"/>
    <w:uiPriority w:val="99"/>
    <w:semiHidden w:val="1"/>
    <w:unhideWhenUsed w:val="1"/>
    <w:rsid w:val="00AA397F"/>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0"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3"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character" w:styleId="qowt-font2-timesnewroman" w:customStyle="1">
    <w:name w:val="qowt-font2-timesnewroman"/>
    <w:basedOn w:val="DefaultParagraphFont"/>
    <w:rsid w:val="00BE4A9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humdata"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YhiPnnq6oAOvXTHGzoAnwx1nLQ==">AMUW2mUaL7Ec5pFSh9sudjoZKTA4uNauZenAglbKSai+TZjB7ctzjoOxzXd8p4FHjQimBIBniQbWv4Vnv6hlwy7Xr4gdE0KhMfFpKIl1x0S+/hcKZw0EESA=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2016-08-05T12:46:00Z</dcterms:created>
  <dc:creator>User</dc:creator>
</cp:coreProperties>
</file>