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r w:rsidRPr="00396DF7">
        <w:t>Lazatech Courses</w:t>
      </w:r>
    </w:p>
    <w:p w:rsidR="00BB2168" w:rsidRDefault="00BB0B5F" w:rsidP="00BB2168">
      <w:r w:rsidRPr="00D1596F">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Complete this course if you want to get the most out of Lazatech Educate and our ecosystem, since it covers the project as a whole as well as the suite of utilities we are introducing to the XRPL.</w:t>
      </w:r>
      <w:r w:rsidR="00372EBA">
        <w:br/>
      </w:r>
      <w:r w:rsidR="00BB2168">
        <w:br/>
      </w:r>
      <w:r w:rsidR="00BB2168" w:rsidRPr="00564EAA">
        <w:rPr>
          <w:b/>
          <w:bCs/>
          <w:i/>
          <w:iCs/>
        </w:rPr>
        <w:t xml:space="preserve">Lesson 1: An introduction to </w:t>
      </w:r>
      <w:r w:rsidR="00BB2168">
        <w:rPr>
          <w:b/>
          <w:bCs/>
          <w:i/>
          <w:iCs/>
        </w:rPr>
        <w:t>Lazatech Educate And its Social Media Counterpart</w:t>
      </w:r>
      <w:r w:rsidR="00BB2168">
        <w:br/>
        <w:t xml:space="preserve"> </w:t>
      </w:r>
      <w:r w:rsidR="00BB2168">
        <w:tab/>
      </w:r>
      <w:r w:rsidR="00BB2168" w:rsidRPr="00904E0B">
        <w:t xml:space="preserve">The Lazatech Educate ecosystem is based on the XRP blockchain. The Treasury ecosystem now consists of two coins with significantly distinct goals. As </w:t>
      </w:r>
      <w:r w:rsidR="00BB2168">
        <w:t>Lazatech</w:t>
      </w:r>
      <w:r w:rsidR="00BB2168" w:rsidRPr="00904E0B">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Supply – 100 million tokens, the token is blackholed (impossible to create more).</w:t>
      </w:r>
    </w:p>
    <w:p w:rsidR="00BB2168" w:rsidRDefault="00BB2168" w:rsidP="00BB2168">
      <w:r w:rsidRPr="00904E0B">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br/>
      </w:r>
      <w:r>
        <w:rPr>
          <w:b/>
          <w:bCs/>
        </w:rPr>
        <w:br/>
      </w:r>
      <w:r w:rsidRPr="000372D5">
        <w:rPr>
          <w:b/>
          <w:bCs/>
        </w:rPr>
        <w:t>$</w:t>
      </w:r>
      <w:r w:rsidRPr="00904E0B">
        <w:t>LAZA</w:t>
      </w:r>
      <w:r>
        <w:br/>
        <w:t xml:space="preserve"> </w:t>
      </w:r>
      <w:r>
        <w:tab/>
        <w:t xml:space="preserve">Supply- Currently 25 million tokens, the token is not blackholed (it is possible to create more tokens) </w:t>
      </w:r>
    </w:p>
    <w:p w:rsidR="0009164B" w:rsidRPr="00832CEA" w:rsidRDefault="00BB2168" w:rsidP="0009164B">
      <w:pPr>
        <w:rPr>
          <w:b/>
          <w:bCs/>
        </w:rPr>
      </w:pPr>
      <w:r>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4pt;height:18.35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4pt;height:18.35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4pt;height:18.35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4pt;height:18.35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4pt;height:18.35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4pt;height:18.35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4pt;height:18.35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4pt;height:18.35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4pt;height:18.35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4pt;height:18.35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Lesson 2: Why has Treasury made the XRPL it’s home?</w:t>
      </w:r>
      <w:r>
        <w:rPr>
          <w:b/>
          <w:bCs/>
        </w:rPr>
        <w:br/>
        <w:t xml:space="preserve"> </w:t>
      </w:r>
      <w:r>
        <w:rPr>
          <w:b/>
          <w:bCs/>
        </w:rPr>
        <w:tab/>
      </w:r>
      <w:r w:rsidRPr="00FE5687">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r w:rsidR="002C2250">
        <w:rPr>
          <w:b/>
          <w:bCs/>
        </w:rPr>
        <w:t>Lazatech</w:t>
      </w:r>
      <w:r w:rsidR="002C2250" w:rsidRPr="00610184">
        <w:rPr>
          <w:b/>
          <w:bCs/>
        </w:rPr>
        <w:t xml:space="preserve"> made the XRPL it’s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4pt;height:18.35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4pt;height:18.35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4pt;height:18.35pt" o:ole="">
            <v:imagedata r:id="rId6" o:title=""/>
          </v:shape>
          <w:control r:id="rId23" w:name="DefaultOcxName21" w:shapeid="_x0000_i1159"/>
        </w:object>
      </w:r>
      <w:r w:rsidRPr="00610184">
        <w:rPr>
          <w:b/>
          <w:bCs/>
        </w:rPr>
        <w:t> $UtiliteX</w:t>
      </w:r>
    </w:p>
    <w:p w:rsidR="002C2250" w:rsidRPr="00610184" w:rsidRDefault="002C2250" w:rsidP="002C2250">
      <w:pPr>
        <w:numPr>
          <w:ilvl w:val="1"/>
          <w:numId w:val="4"/>
        </w:numPr>
        <w:rPr>
          <w:b/>
          <w:bCs/>
        </w:rPr>
      </w:pPr>
      <w:r w:rsidRPr="00610184">
        <w:rPr>
          <w:b/>
          <w:bCs/>
        </w:rPr>
        <w:object w:dxaOrig="225" w:dyaOrig="225">
          <v:shape id="_x0000_i1162" type="#_x0000_t75" style="width:20.4pt;height:18.35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Which of these blockchains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4pt;height:18.35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4pt;height:18.35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4pt;height:18.35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4pt;height:18.35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r>
        <w:rPr>
          <w:b/>
          <w:bCs/>
        </w:rPr>
        <w:t>Lazatech</w:t>
      </w:r>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4pt;height:18.35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4pt;height:18.35pt" o:ole="">
            <v:imagedata r:id="rId6" o:title=""/>
          </v:shape>
          <w:control r:id="rId30" w:name="DefaultOcxName91" w:shapeid="_x0000_i1180"/>
        </w:object>
      </w:r>
      <w:r w:rsidRPr="00610184">
        <w:rPr>
          <w:b/>
          <w:bCs/>
        </w:rPr>
        <w:t> Because Jed McCaleb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4pt;height:18.35pt" o:ole="">
            <v:imagedata r:id="rId6" o:title=""/>
          </v:shape>
          <w:control r:id="rId31" w:name="DefaultOcxName101" w:shapeid="_x0000_i1183"/>
        </w:object>
      </w:r>
      <w:r w:rsidRPr="00610184">
        <w:rPr>
          <w:b/>
          <w:bCs/>
        </w:rPr>
        <w:t> Because other blockchains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r>
        <w:rPr>
          <w:b/>
          <w:bCs/>
        </w:rPr>
        <w:t>Lazatech</w:t>
      </w:r>
      <w:r w:rsidRPr="00F86849">
        <w:rPr>
          <w:b/>
          <w:bCs/>
        </w:rPr>
        <w:t xml:space="preserve"> Whitepaper 2.0</w:t>
      </w:r>
      <w:r>
        <w:rPr>
          <w:b/>
          <w:bCs/>
        </w:rPr>
        <w:br/>
      </w:r>
      <w:r w:rsidRPr="00315D05">
        <w:tab/>
      </w:r>
      <w:r w:rsidRPr="00390DF5">
        <w:rPr>
          <w:color w:val="FF0000"/>
        </w:rPr>
        <w:t>The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4pt;height:18.35pt" o:ole="">
            <v:imagedata r:id="rId6" o:title=""/>
          </v:shape>
          <w:control r:id="rId34" w:name="DefaultOcxName14" w:shapeid="_x0000_i1186"/>
        </w:object>
      </w:r>
      <w:r w:rsidRPr="002C5095">
        <w:rPr>
          <w:b/>
          <w:bCs/>
          <w:color w:val="FF0000"/>
        </w:rPr>
        <w:t> 1:0.5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4pt;height:18.35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4pt;height:18.35pt" o:ole="">
            <v:imagedata r:id="rId6" o:title=""/>
          </v:shape>
          <w:control r:id="rId36" w:name="DefaultOcxName22" w:shapeid="_x0000_i1192"/>
        </w:object>
      </w:r>
      <w:r w:rsidRPr="002C5095">
        <w:rPr>
          <w:b/>
          <w:bCs/>
          <w:color w:val="FF0000"/>
        </w:rPr>
        <w:t> 5% of your $TRSRY holding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4pt;height:18.35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4pt;height:18.35pt" o:ole="">
            <v:imagedata r:id="rId6" o:title=""/>
          </v:shape>
          <w:control r:id="rId38" w:name="DefaultOcxName42" w:shapeid="_x0000_i1198"/>
        </w:object>
      </w:r>
      <w:r w:rsidRPr="002C5095">
        <w:rPr>
          <w:b/>
          <w:bCs/>
          <w:color w:val="FF0000"/>
        </w:rPr>
        <w:t> The ability to vote with $TRSRY to earn a stake in $UtiliteX</w:t>
      </w:r>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4pt;height:18.35pt" o:ole="">
            <v:imagedata r:id="rId6" o:title=""/>
          </v:shape>
          <w:control r:id="rId39" w:name="DefaultOcxName52" w:shapeid="_x0000_i1201"/>
        </w:object>
      </w:r>
      <w:r w:rsidRPr="002C5095">
        <w:rPr>
          <w:b/>
          <w:bCs/>
          <w:color w:val="FF0000"/>
        </w:rPr>
        <w:t> The ability to vote with $UtiliteX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4pt;height:18.35pt" o:ole="">
            <v:imagedata r:id="rId8" o:title=""/>
          </v:shape>
          <w:control r:id="rId40" w:name="DefaultOcxName62" w:shapeid="_x0000_i1204"/>
        </w:object>
      </w:r>
      <w:r w:rsidRPr="002C5095">
        <w:rPr>
          <w:b/>
          <w:bCs/>
          <w:color w:val="FF0000"/>
        </w:rPr>
        <w:t> The ability to vote with a venture project to earn a stake of $UtiliteX</w:t>
      </w:r>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$UtiliteX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4pt;height:18.35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4pt;height:18.35pt" o:ole="">
            <v:imagedata r:id="rId8" o:title=""/>
          </v:shape>
          <w:control r:id="rId42" w:name="DefaultOcxName82" w:shapeid="_x0000_i1210"/>
        </w:object>
      </w:r>
      <w:r w:rsidRPr="002C5095">
        <w:rPr>
          <w:b/>
          <w:bCs/>
          <w:color w:val="FF0000"/>
        </w:rPr>
        <w:t> Insur</w:t>
      </w:r>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4pt;height:18.35pt" o:ole="">
            <v:imagedata r:id="rId6" o:title=""/>
          </v:shape>
          <w:control r:id="rId43" w:name="DefaultOcxName92" w:shapeid="_x0000_i1213"/>
        </w:object>
      </w:r>
      <w:r w:rsidRPr="002C5095">
        <w:rPr>
          <w:b/>
          <w:bCs/>
          <w:color w:val="FF0000"/>
        </w:rPr>
        <w:t> $UtiliteX</w:t>
      </w:r>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4pt;height:18.35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r w:rsidR="00744225">
        <w:rPr>
          <w:b/>
          <w:bCs/>
        </w:rPr>
        <w:t>Lazatech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Treasury’s Venture platform is designed as a launchpad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r w:rsidR="00814F25">
        <w:rPr>
          <w:b/>
          <w:bCs/>
          <w:color w:val="FF0000"/>
        </w:rPr>
        <w:t>Lazatech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4pt;height:18.35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4pt;height:18.35pt" o:ole="">
            <v:imagedata r:id="rId8" o:title=""/>
          </v:shape>
          <w:control r:id="rId49" w:name="DefaultOcxName15" w:shapeid="_x0000_i1222"/>
        </w:object>
      </w:r>
      <w:r w:rsidRPr="008F7BDD">
        <w:rPr>
          <w:color w:val="FF0000"/>
        </w:rPr>
        <w:t> Only $UtiliteX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4pt;height:18.35pt" o:ole="">
            <v:imagedata r:id="rId6" o:title=""/>
          </v:shape>
          <w:control r:id="rId50" w:name="DefaultOcxName23" w:shapeid="_x0000_i1225"/>
        </w:object>
      </w:r>
      <w:r w:rsidRPr="008F7BDD">
        <w:rPr>
          <w:color w:val="FF0000"/>
        </w:rPr>
        <w:t> You need to own at least 5 Bitcoin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True of False: winning projects will receive $UtiliteX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4pt;height:18.35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4pt;height:18.35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4pt;height:18.35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4pt;height:18.35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4pt;height:18.35pt" o:ole="">
            <v:imagedata r:id="rId6" o:title=""/>
          </v:shape>
          <w:control r:id="rId55" w:name="DefaultOcxName73" w:shapeid="_x0000_i1240"/>
        </w:object>
      </w:r>
      <w:r w:rsidRPr="008F7BDD">
        <w:rPr>
          <w:color w:val="FF0000"/>
        </w:rPr>
        <w:t> Only those who follow @TREASURYxrpl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r w:rsidR="00A0145D">
        <w:rPr>
          <w:b/>
          <w:bCs/>
          <w:color w:val="FF0000"/>
        </w:rPr>
        <w:t>Lazatech</w:t>
      </w:r>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t xml:space="preserve">Insur will offer holders a degree of protection against such situations whereby people will be </w:t>
      </w:r>
      <w:r w:rsidRPr="008F7BDD">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t>Insur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75,000 $UtiliteX</w:t>
      </w:r>
    </w:p>
    <w:p w:rsidR="00A0145D" w:rsidRPr="008F7BDD" w:rsidRDefault="00A0145D" w:rsidP="00A0145D">
      <w:pPr>
        <w:rPr>
          <w:color w:val="FF0000"/>
        </w:rPr>
      </w:pPr>
      <w:r w:rsidRPr="008F7BDD">
        <w:rPr>
          <w:color w:val="FF0000"/>
        </w:rPr>
        <w:t>You invested in a project called RugPull and hold 120,000 $RugPull</w:t>
      </w:r>
    </w:p>
    <w:p w:rsidR="00A0145D" w:rsidRPr="008F7BDD" w:rsidRDefault="00A0145D" w:rsidP="00A0145D">
      <w:pPr>
        <w:rPr>
          <w:color w:val="FF0000"/>
        </w:rPr>
      </w:pPr>
      <w:r w:rsidRPr="008F7BDD">
        <w:rPr>
          <w:color w:val="FF0000"/>
        </w:rPr>
        <w:t>RugPull project is rug-pulled or the team withdraw from the project and the project ceases</w:t>
      </w:r>
    </w:p>
    <w:p w:rsidR="00A0145D" w:rsidRPr="008F7BDD" w:rsidRDefault="00A0145D" w:rsidP="00A0145D">
      <w:pPr>
        <w:rPr>
          <w:color w:val="FF0000"/>
        </w:rPr>
      </w:pPr>
      <w:r w:rsidRPr="008F7BDD">
        <w:rPr>
          <w:color w:val="FF0000"/>
        </w:rPr>
        <w:t>Assuming this is not one of the projects we flagged on our Insur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$RugPull in the week leading up to the project ceasing.</w:t>
      </w:r>
    </w:p>
    <w:p w:rsidR="00A0145D" w:rsidRPr="008F7BDD" w:rsidRDefault="00A0145D" w:rsidP="00A0145D">
      <w:pPr>
        <w:rPr>
          <w:color w:val="FF0000"/>
        </w:rPr>
      </w:pPr>
      <w:r w:rsidRPr="008F7BDD">
        <w:rPr>
          <w:color w:val="FF0000"/>
        </w:rPr>
        <w:t>Let’s say 1 $RugPull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$UtiliteX at the time of the claim</w:t>
      </w:r>
    </w:p>
    <w:p w:rsidR="00A0145D" w:rsidRPr="008F7BDD" w:rsidRDefault="00A0145D" w:rsidP="00A0145D">
      <w:pPr>
        <w:rPr>
          <w:color w:val="FF0000"/>
        </w:rPr>
      </w:pPr>
      <w:r w:rsidRPr="008F7BDD">
        <w:rPr>
          <w:color w:val="FF0000"/>
        </w:rPr>
        <w:t>Let’s say 1 $UtiliteX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$UtiliteX: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$UtiliteX to cover the whole of your losses, we would cover the losses up to the value of the holding you have in $UtiliteX.</w:t>
      </w:r>
    </w:p>
    <w:p w:rsidR="0036399B" w:rsidRPr="008F7BDD" w:rsidRDefault="004F1E4F" w:rsidP="0036399B">
      <w:pPr>
        <w:rPr>
          <w:b/>
          <w:bCs/>
          <w:color w:val="FF0000"/>
        </w:rPr>
      </w:pPr>
      <w:r>
        <w:br/>
      </w:r>
      <w:r w:rsidR="0036399B" w:rsidRPr="008F7BDD">
        <w:rPr>
          <w:b/>
          <w:bCs/>
          <w:color w:val="FF0000"/>
        </w:rPr>
        <w:t>Lesson 5: Insur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True or False: Insur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4pt;height:18.35pt" o:ole="">
            <v:imagedata r:id="rId6" o:title=""/>
          </v:shape>
          <w:control r:id="rId58" w:name="DefaultOcxName18" w:shapeid="_x0000_i1243"/>
        </w:object>
      </w:r>
      <w:r w:rsidRPr="008F7BDD">
        <w:rPr>
          <w:color w:val="FF0000"/>
        </w:rPr>
        <w:t> True, if you hold $UtiliteX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4pt;height:18.35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$UtiliteX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4pt;height:18.35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4pt;height:18.35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r w:rsidRPr="008F7BDD">
        <w:rPr>
          <w:b/>
          <w:bCs/>
          <w:color w:val="FF0000"/>
        </w:rPr>
        <w:t>Insur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4pt;height:18.35pt" o:ole="">
            <v:imagedata r:id="rId6" o:title=""/>
          </v:shape>
          <w:control r:id="rId62" w:name="DefaultOcxName44" w:shapeid="_x0000_i1255"/>
        </w:object>
      </w:r>
      <w:r w:rsidRPr="008F7BDD">
        <w:rPr>
          <w:color w:val="FF0000"/>
        </w:rPr>
        <w:t> For all projects on all blockchains</w:t>
      </w:r>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4pt;height:18.35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n to blockchain-based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Global iron ore reserves are estimated at 800 billion tons - There are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**The analogy above isn’t aiming to be accurate, its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You should buy the cheapest coins possible as they can easily rise up to prices similar to Bitcoin?</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Lesson 2: What is Burning</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is a cryptocurrency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r w:rsidRPr="000D06DD">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Lesson 2: What is Burning Quiz</w:t>
      </w:r>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True or False: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Stabilise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Lesson 3: How are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b/>
          <w:bCs/>
          <w:color w:val="000000"/>
        </w:rPr>
        <w:t>ETH, BSC etc.</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Lesson 3: How are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not have the correct trustline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most effective Burn technique an XRPL token dev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123FD9">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Lesson 5: Crypto Quiz Quiz</w:t>
      </w:r>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Orderbook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Orderbook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True or False: volume shows how much the price of an asset has increased over a 24 hr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function of a cryptocurrency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It holds your coins tokens nfts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send cryptocurrencies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take cryptocurrency off the blockchain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Doesn’t hold any cryptocurreny, simply holds your private and public keys allowing you to sign transactions on the blockchain</w:t>
      </w:r>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383F17"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Doesn’t hold any cryptocurreny, simply holds your private and public keys allowing you to sign transactions on the blockchain</w:t>
        </w:r>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mBTC</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Numerous individuals compare the cryptosphere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and Retweets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may be bots; postings may have disproportionately high likes and retweets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Facebook and Reddit, are valuable sources, but their usage inside cryptocurrency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to reach out to the project devs</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has been customized for the cryptocurrency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Tokenomics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(doxxing)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If you haven’t already, here is your chance to dive into the Lazatech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Presence</w:t>
      </w:r>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io.cypto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Online Presence Quiz</w:t>
      </w:r>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 NEVER NEVER NEVER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 NEVER NEVER NEVER provide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Lesson 6 – Doxxing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 is really dox, which stands for Document-Of-X. Where 'x' represents any person, business, or object that might be Doxable.</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What do you expect from a Team Doxx?</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Refer to our team doxx for an illustration: The Lazatech team doxx: https://www.trsryxrpl.com/about-us/ .</w:t>
      </w:r>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Lesson 6 – Doxxing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a project team isn’t doxxed…</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with KYC and/or GlobalID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Lesson 8: Blackholing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What does it mean to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blackholed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blackholing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Insur), we need to be able to issue additional tokens in the event of having to honour a legitimate insurance claim, which is why the issuing address for $UtiliteX cannot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blackholing are legitimate and any genuine project should not take offense by any questions you put to them about blackholing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Lesson 8: Blackholing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blackholing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Is a project less trustworthy because they are not blackholed?</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No blackhole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It's not that simple, you need to look at the utility the project is bringing before making your judgement</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It’s not that simple, you need to look at the utility the project is bringing before making your judgement</w:t>
      </w:r>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Lesson 9: Who’s Holding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“The classic rug pull”</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Most of this information should be detailed under Tokenomics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Lesson 9: Who’s Holding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rugpull?</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Project devs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Fear Of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You can do this by reading all your fa</w:t>
      </w:r>
      <w:r>
        <w:rPr>
          <w:rFonts w:ascii="Calibri" w:hAnsi="Calibri" w:cs="Calibri"/>
          <w:sz w:val="22"/>
          <w:szCs w:val="22"/>
        </w:rPr>
        <w:t>vourite news sources, watching Y</w:t>
      </w:r>
      <w:r w:rsidRPr="00E363D6">
        <w:rPr>
          <w:rFonts w:ascii="Calibri" w:hAnsi="Calibri" w:cs="Calibri"/>
          <w:sz w:val="22"/>
          <w:szCs w:val="22"/>
        </w:rPr>
        <w:t>outube round-ups</w:t>
      </w:r>
      <w:r>
        <w:rPr>
          <w:rFonts w:ascii="Calibri" w:hAnsi="Calibri" w:cs="Calibri"/>
          <w:sz w:val="22"/>
          <w:szCs w:val="22"/>
        </w:rPr>
        <w:t xml:space="preserve"> from reliable and trustworthy Y</w:t>
      </w:r>
      <w:r w:rsidRPr="00E363D6">
        <w:rPr>
          <w:rFonts w:ascii="Calibri" w:hAnsi="Calibri" w:cs="Calibri"/>
          <w:sz w:val="22"/>
          <w:szCs w:val="22"/>
        </w:rPr>
        <w:t>outubers,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It shows us how much cryptocurrency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For example, there are currently 18.782 million Bitcoin in circulation, while the total number of Bitcoin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Lesson 3: Supply v</w:t>
      </w:r>
      <w:bookmarkStart w:id="1" w:name="_GoBack"/>
      <w:bookmarkEnd w:id="1"/>
      <w:r>
        <w:rPr>
          <w:rFonts w:ascii="Calibri" w:hAnsi="Calibri" w:cs="Calibri"/>
          <w:b/>
          <w:bCs/>
          <w:color w:val="000000"/>
          <w:sz w:val="22"/>
          <w:szCs w:val="22"/>
        </w:rPr>
        <w:t>s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383F17" w:rsidRDefault="00383F17" w:rsidP="00243F96">
      <w:pPr>
        <w:pStyle w:val="NormalWeb"/>
        <w:spacing w:before="0" w:beforeAutospacing="0" w:after="160" w:afterAutospacing="0"/>
      </w:pPr>
    </w:p>
    <w:p w:rsidR="00243F96" w:rsidRPr="007A317E" w:rsidRDefault="00243F96" w:rsidP="001556DC">
      <w:pPr>
        <w:spacing w:line="240" w:lineRule="auto"/>
        <w:rPr>
          <w:rFonts w:ascii="Calibri" w:eastAsia="Times New Roman" w:hAnsi="Calibri" w:cs="Calibri"/>
          <w:color w:val="000000"/>
        </w:rPr>
      </w:pPr>
    </w:p>
    <w:sectPr w:rsidR="00243F96"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6">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lvlOverride w:ilvl="0">
      <w:startOverride w:val="1"/>
    </w:lvlOverride>
  </w:num>
  <w:num w:numId="2">
    <w:abstractNumId w:val="29"/>
    <w:lvlOverride w:ilvl="0">
      <w:startOverride w:val="2"/>
    </w:lvlOverride>
  </w:num>
  <w:num w:numId="3">
    <w:abstractNumId w:val="29"/>
    <w:lvlOverride w:ilvl="0">
      <w:startOverride w:val="3"/>
    </w:lvlOverride>
  </w:num>
  <w:num w:numId="4">
    <w:abstractNumId w:val="30"/>
    <w:lvlOverride w:ilvl="0">
      <w:startOverride w:val="1"/>
    </w:lvlOverride>
  </w:num>
  <w:num w:numId="5">
    <w:abstractNumId w:val="30"/>
    <w:lvlOverride w:ilvl="0">
      <w:startOverride w:val="2"/>
    </w:lvlOverride>
  </w:num>
  <w:num w:numId="6">
    <w:abstractNumId w:val="30"/>
    <w:lvlOverride w:ilvl="0">
      <w:startOverride w:val="3"/>
    </w:lvlOverride>
  </w:num>
  <w:num w:numId="7">
    <w:abstractNumId w:val="13"/>
    <w:lvlOverride w:ilvl="0">
      <w:startOverride w:val="1"/>
    </w:lvlOverride>
  </w:num>
  <w:num w:numId="8">
    <w:abstractNumId w:val="13"/>
    <w:lvlOverride w:ilvl="0">
      <w:startOverride w:val="2"/>
    </w:lvlOverride>
  </w:num>
  <w:num w:numId="9">
    <w:abstractNumId w:val="13"/>
    <w:lvlOverride w:ilvl="0">
      <w:startOverride w:val="3"/>
    </w:lvlOverride>
  </w:num>
  <w:num w:numId="10">
    <w:abstractNumId w:val="40"/>
    <w:lvlOverride w:ilvl="0">
      <w:startOverride w:val="1"/>
    </w:lvlOverride>
  </w:num>
  <w:num w:numId="11">
    <w:abstractNumId w:val="40"/>
    <w:lvlOverride w:ilvl="0">
      <w:startOverride w:val="2"/>
    </w:lvlOverride>
  </w:num>
  <w:num w:numId="12">
    <w:abstractNumId w:val="40"/>
    <w:lvlOverride w:ilvl="0">
      <w:startOverride w:val="3"/>
    </w:lvlOverride>
  </w:num>
  <w:num w:numId="13">
    <w:abstractNumId w:val="12"/>
    <w:lvlOverride w:ilvl="0">
      <w:startOverride w:val="1"/>
    </w:lvlOverride>
  </w:num>
  <w:num w:numId="14">
    <w:abstractNumId w:val="12"/>
    <w:lvlOverride w:ilvl="0">
      <w:startOverride w:val="2"/>
    </w:lvlOverride>
  </w:num>
  <w:num w:numId="15">
    <w:abstractNumId w:val="12"/>
    <w:lvlOverride w:ilvl="0">
      <w:startOverride w:val="3"/>
    </w:lvlOverride>
  </w:num>
  <w:num w:numId="16">
    <w:abstractNumId w:val="16"/>
  </w:num>
  <w:num w:numId="17">
    <w:abstractNumId w:val="16"/>
    <w:lvlOverride w:ilvl="1">
      <w:lvl w:ilvl="1">
        <w:numFmt w:val="bullet"/>
        <w:lvlText w:val=""/>
        <w:lvlJc w:val="left"/>
        <w:pPr>
          <w:tabs>
            <w:tab w:val="num" w:pos="1440"/>
          </w:tabs>
          <w:ind w:left="1440" w:hanging="360"/>
        </w:pPr>
        <w:rPr>
          <w:rFonts w:ascii="Symbol" w:hAnsi="Symbol" w:hint="default"/>
          <w:sz w:val="20"/>
        </w:rPr>
      </w:lvl>
    </w:lvlOverride>
  </w:num>
  <w:num w:numId="18">
    <w:abstractNumId w:val="46"/>
    <w:lvlOverride w:ilvl="0">
      <w:lvl w:ilvl="0">
        <w:numFmt w:val="decimal"/>
        <w:lvlText w:val="%1."/>
        <w:lvlJc w:val="left"/>
      </w:lvl>
    </w:lvlOverride>
  </w:num>
  <w:num w:numId="19">
    <w:abstractNumId w:val="33"/>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1"/>
  </w:num>
  <w:num w:numId="28">
    <w:abstractNumId w:val="21"/>
    <w:lvlOverride w:ilvl="1">
      <w:lvl w:ilvl="1">
        <w:numFmt w:val="bullet"/>
        <w:lvlText w:val=""/>
        <w:lvlJc w:val="left"/>
        <w:pPr>
          <w:tabs>
            <w:tab w:val="num" w:pos="1440"/>
          </w:tabs>
          <w:ind w:left="1440" w:hanging="360"/>
        </w:pPr>
        <w:rPr>
          <w:rFonts w:ascii="Symbol" w:hAnsi="Symbol" w:hint="default"/>
          <w:sz w:val="20"/>
        </w:rPr>
      </w:lvl>
    </w:lvlOverride>
  </w:num>
  <w:num w:numId="2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5"/>
  </w:num>
  <w:num w:numId="31">
    <w:abstractNumId w:val="35"/>
  </w:num>
  <w:num w:numId="32">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3"/>
  </w:num>
  <w:num w:numId="40">
    <w:abstractNumId w:val="23"/>
    <w:lvlOverride w:ilvl="1">
      <w:lvl w:ilvl="1">
        <w:numFmt w:val="bullet"/>
        <w:lvlText w:val=""/>
        <w:lvlJc w:val="left"/>
        <w:pPr>
          <w:tabs>
            <w:tab w:val="num" w:pos="1440"/>
          </w:tabs>
          <w:ind w:left="1440" w:hanging="360"/>
        </w:pPr>
        <w:rPr>
          <w:rFonts w:ascii="Symbol" w:hAnsi="Symbol" w:hint="default"/>
          <w:sz w:val="20"/>
        </w:rPr>
      </w:lvl>
    </w:lvlOverride>
  </w:num>
  <w:num w:numId="4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4"/>
  </w:num>
  <w:num w:numId="43">
    <w:abstractNumId w:val="34"/>
    <w:lvlOverride w:ilvl="1">
      <w:lvl w:ilvl="1">
        <w:numFmt w:val="bullet"/>
        <w:lvlText w:val=""/>
        <w:lvlJc w:val="left"/>
        <w:pPr>
          <w:tabs>
            <w:tab w:val="num" w:pos="1440"/>
          </w:tabs>
          <w:ind w:left="1440" w:hanging="360"/>
        </w:pPr>
        <w:rPr>
          <w:rFonts w:ascii="Symbol" w:hAnsi="Symbol" w:hint="default"/>
          <w:sz w:val="20"/>
        </w:rPr>
      </w:lvl>
    </w:lvlOverride>
  </w:num>
  <w:num w:numId="44">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2"/>
  </w:num>
  <w:num w:numId="46">
    <w:abstractNumId w:val="22"/>
    <w:lvlOverride w:ilvl="1">
      <w:lvl w:ilvl="1">
        <w:numFmt w:val="bullet"/>
        <w:lvlText w:val=""/>
        <w:lvlJc w:val="left"/>
        <w:pPr>
          <w:tabs>
            <w:tab w:val="num" w:pos="1440"/>
          </w:tabs>
          <w:ind w:left="1440" w:hanging="360"/>
        </w:pPr>
        <w:rPr>
          <w:rFonts w:ascii="Symbol" w:hAnsi="Symbol" w:hint="default"/>
          <w:sz w:val="20"/>
        </w:rPr>
      </w:lvl>
    </w:lvlOverride>
  </w:num>
  <w:num w:numId="47">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4"/>
  </w:num>
  <w:num w:numId="49">
    <w:abstractNumId w:val="14"/>
    <w:lvlOverride w:ilvl="1">
      <w:lvl w:ilvl="1">
        <w:numFmt w:val="bullet"/>
        <w:lvlText w:val=""/>
        <w:lvlJc w:val="left"/>
        <w:pPr>
          <w:tabs>
            <w:tab w:val="num" w:pos="1440"/>
          </w:tabs>
          <w:ind w:left="1440" w:hanging="360"/>
        </w:pPr>
        <w:rPr>
          <w:rFonts w:ascii="Symbol" w:hAnsi="Symbol" w:hint="default"/>
          <w:sz w:val="20"/>
        </w:rPr>
      </w:lvl>
    </w:lvlOverride>
  </w:num>
  <w:num w:numId="50">
    <w:abstractNumId w:val="2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48"/>
  </w:num>
  <w:num w:numId="52">
    <w:abstractNumId w:val="48"/>
    <w:lvlOverride w:ilvl="1">
      <w:lvl w:ilvl="1">
        <w:numFmt w:val="bullet"/>
        <w:lvlText w:val=""/>
        <w:lvlJc w:val="left"/>
        <w:pPr>
          <w:tabs>
            <w:tab w:val="num" w:pos="1440"/>
          </w:tabs>
          <w:ind w:left="1440" w:hanging="360"/>
        </w:pPr>
        <w:rPr>
          <w:rFonts w:ascii="Symbol" w:hAnsi="Symbol" w:hint="default"/>
          <w:sz w:val="20"/>
        </w:rPr>
      </w:lvl>
    </w:lvlOverride>
  </w:num>
  <w:num w:numId="53">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5"/>
  </w:num>
  <w:num w:numId="55">
    <w:abstractNumId w:val="25"/>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7"/>
  </w:num>
  <w:num w:numId="58">
    <w:abstractNumId w:val="11"/>
  </w:num>
  <w:num w:numId="59">
    <w:abstractNumId w:val="11"/>
    <w:lvlOverride w:ilvl="1">
      <w:lvl w:ilvl="1">
        <w:numFmt w:val="bullet"/>
        <w:lvlText w:val=""/>
        <w:lvlJc w:val="left"/>
        <w:pPr>
          <w:tabs>
            <w:tab w:val="num" w:pos="1440"/>
          </w:tabs>
          <w:ind w:left="1440" w:hanging="360"/>
        </w:pPr>
        <w:rPr>
          <w:rFonts w:ascii="Symbol" w:hAnsi="Symbol" w:hint="default"/>
          <w:sz w:val="20"/>
        </w:rPr>
      </w:lvl>
    </w:lvlOverride>
  </w:num>
  <w:num w:numId="60">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7"/>
  </w:num>
  <w:num w:numId="62">
    <w:abstractNumId w:val="27"/>
    <w:lvlOverride w:ilvl="1">
      <w:lvl w:ilvl="1">
        <w:numFmt w:val="bullet"/>
        <w:lvlText w:val=""/>
        <w:lvlJc w:val="left"/>
        <w:pPr>
          <w:tabs>
            <w:tab w:val="num" w:pos="1440"/>
          </w:tabs>
          <w:ind w:left="1440" w:hanging="360"/>
        </w:pPr>
        <w:rPr>
          <w:rFonts w:ascii="Symbol" w:hAnsi="Symbol" w:hint="default"/>
          <w:sz w:val="20"/>
        </w:rPr>
      </w:lvl>
    </w:lvlOverride>
  </w:num>
  <w:num w:numId="63">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7"/>
  </w:num>
  <w:num w:numId="65">
    <w:abstractNumId w:val="17"/>
    <w:lvlOverride w:ilvl="1">
      <w:lvl w:ilvl="1">
        <w:numFmt w:val="bullet"/>
        <w:lvlText w:val=""/>
        <w:lvlJc w:val="left"/>
        <w:pPr>
          <w:tabs>
            <w:tab w:val="num" w:pos="1440"/>
          </w:tabs>
          <w:ind w:left="1440" w:hanging="360"/>
        </w:pPr>
        <w:rPr>
          <w:rFonts w:ascii="Symbol" w:hAnsi="Symbol" w:hint="default"/>
          <w:sz w:val="20"/>
        </w:rPr>
      </w:lvl>
    </w:lvlOverride>
  </w:num>
  <w:num w:numId="66">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50"/>
  </w:num>
  <w:num w:numId="71">
    <w:abstractNumId w:val="50"/>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4"/>
  </w:num>
  <w:num w:numId="75">
    <w:abstractNumId w:val="24"/>
    <w:lvlOverride w:ilvl="1">
      <w:lvl w:ilvl="1">
        <w:numFmt w:val="bullet"/>
        <w:lvlText w:val=""/>
        <w:lvlJc w:val="left"/>
        <w:pPr>
          <w:tabs>
            <w:tab w:val="num" w:pos="1440"/>
          </w:tabs>
          <w:ind w:left="1440" w:hanging="360"/>
        </w:pPr>
        <w:rPr>
          <w:rFonts w:ascii="Symbol" w:hAnsi="Symbol" w:hint="default"/>
          <w:sz w:val="20"/>
        </w:rPr>
      </w:lvl>
    </w:lvlOverride>
  </w:num>
  <w:num w:numId="76">
    <w:abstractNumId w:val="15"/>
    <w:lvlOverride w:ilvl="0">
      <w:lvl w:ilvl="0">
        <w:numFmt w:val="decimal"/>
        <w:lvlText w:val="%1."/>
        <w:lvlJc w:val="left"/>
      </w:lvl>
    </w:lvlOverride>
  </w:num>
  <w:num w:numId="77">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43"/>
  </w:num>
  <w:num w:numId="79">
    <w:abstractNumId w:val="43"/>
    <w:lvlOverride w:ilvl="1">
      <w:lvl w:ilvl="1">
        <w:numFmt w:val="bullet"/>
        <w:lvlText w:val=""/>
        <w:lvlJc w:val="left"/>
        <w:pPr>
          <w:tabs>
            <w:tab w:val="num" w:pos="1440"/>
          </w:tabs>
          <w:ind w:left="1440" w:hanging="360"/>
        </w:pPr>
        <w:rPr>
          <w:rFonts w:ascii="Symbol" w:hAnsi="Symbol" w:hint="default"/>
          <w:sz w:val="20"/>
        </w:rPr>
      </w:lvl>
    </w:lvlOverride>
  </w:num>
  <w:num w:numId="80">
    <w:abstractNumId w:val="26"/>
    <w:lvlOverride w:ilvl="0">
      <w:lvl w:ilvl="0">
        <w:numFmt w:val="decimal"/>
        <w:lvlText w:val="%1."/>
        <w:lvlJc w:val="left"/>
      </w:lvl>
    </w:lvlOverride>
  </w:num>
  <w:num w:numId="8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9"/>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D06DD"/>
    <w:rsid w:val="000E219B"/>
    <w:rsid w:val="00123FD9"/>
    <w:rsid w:val="001556DC"/>
    <w:rsid w:val="001653FD"/>
    <w:rsid w:val="001D0010"/>
    <w:rsid w:val="001D7E36"/>
    <w:rsid w:val="001E37FF"/>
    <w:rsid w:val="001F27C0"/>
    <w:rsid w:val="0024025B"/>
    <w:rsid w:val="00243F96"/>
    <w:rsid w:val="002B4A3C"/>
    <w:rsid w:val="002C2250"/>
    <w:rsid w:val="003365CB"/>
    <w:rsid w:val="0036399B"/>
    <w:rsid w:val="00372EBA"/>
    <w:rsid w:val="00383F17"/>
    <w:rsid w:val="00396441"/>
    <w:rsid w:val="003B0C96"/>
    <w:rsid w:val="003E2A13"/>
    <w:rsid w:val="004041A6"/>
    <w:rsid w:val="004A4C44"/>
    <w:rsid w:val="004C3E3B"/>
    <w:rsid w:val="004F1E4F"/>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control" Target="activeX/activeX11.xml"/><Relationship Id="rId26" Type="http://schemas.openxmlformats.org/officeDocument/2006/relationships/control" Target="activeX/activeX17.xml"/><Relationship Id="rId39" Type="http://schemas.openxmlformats.org/officeDocument/2006/relationships/control" Target="activeX/activeX28.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image" Target="media/image28.jpeg"/><Relationship Id="rId7" Type="http://schemas.openxmlformats.org/officeDocument/2006/relationships/control" Target="activeX/activeX1.xml"/><Relationship Id="rId71" Type="http://schemas.openxmlformats.org/officeDocument/2006/relationships/image" Target="media/image14.png"/><Relationship Id="rId92" Type="http://schemas.microsoft.com/office/2016/09/relationships/commentsIds" Target="commentsIds.xml"/><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fontTable" Target="fontTable.xml"/><Relationship Id="rId95" Type="http://schemas.microsoft.com/office/2011/relationships/commentsExtended" Target="commentsExtended.xm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microsoft.com/office/2011/relationships/people" Target="people.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38</Pages>
  <Words>8378</Words>
  <Characters>47761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77</cp:revision>
  <dcterms:created xsi:type="dcterms:W3CDTF">2022-07-24T11:27:00Z</dcterms:created>
  <dcterms:modified xsi:type="dcterms:W3CDTF">2022-07-26T13:56:00Z</dcterms:modified>
</cp:coreProperties>
</file>