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77125C58"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55pt;height:16.85pt" o:ole="">
            <v:imagedata r:id="rId5" o:title=""/>
          </v:shape>
          <w:control r:id="rId6" w:name="DefaultOcxName" w:shapeid="_x0000_i1120"/>
        </w:object>
      </w:r>
      <w:r w:rsidRPr="00AD3BBA">
        <w:t> Utility</w:t>
      </w:r>
    </w:p>
    <w:p w14:paraId="48E082EF" w14:textId="379A3391" w:rsidR="0009164B" w:rsidRPr="00AD3BBA" w:rsidRDefault="0009164B" w:rsidP="0009164B">
      <w:pPr>
        <w:numPr>
          <w:ilvl w:val="1"/>
          <w:numId w:val="1"/>
        </w:numPr>
      </w:pPr>
      <w:r w:rsidRPr="00AD3BBA">
        <w:object w:dxaOrig="225" w:dyaOrig="225" w14:anchorId="596E3C3F">
          <v:shape id="_x0000_i1123" type="#_x0000_t75" style="width:20.55pt;height:16.85pt" o:ole="">
            <v:imagedata r:id="rId7" o:title=""/>
          </v:shape>
          <w:control r:id="rId8" w:name="DefaultOcxName1" w:shapeid="_x0000_i1123"/>
        </w:object>
      </w:r>
      <w:r w:rsidRPr="00AD3BBA">
        <w:t> A store of value</w:t>
      </w:r>
    </w:p>
    <w:p w14:paraId="680BE449" w14:textId="75B6A1CC" w:rsidR="0009164B" w:rsidRPr="00AD3BBA" w:rsidRDefault="0009164B" w:rsidP="0009164B">
      <w:pPr>
        <w:numPr>
          <w:ilvl w:val="1"/>
          <w:numId w:val="1"/>
        </w:numPr>
      </w:pPr>
      <w:r w:rsidRPr="00AD3BBA">
        <w:lastRenderedPageBreak/>
        <w:object w:dxaOrig="225" w:dyaOrig="225" w14:anchorId="750A287B">
          <v:shape id="_x0000_i1126" type="#_x0000_t75" style="width:20.55pt;height:16.85pt" o:ole="">
            <v:imagedata r:id="rId5" o:title=""/>
          </v:shape>
          <w:control r:id="rId9" w:name="DefaultOcxName2" w:shapeid="_x0000_i1126"/>
        </w:object>
      </w:r>
      <w:r w:rsidRPr="00AD3BBA">
        <w:t> Gambling</w:t>
      </w:r>
    </w:p>
    <w:p w14:paraId="2B41C014" w14:textId="0A86A26F" w:rsidR="0009164B" w:rsidRPr="00AD3BBA" w:rsidRDefault="0009164B" w:rsidP="0009164B">
      <w:pPr>
        <w:numPr>
          <w:ilvl w:val="1"/>
          <w:numId w:val="1"/>
        </w:numPr>
      </w:pPr>
      <w:r w:rsidRPr="00AD3BBA">
        <w:object w:dxaOrig="225" w:dyaOrig="225" w14:anchorId="21BFFC0F">
          <v:shape id="_x0000_i1129" type="#_x0000_t75" style="width:20.55pt;height:16.8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53E7429C" w:rsidR="0009164B" w:rsidRPr="00AD3BBA" w:rsidRDefault="0009164B" w:rsidP="0009164B">
      <w:pPr>
        <w:numPr>
          <w:ilvl w:val="1"/>
          <w:numId w:val="2"/>
        </w:numPr>
      </w:pPr>
      <w:r w:rsidRPr="00AD3BBA">
        <w:object w:dxaOrig="225" w:dyaOrig="225" w14:anchorId="5D358B36">
          <v:shape id="_x0000_i1132" type="#_x0000_t75" style="width:20.55pt;height:16.85pt" o:ole="">
            <v:imagedata r:id="rId7" o:title=""/>
          </v:shape>
          <w:control r:id="rId11" w:name="DefaultOcxName4" w:shapeid="_x0000_i1132"/>
        </w:object>
      </w:r>
      <w:r w:rsidRPr="00AD3BBA">
        <w:t> Utility</w:t>
      </w:r>
    </w:p>
    <w:p w14:paraId="17D82FDC" w14:textId="53F33ED9" w:rsidR="0009164B" w:rsidRPr="00AD3BBA" w:rsidRDefault="0009164B" w:rsidP="0009164B">
      <w:pPr>
        <w:numPr>
          <w:ilvl w:val="1"/>
          <w:numId w:val="2"/>
        </w:numPr>
      </w:pPr>
      <w:r w:rsidRPr="00AD3BBA">
        <w:object w:dxaOrig="225" w:dyaOrig="225" w14:anchorId="6A2A868F">
          <v:shape id="_x0000_i1135" type="#_x0000_t75" style="width:20.55pt;height:16.85pt" o:ole="">
            <v:imagedata r:id="rId5" o:title=""/>
          </v:shape>
          <w:control r:id="rId12" w:name="DefaultOcxName5" w:shapeid="_x0000_i1135"/>
        </w:object>
      </w:r>
      <w:r w:rsidRPr="00AD3BBA">
        <w:t> A store of value</w:t>
      </w:r>
    </w:p>
    <w:p w14:paraId="5BB0BC13" w14:textId="0BECB728" w:rsidR="0009164B" w:rsidRPr="00AD3BBA" w:rsidRDefault="0009164B" w:rsidP="0009164B">
      <w:pPr>
        <w:numPr>
          <w:ilvl w:val="1"/>
          <w:numId w:val="2"/>
        </w:numPr>
      </w:pPr>
      <w:r w:rsidRPr="00AD3BBA">
        <w:object w:dxaOrig="225" w:dyaOrig="225" w14:anchorId="7C790405">
          <v:shape id="_x0000_i1138" type="#_x0000_t75" style="width:20.55pt;height:16.85pt" o:ole="">
            <v:imagedata r:id="rId5" o:title=""/>
          </v:shape>
          <w:control r:id="rId13" w:name="DefaultOcxName6" w:shapeid="_x0000_i1138"/>
        </w:object>
      </w:r>
      <w:r w:rsidRPr="00AD3BBA">
        <w:t> Gambling</w:t>
      </w:r>
    </w:p>
    <w:p w14:paraId="262C04BD" w14:textId="51581282" w:rsidR="0009164B" w:rsidRPr="00AD3BBA" w:rsidRDefault="0009164B" w:rsidP="0009164B">
      <w:pPr>
        <w:numPr>
          <w:ilvl w:val="1"/>
          <w:numId w:val="2"/>
        </w:numPr>
      </w:pPr>
      <w:r w:rsidRPr="00AD3BBA">
        <w:object w:dxaOrig="225" w:dyaOrig="225" w14:anchorId="499C3F7C">
          <v:shape id="_x0000_i1141" type="#_x0000_t75" style="width:20.55pt;height:16.8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209F3785" w:rsidR="0009164B" w:rsidRPr="00AD3BBA" w:rsidRDefault="0009164B" w:rsidP="0009164B">
      <w:pPr>
        <w:numPr>
          <w:ilvl w:val="1"/>
          <w:numId w:val="3"/>
        </w:numPr>
      </w:pPr>
      <w:r w:rsidRPr="00AD3BBA">
        <w:object w:dxaOrig="225" w:dyaOrig="225" w14:anchorId="0A3C41B4">
          <v:shape id="_x0000_i1144" type="#_x0000_t75" style="width:20.55pt;height:16.85pt" o:ole="">
            <v:imagedata r:id="rId5" o:title=""/>
          </v:shape>
          <w:control r:id="rId15" w:name="DefaultOcxName8" w:shapeid="_x0000_i1144"/>
        </w:object>
      </w:r>
      <w:r w:rsidRPr="00AD3BBA">
        <w:t> 1000</w:t>
      </w:r>
    </w:p>
    <w:p w14:paraId="16C11E55" w14:textId="26A61B36" w:rsidR="0009164B" w:rsidRPr="00AD3BBA" w:rsidRDefault="0009164B" w:rsidP="0009164B">
      <w:pPr>
        <w:numPr>
          <w:ilvl w:val="1"/>
          <w:numId w:val="3"/>
        </w:numPr>
      </w:pPr>
      <w:r w:rsidRPr="00AD3BBA">
        <w:object w:dxaOrig="225" w:dyaOrig="225" w14:anchorId="44B15F12">
          <v:shape id="_x0000_i1147" type="#_x0000_t75" style="width:20.55pt;height:16.85pt" o:ole="">
            <v:imagedata r:id="rId7" o:title=""/>
          </v:shape>
          <w:control r:id="rId16" w:name="DefaultOcxName9" w:shapeid="_x0000_i1147"/>
        </w:object>
      </w:r>
      <w:r w:rsidRPr="00AD3BBA">
        <w:t> 100 Million</w:t>
      </w:r>
    </w:p>
    <w:p w14:paraId="09B557B5" w14:textId="5FA1C955" w:rsidR="0009164B" w:rsidRPr="00AD3BBA" w:rsidRDefault="0009164B" w:rsidP="0009164B">
      <w:pPr>
        <w:numPr>
          <w:ilvl w:val="1"/>
          <w:numId w:val="3"/>
        </w:numPr>
      </w:pPr>
      <w:r w:rsidRPr="00AD3BBA">
        <w:object w:dxaOrig="225" w:dyaOrig="225" w14:anchorId="639916B8">
          <v:shape id="_x0000_i1150" type="#_x0000_t75" style="width:20.55pt;height:16.8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Lesson 2: Why has Treasury made the XRPL it’s home?</w:t>
      </w:r>
      <w:r>
        <w:rPr>
          <w:b/>
          <w:bCs/>
        </w:rPr>
        <w:br/>
        <w:t xml:space="preserve"> </w:t>
      </w:r>
      <w:r>
        <w:rPr>
          <w:b/>
          <w:bCs/>
        </w:rPr>
        <w:tab/>
      </w:r>
      <w:r w:rsidRPr="00FE5687">
        <w:t xml:space="preserve">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2B9214D8" w:rsidR="002C2250" w:rsidRPr="00610184" w:rsidRDefault="002C2250" w:rsidP="002C2250">
      <w:pPr>
        <w:numPr>
          <w:ilvl w:val="1"/>
          <w:numId w:val="4"/>
        </w:numPr>
        <w:rPr>
          <w:b/>
          <w:bCs/>
        </w:rPr>
      </w:pPr>
      <w:r w:rsidRPr="00610184">
        <w:rPr>
          <w:b/>
          <w:bCs/>
        </w:rPr>
        <w:object w:dxaOrig="225" w:dyaOrig="225" w14:anchorId="6B277945">
          <v:shape id="_x0000_i1153" type="#_x0000_t75" style="width:20.55pt;height:16.85pt" o:ole="">
            <v:imagedata r:id="rId5" o:title=""/>
          </v:shape>
          <w:control r:id="rId20" w:name="DefaultOcxName12" w:shapeid="_x0000_i1153"/>
        </w:object>
      </w:r>
      <w:r w:rsidRPr="00610184">
        <w:rPr>
          <w:b/>
          <w:bCs/>
        </w:rPr>
        <w:t> $XRPL</w:t>
      </w:r>
    </w:p>
    <w:p w14:paraId="1A2EC5D8" w14:textId="5943FCEA" w:rsidR="002C2250" w:rsidRPr="00610184" w:rsidRDefault="002C2250" w:rsidP="002C2250">
      <w:pPr>
        <w:numPr>
          <w:ilvl w:val="1"/>
          <w:numId w:val="4"/>
        </w:numPr>
        <w:rPr>
          <w:b/>
          <w:bCs/>
        </w:rPr>
      </w:pPr>
      <w:r w:rsidRPr="00610184">
        <w:rPr>
          <w:b/>
          <w:bCs/>
        </w:rPr>
        <w:object w:dxaOrig="225" w:dyaOrig="225" w14:anchorId="64643321">
          <v:shape id="_x0000_i1156" type="#_x0000_t75" style="width:20.55pt;height:16.85pt" o:ole="">
            <v:imagedata r:id="rId5" o:title=""/>
          </v:shape>
          <w:control r:id="rId21" w:name="DefaultOcxName11" w:shapeid="_x0000_i1156"/>
        </w:object>
      </w:r>
      <w:r w:rsidRPr="00610184">
        <w:rPr>
          <w:b/>
          <w:bCs/>
        </w:rPr>
        <w:t> $TRSRY</w:t>
      </w:r>
    </w:p>
    <w:p w14:paraId="0F68B468" w14:textId="0FD3BC82" w:rsidR="002C2250" w:rsidRPr="00610184" w:rsidRDefault="002C2250" w:rsidP="002C2250">
      <w:pPr>
        <w:numPr>
          <w:ilvl w:val="1"/>
          <w:numId w:val="4"/>
        </w:numPr>
        <w:rPr>
          <w:b/>
          <w:bCs/>
        </w:rPr>
      </w:pPr>
      <w:r w:rsidRPr="00610184">
        <w:rPr>
          <w:b/>
          <w:bCs/>
        </w:rPr>
        <w:object w:dxaOrig="225" w:dyaOrig="225" w14:anchorId="730A6029">
          <v:shape id="_x0000_i1159" type="#_x0000_t75" style="width:20.55pt;height:16.85pt" o:ole="">
            <v:imagedata r:id="rId5" o:title=""/>
          </v:shape>
          <w:control r:id="rId22" w:name="DefaultOcxName21" w:shapeid="_x0000_i1159"/>
        </w:object>
      </w:r>
      <w:r w:rsidRPr="00610184">
        <w:rPr>
          <w:b/>
          <w:bCs/>
        </w:rPr>
        <w:t> $UtiliteX</w:t>
      </w:r>
    </w:p>
    <w:p w14:paraId="3EDDB174" w14:textId="58F7F978" w:rsidR="002C2250" w:rsidRPr="00610184" w:rsidRDefault="002C2250" w:rsidP="002C2250">
      <w:pPr>
        <w:numPr>
          <w:ilvl w:val="1"/>
          <w:numId w:val="4"/>
        </w:numPr>
        <w:rPr>
          <w:b/>
          <w:bCs/>
        </w:rPr>
      </w:pPr>
      <w:r w:rsidRPr="00610184">
        <w:rPr>
          <w:b/>
          <w:bCs/>
        </w:rPr>
        <w:object w:dxaOrig="225" w:dyaOrig="225" w14:anchorId="701809AA">
          <v:shape id="_x0000_i1162" type="#_x0000_t75" style="width:20.55pt;height:16.8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33C07143" w:rsidR="002C2250" w:rsidRPr="00610184" w:rsidRDefault="002C2250" w:rsidP="002C2250">
      <w:pPr>
        <w:numPr>
          <w:ilvl w:val="1"/>
          <w:numId w:val="5"/>
        </w:numPr>
        <w:rPr>
          <w:b/>
          <w:bCs/>
        </w:rPr>
      </w:pPr>
      <w:r w:rsidRPr="00610184">
        <w:rPr>
          <w:b/>
          <w:bCs/>
        </w:rPr>
        <w:object w:dxaOrig="225" w:dyaOrig="225" w14:anchorId="6537B9DD">
          <v:shape id="_x0000_i1165" type="#_x0000_t75" style="width:20.55pt;height:16.85pt" o:ole="">
            <v:imagedata r:id="rId5" o:title=""/>
          </v:shape>
          <w:control r:id="rId24" w:name="DefaultOcxName41" w:shapeid="_x0000_i1165"/>
        </w:object>
      </w:r>
      <w:r w:rsidRPr="00610184">
        <w:rPr>
          <w:b/>
          <w:bCs/>
        </w:rPr>
        <w:t> ETH</w:t>
      </w:r>
    </w:p>
    <w:p w14:paraId="10736C3F" w14:textId="1D651ED6" w:rsidR="002C2250" w:rsidRPr="00610184" w:rsidRDefault="002C2250" w:rsidP="002C2250">
      <w:pPr>
        <w:numPr>
          <w:ilvl w:val="1"/>
          <w:numId w:val="5"/>
        </w:numPr>
        <w:rPr>
          <w:b/>
          <w:bCs/>
        </w:rPr>
      </w:pPr>
      <w:r w:rsidRPr="00610184">
        <w:rPr>
          <w:b/>
          <w:bCs/>
        </w:rPr>
        <w:object w:dxaOrig="225" w:dyaOrig="225" w14:anchorId="25E23DE9">
          <v:shape id="_x0000_i1168" type="#_x0000_t75" style="width:20.55pt;height:16.85pt" o:ole="">
            <v:imagedata r:id="rId5" o:title=""/>
          </v:shape>
          <w:control r:id="rId25" w:name="DefaultOcxName51" w:shapeid="_x0000_i1168"/>
        </w:object>
      </w:r>
      <w:r w:rsidRPr="00610184">
        <w:rPr>
          <w:b/>
          <w:bCs/>
        </w:rPr>
        <w:t> BTC</w:t>
      </w:r>
    </w:p>
    <w:p w14:paraId="370C75DE" w14:textId="3CDCD7E7" w:rsidR="002C2250" w:rsidRPr="00610184" w:rsidRDefault="002C2250" w:rsidP="002C2250">
      <w:pPr>
        <w:numPr>
          <w:ilvl w:val="1"/>
          <w:numId w:val="5"/>
        </w:numPr>
        <w:rPr>
          <w:b/>
          <w:bCs/>
        </w:rPr>
      </w:pPr>
      <w:r w:rsidRPr="00610184">
        <w:rPr>
          <w:b/>
          <w:bCs/>
        </w:rPr>
        <w:object w:dxaOrig="225" w:dyaOrig="225" w14:anchorId="736DD953">
          <v:shape id="_x0000_i1171" type="#_x0000_t75" style="width:20.55pt;height:16.85pt" o:ole="">
            <v:imagedata r:id="rId7" o:title=""/>
          </v:shape>
          <w:control r:id="rId26" w:name="DefaultOcxName61" w:shapeid="_x0000_i1171"/>
        </w:object>
      </w:r>
      <w:r w:rsidRPr="00610184">
        <w:rPr>
          <w:b/>
          <w:bCs/>
        </w:rPr>
        <w:t> XRPL</w:t>
      </w:r>
    </w:p>
    <w:p w14:paraId="74129C56" w14:textId="695E3A4A" w:rsidR="002C2250" w:rsidRPr="00610184" w:rsidRDefault="002C2250" w:rsidP="002C2250">
      <w:pPr>
        <w:numPr>
          <w:ilvl w:val="1"/>
          <w:numId w:val="5"/>
        </w:numPr>
        <w:rPr>
          <w:b/>
          <w:bCs/>
        </w:rPr>
      </w:pPr>
      <w:r w:rsidRPr="00610184">
        <w:rPr>
          <w:b/>
          <w:bCs/>
        </w:rPr>
        <w:object w:dxaOrig="225" w:dyaOrig="225" w14:anchorId="58374282">
          <v:shape id="_x0000_i1174" type="#_x0000_t75" style="width:20.55pt;height:16.8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791268BC" w:rsidR="002C2250" w:rsidRPr="00610184" w:rsidRDefault="002C2250" w:rsidP="002C2250">
      <w:pPr>
        <w:numPr>
          <w:ilvl w:val="1"/>
          <w:numId w:val="6"/>
        </w:numPr>
        <w:rPr>
          <w:b/>
          <w:bCs/>
        </w:rPr>
      </w:pPr>
      <w:r w:rsidRPr="00610184">
        <w:rPr>
          <w:b/>
          <w:bCs/>
        </w:rPr>
        <w:object w:dxaOrig="225" w:dyaOrig="225" w14:anchorId="5AFF4AB8">
          <v:shape id="_x0000_i1177" type="#_x0000_t75" style="width:20.55pt;height:16.85pt" o:ole="">
            <v:imagedata r:id="rId7" o:title=""/>
          </v:shape>
          <w:control r:id="rId28" w:name="DefaultOcxName81" w:shapeid="_x0000_i1177"/>
        </w:object>
      </w:r>
      <w:r w:rsidRPr="00610184">
        <w:rPr>
          <w:b/>
          <w:bCs/>
        </w:rPr>
        <w:t> Because of the low costs of transactions, speed, and efficiency</w:t>
      </w:r>
    </w:p>
    <w:p w14:paraId="31707941" w14:textId="0483BC01" w:rsidR="002C2250" w:rsidRPr="00610184" w:rsidRDefault="002C2250" w:rsidP="002C2250">
      <w:pPr>
        <w:numPr>
          <w:ilvl w:val="1"/>
          <w:numId w:val="6"/>
        </w:numPr>
        <w:rPr>
          <w:b/>
          <w:bCs/>
        </w:rPr>
      </w:pPr>
      <w:r w:rsidRPr="00610184">
        <w:rPr>
          <w:b/>
          <w:bCs/>
        </w:rPr>
        <w:object w:dxaOrig="225" w:dyaOrig="225" w14:anchorId="0EE2585A">
          <v:shape id="_x0000_i1180" type="#_x0000_t75" style="width:20.55pt;height:16.85pt" o:ole="">
            <v:imagedata r:id="rId5" o:title=""/>
          </v:shape>
          <w:control r:id="rId29" w:name="DefaultOcxName91" w:shapeid="_x0000_i1180"/>
        </w:object>
      </w:r>
      <w:r w:rsidRPr="00610184">
        <w:rPr>
          <w:b/>
          <w:bCs/>
        </w:rPr>
        <w:t> Because Jed McCaleb called us up and was very insistent</w:t>
      </w:r>
    </w:p>
    <w:p w14:paraId="42E86DBB" w14:textId="116837BC" w:rsidR="002C2250" w:rsidRPr="00610184" w:rsidRDefault="002C2250" w:rsidP="002C2250">
      <w:pPr>
        <w:numPr>
          <w:ilvl w:val="1"/>
          <w:numId w:val="6"/>
        </w:numPr>
        <w:rPr>
          <w:b/>
          <w:bCs/>
        </w:rPr>
      </w:pPr>
      <w:r w:rsidRPr="00610184">
        <w:rPr>
          <w:b/>
          <w:bCs/>
        </w:rPr>
        <w:object w:dxaOrig="225" w:dyaOrig="225" w14:anchorId="1C643091">
          <v:shape id="_x0000_i1183" type="#_x0000_t75" style="width:20.55pt;height:16.85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33CFCBA8"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55pt;height:16.85pt" o:ole="">
            <v:imagedata r:id="rId5" o:title=""/>
          </v:shape>
          <w:control r:id="rId33" w:name="DefaultOcxName14" w:shapeid="_x0000_i1186"/>
        </w:object>
      </w:r>
      <w:r w:rsidRPr="002C5095">
        <w:rPr>
          <w:b/>
          <w:bCs/>
          <w:color w:val="FF0000"/>
        </w:rPr>
        <w:t> 1:0.5 paid out in $UtiliteX</w:t>
      </w:r>
    </w:p>
    <w:p w14:paraId="2732E330" w14:textId="2011F3F3"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55pt;height:16.85pt" o:ole="">
            <v:imagedata r:id="rId7" o:title=""/>
          </v:shape>
          <w:control r:id="rId34" w:name="DefaultOcxName13" w:shapeid="_x0000_i1189"/>
        </w:object>
      </w:r>
      <w:r w:rsidRPr="002C5095">
        <w:rPr>
          <w:b/>
          <w:bCs/>
          <w:color w:val="FF0000"/>
        </w:rPr>
        <w:t> 1:05 paid out in $TRSRY</w:t>
      </w:r>
    </w:p>
    <w:p w14:paraId="664282E0" w14:textId="4A76C3A0"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55pt;height:16.85pt" o:ole="">
            <v:imagedata r:id="rId5" o:title=""/>
          </v:shape>
          <w:control r:id="rId35" w:name="DefaultOcxName22" w:shapeid="_x0000_i1192"/>
        </w:object>
      </w:r>
      <w:r w:rsidRPr="002C5095">
        <w:rPr>
          <w:b/>
          <w:bCs/>
          <w:color w:val="FF0000"/>
        </w:rPr>
        <w:t> 5% of your $TRSRY holding paid out in $UtiliteX</w:t>
      </w:r>
    </w:p>
    <w:p w14:paraId="20A3AE6F" w14:textId="7A290A87"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55pt;height:16.8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73660FED"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55pt;height:16.85pt" o:ole="">
            <v:imagedata r:id="rId5" o:title=""/>
          </v:shape>
          <w:control r:id="rId37" w:name="DefaultOcxName42" w:shapeid="_x0000_i1198"/>
        </w:object>
      </w:r>
      <w:r w:rsidRPr="002C5095">
        <w:rPr>
          <w:b/>
          <w:bCs/>
          <w:color w:val="FF0000"/>
        </w:rPr>
        <w:t> The ability to vote with $TRSRY to earn a stake in $UtiliteX</w:t>
      </w:r>
    </w:p>
    <w:p w14:paraId="370ECBFD" w14:textId="22630AAC"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55pt;height:16.85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3544DAFB"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55pt;height:16.85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013AEF66"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55pt;height:16.85pt" o:ole="">
            <v:imagedata r:id="rId5" o:title=""/>
          </v:shape>
          <w:control r:id="rId40" w:name="DefaultOcxName72" w:shapeid="_x0000_i1207"/>
        </w:object>
      </w:r>
      <w:r w:rsidRPr="002C5095">
        <w:rPr>
          <w:b/>
          <w:bCs/>
          <w:color w:val="FF0000"/>
        </w:rPr>
        <w:t> Venture</w:t>
      </w:r>
    </w:p>
    <w:p w14:paraId="54E91E27" w14:textId="51FC6285"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55pt;height:16.85pt" o:ole="">
            <v:imagedata r:id="rId7" o:title=""/>
          </v:shape>
          <w:control r:id="rId41" w:name="DefaultOcxName82" w:shapeid="_x0000_i1210"/>
        </w:object>
      </w:r>
      <w:r w:rsidRPr="002C5095">
        <w:rPr>
          <w:b/>
          <w:bCs/>
          <w:color w:val="FF0000"/>
        </w:rPr>
        <w:t> Insur</w:t>
      </w:r>
    </w:p>
    <w:p w14:paraId="0E36A3A0" w14:textId="4F7A6735"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55pt;height:16.85pt" o:ole="">
            <v:imagedata r:id="rId5" o:title=""/>
          </v:shape>
          <w:control r:id="rId42" w:name="DefaultOcxName92" w:shapeid="_x0000_i1213"/>
        </w:object>
      </w:r>
      <w:r w:rsidRPr="002C5095">
        <w:rPr>
          <w:b/>
          <w:bCs/>
          <w:color w:val="FF0000"/>
        </w:rPr>
        <w:t> $UtiliteX</w:t>
      </w:r>
    </w:p>
    <w:p w14:paraId="612FE25A" w14:textId="314D4CFF"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55pt;height:16.8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$UtiliteX to a certain project, with 1 $UtiliteX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Perhaps you have a great idea for a new project? If so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70FD55D0"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55pt;height:16.85pt" o:ole="">
            <v:imagedata r:id="rId5" o:title=""/>
          </v:shape>
          <w:control r:id="rId48" w:name="DefaultOcxName16" w:shapeid="_x0000_i1219"/>
        </w:object>
      </w:r>
      <w:r w:rsidRPr="008F7BDD">
        <w:rPr>
          <w:color w:val="FF0000"/>
        </w:rPr>
        <w:t> Yes, all you need is to sign up to the website</w:t>
      </w:r>
    </w:p>
    <w:p w14:paraId="06331213" w14:textId="2A733ABF"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55pt;height:16.85pt" o:ole="">
            <v:imagedata r:id="rId7" o:title=""/>
          </v:shape>
          <w:control r:id="rId49" w:name="DefaultOcxName15" w:shapeid="_x0000_i1222"/>
        </w:object>
      </w:r>
      <w:r w:rsidRPr="008F7BDD">
        <w:rPr>
          <w:color w:val="FF0000"/>
        </w:rPr>
        <w:t> Only $UtiliteX holders will be able to vote to support projects in Venture</w:t>
      </w:r>
    </w:p>
    <w:p w14:paraId="70490E0F" w14:textId="67BC1802"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55pt;height:16.8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42662BB0"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55pt;height:16.85pt" o:ole="">
            <v:imagedata r:id="rId5" o:title=""/>
          </v:shape>
          <w:control r:id="rId51" w:name="DefaultOcxName33" w:shapeid="_x0000_i1228"/>
        </w:object>
      </w:r>
      <w:r w:rsidRPr="008F7BDD">
        <w:rPr>
          <w:color w:val="FF0000"/>
        </w:rPr>
        <w:t> True</w:t>
      </w:r>
    </w:p>
    <w:p w14:paraId="5729A2D2" w14:textId="39A5EB96"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55pt;height:16.8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6D888847"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55pt;height:16.85pt" o:ole="">
            <v:imagedata r:id="rId7" o:title=""/>
          </v:shape>
          <w:control r:id="rId53" w:name="DefaultOcxName53" w:shapeid="_x0000_i1234"/>
        </w:object>
      </w:r>
      <w:r w:rsidRPr="008F7BDD">
        <w:rPr>
          <w:color w:val="FF0000"/>
        </w:rPr>
        <w:t> Anyone wanting to bring a project to life on XRPL</w:t>
      </w:r>
    </w:p>
    <w:p w14:paraId="286CABE5" w14:textId="05AAE7ED"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55pt;height:16.8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046E055E"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55pt;height:16.85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We are seeing a lot of what happens in real life also occur in the crypto world. Unfortunately, this includes people with malicious intent who will go to great lengths to lie and deceive in order to rob people of their hard earned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Assuming this is not one of the projects we flagged on our Insur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$UtiliteX: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7B2E87E4"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55pt;height:16.85pt" o:ole="">
            <v:imagedata r:id="rId5" o:title=""/>
          </v:shape>
          <w:control r:id="rId58" w:name="DefaultOcxName18" w:shapeid="_x0000_i1243"/>
        </w:object>
      </w:r>
      <w:r w:rsidRPr="008F7BDD">
        <w:rPr>
          <w:color w:val="FF0000"/>
        </w:rPr>
        <w:t> True, if you hold $UtiliteX you are covered</w:t>
      </w:r>
    </w:p>
    <w:p w14:paraId="3AC818F0" w14:textId="10A08AC6"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55pt;height:16.8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6202F6CF"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55pt;height:16.85pt" o:ole="">
            <v:imagedata r:id="rId7" o:title=""/>
          </v:shape>
          <w:control r:id="rId60" w:name="DefaultOcxName24" w:shapeid="_x0000_i1249"/>
        </w:object>
      </w:r>
      <w:r w:rsidRPr="008F7BDD">
        <w:rPr>
          <w:color w:val="FF0000"/>
        </w:rPr>
        <w:t> True</w:t>
      </w:r>
    </w:p>
    <w:p w14:paraId="18AAA0B9" w14:textId="0AD71BCB"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55pt;height:16.8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1FE44A4F"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55pt;height:16.85pt" o:ole="">
            <v:imagedata r:id="rId5" o:title=""/>
          </v:shape>
          <w:control r:id="rId62" w:name="DefaultOcxName44" w:shapeid="_x0000_i1255"/>
        </w:object>
      </w:r>
      <w:r w:rsidRPr="008F7BDD">
        <w:rPr>
          <w:color w:val="FF0000"/>
        </w:rPr>
        <w:t> For all projects on all blockchains</w:t>
      </w:r>
    </w:p>
    <w:p w14:paraId="74181873" w14:textId="1BCF99B0"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55pt;height:16.8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This Know how to Burn course provides an introductio</w:t>
      </w:r>
      <w:r>
        <w:rPr>
          <w:rFonts w:ascii="Calibri" w:eastAsia="Times New Roman" w:hAnsi="Calibri" w:cs="Calibri"/>
          <w:color w:val="000000"/>
        </w:rPr>
        <w:t>n to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r w:rsidRPr="00D63C00">
        <w:rPr>
          <w:rFonts w:ascii="Calibri" w:eastAsia="Times New Roman" w:hAnsi="Calibri" w:cs="Calibri"/>
          <w:color w:val="000000"/>
        </w:rPr>
        <w:t>We've all seen it before: a newcomer to a cryptocurrency club or community asks, "What is a cheap coin (less than $1) that will be as huge as Bitcoin?" … This is often followed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Consider iron ore and platinum to be 'tokens' for two real-world commodities: iron ore and platinum. Both are metals that are actively extracted. Currently, iron ore is valued around US$144 per ton, whereas platinum is worth approximately US$32.7 million per ton. Why is iron so inexpensive, given that it is practically utilized everywhere in the globe for a multitude of purposes? Platinum is mostly used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Global iron ore reserves are estimated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t>Let</w:t>
      </w:r>
      <w:r>
        <w:rPr>
          <w:rFonts w:ascii="Calibri" w:eastAsia="Times New Roman" w:hAnsi="Calibri" w:cs="Calibri"/>
          <w:b/>
          <w:bCs/>
          <w:color w:val="000000"/>
        </w:rPr>
        <w:t>’</w:t>
      </w:r>
      <w:r w:rsidRPr="00D63C00">
        <w:rPr>
          <w:rFonts w:ascii="Calibri" w:eastAsia="Times New Roman" w:hAnsi="Calibri" w:cs="Calibri"/>
          <w:b/>
          <w:bCs/>
          <w:color w:val="000000"/>
        </w:rPr>
        <w:t>s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**The analogy above isn’t aiming to be accurate, its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Correct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 xml:space="preserve">Incorrect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31A8C8E4" w:rsidR="00A43EF5" w:rsidRDefault="00A43EF5" w:rsidP="00D63C00">
      <w:pPr>
        <w:spacing w:line="240" w:lineRule="auto"/>
        <w:jc w:val="both"/>
        <w:rPr>
          <w:color w:val="FF0000"/>
        </w:rPr>
      </w:pPr>
    </w:p>
    <w:p w14:paraId="02AC6989"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b/>
          <w:bCs/>
          <w:color w:val="000000"/>
        </w:rPr>
        <w:t>Lesson 2: What is Burning</w:t>
      </w:r>
    </w:p>
    <w:p w14:paraId="2B596EB5"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i/>
          <w:iCs/>
          <w:color w:val="000000"/>
        </w:rPr>
        <w:t>Length: 10 minutes</w:t>
      </w:r>
    </w:p>
    <w:p w14:paraId="20F8E99A" w14:textId="29482272"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is a cryptocurrency word indicating the reduction of a coin or token's supply. When tokens are burned, they are irretrievable and gone forever. They are</w:t>
      </w:r>
      <w:r>
        <w:rPr>
          <w:rFonts w:ascii="Calibri" w:eastAsia="Times New Roman" w:hAnsi="Calibri" w:cs="Calibri"/>
          <w:color w:val="000000"/>
        </w:rPr>
        <w:t>,</w:t>
      </w:r>
      <w:r w:rsidRPr="000D06DD">
        <w:rPr>
          <w:rFonts w:ascii="Calibri" w:eastAsia="Times New Roman" w:hAnsi="Calibri" w:cs="Calibri"/>
          <w:color w:val="000000"/>
        </w:rPr>
        <w:t xml:space="preserve"> then</w:t>
      </w:r>
      <w:r>
        <w:rPr>
          <w:rFonts w:ascii="Calibri" w:eastAsia="Times New Roman" w:hAnsi="Calibri" w:cs="Calibri"/>
          <w:color w:val="000000"/>
        </w:rPr>
        <w:t>,</w:t>
      </w:r>
      <w:r w:rsidRPr="000D06DD">
        <w:rPr>
          <w:rFonts w:ascii="Calibri" w:eastAsia="Times New Roman" w:hAnsi="Calibri" w:cs="Calibri"/>
          <w:color w:val="000000"/>
        </w:rPr>
        <w:t xml:space="preserve"> transported to an inaccessible wallet and from that point on are considered to be destroyed. As was previously said, supply is a major determinant of an asset's value. When demand and supply are equal, an item with a smaller supply will cost more since those who seek to acquire it will be compelled to pay more.</w:t>
      </w:r>
    </w:p>
    <w:p w14:paraId="08268D3E"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can be performed in a variety of methods and for several purposes; nonetheless, it is always meant to result in a price rise. Not only is the supply lowered, but precise and targeted marketing can encourage additional investors to keep the token/coin if they observe the development team doing burns.</w:t>
      </w:r>
    </w:p>
    <w:p w14:paraId="6438C53D" w14:textId="77777777" w:rsidR="000D06DD" w:rsidRDefault="000D06DD" w:rsidP="00D63C00">
      <w:pPr>
        <w:spacing w:line="240" w:lineRule="auto"/>
        <w:jc w:val="both"/>
        <w:rPr>
          <w:rFonts w:ascii="Calibri" w:hAnsi="Calibri" w:cs="Calibri"/>
          <w:color w:val="000000"/>
        </w:rPr>
      </w:pPr>
      <w:r w:rsidRPr="000D06DD">
        <w:rPr>
          <w:rFonts w:ascii="Calibri" w:eastAsia="Times New Roman" w:hAnsi="Calibri" w:cs="Calibri"/>
          <w:color w:val="000000"/>
        </w:rPr>
        <w:t xml:space="preserve">Vitalik, Binance, and Stellar are responsible for some of the most prominent cases of burns. Vitalik Buterin was given fifty percent of the Shiba Inu supply by the SHIB developers, of which he burnt ninety percent and gave the remaining ten percent. Since 2017, Binance has conducted quarterly burns of BNB and will continue to do so until 50 percent of the supply has been consumed. </w:t>
      </w:r>
      <w:r>
        <w:rPr>
          <w:rFonts w:ascii="Calibri" w:hAnsi="Calibri" w:cs="Calibri"/>
          <w:color w:val="000000"/>
        </w:rPr>
        <w:t>The Stellar Development Foundation used in excess of fifty percent of the Stellar supply (55 Billion XLM).</w:t>
      </w:r>
    </w:p>
    <w:p w14:paraId="332FAE9E" w14:textId="4C4308A9" w:rsidR="000D06DD" w:rsidRDefault="000D06DD" w:rsidP="00D63C00">
      <w:pPr>
        <w:spacing w:line="240" w:lineRule="auto"/>
        <w:jc w:val="both"/>
        <w:rPr>
          <w:rFonts w:ascii="Calibri" w:hAnsi="Calibri" w:cs="Calibri"/>
          <w:color w:val="000000"/>
        </w:rPr>
      </w:pPr>
      <w:r>
        <w:rPr>
          <w:rFonts w:ascii="Calibri" w:hAnsi="Calibri" w:cs="Calibri"/>
          <w:color w:val="000000"/>
        </w:rPr>
        <w:t>As with anything in the bitcoin sector, take care when investing in a project that promises a burn, especially smaller, lesser-known businesses. There are several examples of projects that have migrated their tokens to another wallet and then pretended to "burn" them. Meanwhile, the team has full access to the tokens, so pushing up the price and generating notoriety.</w:t>
      </w:r>
    </w:p>
    <w:p w14:paraId="67FF2576" w14:textId="7AE3F7A6" w:rsidR="00E528FD" w:rsidRPr="00E528FD" w:rsidRDefault="00E528FD" w:rsidP="00E528FD">
      <w:pPr>
        <w:spacing w:line="240" w:lineRule="auto"/>
        <w:rPr>
          <w:rFonts w:ascii="Times New Roman" w:eastAsia="Times New Roman" w:hAnsi="Times New Roman" w:cs="Times New Roman"/>
          <w:sz w:val="24"/>
          <w:szCs w:val="24"/>
        </w:rPr>
      </w:pPr>
      <w:r w:rsidRPr="00E528FD">
        <w:rPr>
          <w:rFonts w:ascii="Calibri" w:eastAsia="Times New Roman" w:hAnsi="Calibri" w:cs="Calibri"/>
          <w:b/>
          <w:bCs/>
          <w:color w:val="000000"/>
        </w:rPr>
        <w:lastRenderedPageBreak/>
        <w:t>Lesson 2: What is Burning Quiz</w:t>
      </w:r>
    </w:p>
    <w:p w14:paraId="424CFBF4" w14:textId="77777777" w:rsidR="00E528FD" w:rsidRPr="00E528FD" w:rsidRDefault="00E528FD" w:rsidP="00E528FD">
      <w:pPr>
        <w:numPr>
          <w:ilvl w:val="0"/>
          <w:numId w:val="20"/>
        </w:numPr>
        <w:spacing w:line="240" w:lineRule="auto"/>
        <w:textAlignment w:val="baseline"/>
        <w:rPr>
          <w:rFonts w:ascii="Calibri" w:eastAsia="Times New Roman" w:hAnsi="Calibri" w:cs="Calibri"/>
          <w:color w:val="000000"/>
        </w:rPr>
      </w:pPr>
      <w:r w:rsidRPr="00E528FD">
        <w:rPr>
          <w:rFonts w:ascii="Calibri" w:eastAsia="Times New Roman" w:hAnsi="Calibri" w:cs="Calibri"/>
          <w:b/>
          <w:bCs/>
          <w:color w:val="000000"/>
        </w:rPr>
        <w:t>True or False: for a burn to be completed, a token must be sent to an address that is inaccessible to all.</w:t>
      </w:r>
    </w:p>
    <w:p w14:paraId="1E6AA28C" w14:textId="20C589D6"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DAA7AC9" wp14:editId="29E06669">
            <wp:extent cx="252095" cy="220980"/>
            <wp:effectExtent l="0" t="0" r="0" b="7620"/>
            <wp:docPr id="19" name="Picture 1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True</w:t>
      </w:r>
    </w:p>
    <w:p w14:paraId="7BEAA5B4" w14:textId="22200FD5"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30352D43" wp14:editId="42E9E5C2">
            <wp:extent cx="252095" cy="220980"/>
            <wp:effectExtent l="0" t="0" r="0" b="7620"/>
            <wp:docPr id="18" name="Picture 1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False</w:t>
      </w:r>
    </w:p>
    <w:p w14:paraId="73E3EA37" w14:textId="16A09EF5"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AFED607" w14:textId="2E5D8332"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True</w:t>
      </w:r>
    </w:p>
    <w:p w14:paraId="099D3BB1" w14:textId="4791BC4A"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Burns are generally used to _____ a token’s price?</w:t>
      </w:r>
    </w:p>
    <w:p w14:paraId="7007A494" w14:textId="661D3129"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3163EAE" wp14:editId="182BDF2B">
            <wp:extent cx="252095" cy="220980"/>
            <wp:effectExtent l="0" t="0" r="0" b="7620"/>
            <wp:docPr id="17" name="Picture 1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Increase</w:t>
      </w:r>
    </w:p>
    <w:p w14:paraId="7041B334" w14:textId="7EF8494C"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76F5CCD" wp14:editId="262BF239">
            <wp:extent cx="252095" cy="220980"/>
            <wp:effectExtent l="0" t="0" r="0" b="7620"/>
            <wp:docPr id="16" name="Picture 1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Decrease</w:t>
      </w:r>
    </w:p>
    <w:p w14:paraId="2384D265" w14:textId="6EEC63EB"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5647D1CE" wp14:editId="5F3427EC">
            <wp:extent cx="252095" cy="220980"/>
            <wp:effectExtent l="0" t="0" r="0" b="7620"/>
            <wp:docPr id="15" name="Picture 15"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Stabilise</w:t>
      </w:r>
    </w:p>
    <w:p w14:paraId="398833F3" w14:textId="547EDF7F"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250DCD0" w14:textId="60B7AA93"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Increase</w:t>
      </w:r>
    </w:p>
    <w:p w14:paraId="393DC127" w14:textId="4147FB08"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DYOR stands for?</w:t>
      </w:r>
    </w:p>
    <w:p w14:paraId="1127C0C6" w14:textId="2B256D9A"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C48B88D" wp14:editId="2167EE15">
            <wp:extent cx="252095" cy="220980"/>
            <wp:effectExtent l="0" t="0" r="0" b="7620"/>
            <wp:docPr id="14" name="Picture 14"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DYOR token</w:t>
      </w:r>
    </w:p>
    <w:p w14:paraId="3D1B29F9" w14:textId="127E0872"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CDCB2EB" wp14:editId="0EF2C50C">
            <wp:extent cx="252095" cy="220980"/>
            <wp:effectExtent l="0" t="0" r="0" b="7620"/>
            <wp:docPr id="13" name="Picture 13"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Don’t yank on rhinos</w:t>
      </w:r>
    </w:p>
    <w:p w14:paraId="5625F838" w14:textId="0EF2F644"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9C8B5F8" wp14:editId="5F81BB15">
            <wp:extent cx="252095" cy="220980"/>
            <wp:effectExtent l="0" t="0" r="0" b="7620"/>
            <wp:docPr id="12" name="Picture 12"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regards</w:t>
      </w:r>
    </w:p>
    <w:p w14:paraId="09B0501E" w14:textId="1B352017"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3F9A158" wp14:editId="6F7FF70A">
            <wp:extent cx="252095" cy="220980"/>
            <wp:effectExtent l="0" t="0" r="0" b="7620"/>
            <wp:docPr id="11" name="Picture 11"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research</w:t>
      </w:r>
    </w:p>
    <w:p w14:paraId="42B00F8A" w14:textId="0117B72D" w:rsidR="00E528FD" w:rsidRDefault="00E528FD" w:rsidP="00E528FD">
      <w:pPr>
        <w:spacing w:line="240" w:lineRule="auto"/>
        <w:jc w:val="both"/>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05DAF0CC" w14:textId="4B609548" w:rsidR="00E528FD" w:rsidRDefault="00E528FD" w:rsidP="00E528FD">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Answer: </w:t>
      </w:r>
      <w:r>
        <w:rPr>
          <w:rFonts w:ascii="Calibri" w:eastAsia="Times New Roman" w:hAnsi="Calibri" w:cs="Calibri"/>
          <w:b/>
          <w:bCs/>
          <w:color w:val="000000"/>
        </w:rPr>
        <w:t>Do your own research</w:t>
      </w:r>
    </w:p>
    <w:p w14:paraId="534BCFB6" w14:textId="1E6C49D1" w:rsidR="005F037A" w:rsidRDefault="005F037A" w:rsidP="00E528FD">
      <w:pPr>
        <w:spacing w:line="240" w:lineRule="auto"/>
        <w:jc w:val="both"/>
        <w:rPr>
          <w:rFonts w:ascii="Calibri" w:eastAsia="Times New Roman" w:hAnsi="Calibri" w:cs="Calibri"/>
          <w:b/>
          <w:bCs/>
          <w:color w:val="000000"/>
        </w:rPr>
      </w:pPr>
    </w:p>
    <w:p w14:paraId="34DE6F0E" w14:textId="40665CD8" w:rsidR="005F037A" w:rsidRPr="005F037A" w:rsidRDefault="005F037A" w:rsidP="00563E5A">
      <w:pPr>
        <w:jc w:val="both"/>
        <w:rPr>
          <w:rFonts w:ascii="Calibri" w:eastAsia="Times New Roman" w:hAnsi="Calibri" w:cs="Calibri"/>
          <w:b/>
          <w:bCs/>
          <w:color w:val="000000"/>
        </w:rPr>
      </w:pPr>
      <w:r w:rsidRPr="005F037A">
        <w:rPr>
          <w:rFonts w:ascii="Calibri" w:eastAsia="Times New Roman" w:hAnsi="Calibri" w:cs="Calibri"/>
          <w:b/>
          <w:bCs/>
          <w:color w:val="000000"/>
        </w:rPr>
        <w:t>Lesson 3: How are Tokens Burned?</w:t>
      </w:r>
    </w:p>
    <w:p w14:paraId="54574014" w14:textId="77777777" w:rsidR="005F037A" w:rsidRPr="005F037A" w:rsidRDefault="005F037A" w:rsidP="00563E5A">
      <w:pPr>
        <w:spacing w:line="240" w:lineRule="auto"/>
        <w:jc w:val="both"/>
        <w:rPr>
          <w:rFonts w:ascii="Times New Roman" w:eastAsia="Times New Roman" w:hAnsi="Times New Roman" w:cs="Times New Roman"/>
          <w:sz w:val="24"/>
          <w:szCs w:val="24"/>
        </w:rPr>
      </w:pPr>
      <w:r w:rsidRPr="005F037A">
        <w:rPr>
          <w:rFonts w:ascii="Calibri" w:eastAsia="Times New Roman" w:hAnsi="Calibri" w:cs="Calibri"/>
          <w:i/>
          <w:iCs/>
          <w:color w:val="000000"/>
        </w:rPr>
        <w:t>Length: 10 minutes</w:t>
      </w:r>
    </w:p>
    <w:p w14:paraId="324230DC" w14:textId="43A79761" w:rsidR="005F037A" w:rsidRDefault="005F037A" w:rsidP="00563E5A">
      <w:pPr>
        <w:spacing w:line="240" w:lineRule="auto"/>
        <w:jc w:val="both"/>
        <w:rPr>
          <w:rFonts w:ascii="Calibri" w:eastAsia="Times New Roman" w:hAnsi="Calibri" w:cs="Calibri"/>
          <w:color w:val="000000"/>
        </w:rPr>
      </w:pPr>
      <w:r w:rsidRPr="005F037A">
        <w:rPr>
          <w:rFonts w:ascii="Calibri" w:eastAsia="Times New Roman" w:hAnsi="Calibri" w:cs="Calibri"/>
          <w:color w:val="000000"/>
        </w:rPr>
        <w:t>As discussed in the last lecture, the idea of burning tokens is to transfer them to an inaccessible address. This course will describe how it may be accomplished on any blockchain, as well as the XRPL.</w:t>
      </w:r>
    </w:p>
    <w:p w14:paraId="3608F6A6" w14:textId="2446C96B"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b/>
          <w:bCs/>
          <w:color w:val="000000"/>
        </w:rPr>
        <w:t>ETH, BSC etc.</w:t>
      </w:r>
    </w:p>
    <w:p w14:paraId="10EB0C62" w14:textId="77777777"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color w:val="000000"/>
        </w:rPr>
        <w:t xml:space="preserve">On the majority of blockchains, destroying a token is a rather straightforward operation. Finding a publicly marketed burn address is the simplest method; this may be accomplished by browsing Google or Twitter. </w:t>
      </w:r>
      <w:r w:rsidRPr="00563E5A">
        <w:rPr>
          <w:rFonts w:ascii="Calibri" w:eastAsia="Times New Roman" w:hAnsi="Calibri" w:cs="Calibri"/>
          <w:color w:val="000000"/>
        </w:rPr>
        <w:lastRenderedPageBreak/>
        <w:t>For instance, the most common burn address on the Ethereum blockchain is 0x00000000000000000000000000000000000000000000dEaD. Create your own address, but do not preserve any of the keys or phrases, and transmit your tokens to that address. There are additional websites that allow for the creation of contracts that guarantee the safety and legality of the burn; https://burn.fish/ is an example and provides an excellent explanation of the philosophy and coding underlying the site.</w:t>
      </w:r>
    </w:p>
    <w:p w14:paraId="1B33D568"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b/>
          <w:bCs/>
          <w:color w:val="000000"/>
        </w:rPr>
        <w:t>XRPL</w:t>
      </w:r>
    </w:p>
    <w:p w14:paraId="2E8EAE74"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In some aspects, the XRPL makes burning incredibly simple, while in others, novices may struggle. The 'trustline' is the basic distinction between most blockchains and the XRPL; if an address does not have a trustline linked to a certain token, it cannot receive that token. If they did not already have a trustline set to your token before being blackholed (losing access to the account), they would be unable to receive it at the public burn addresses. However, each token on the XRPL has an issuer address — this is the address that was used to distribute the tokens from across ledger. If this issuer address is blackholed (see to previous lectures for an explanation of why this is done), you have everything you need to burn tokens.</w:t>
      </w:r>
    </w:p>
    <w:p w14:paraId="213E4FE4" w14:textId="77777777" w:rsidR="009C52A6" w:rsidRDefault="009C52A6" w:rsidP="009C52A6">
      <w:pPr>
        <w:spacing w:line="240" w:lineRule="auto"/>
        <w:jc w:val="both"/>
        <w:rPr>
          <w:rFonts w:ascii="Calibri" w:eastAsia="Times New Roman" w:hAnsi="Calibri" w:cs="Calibri"/>
          <w:color w:val="000000"/>
        </w:rPr>
      </w:pPr>
      <w:r w:rsidRPr="009C52A6">
        <w:rPr>
          <w:rFonts w:ascii="Calibri" w:eastAsia="Times New Roman" w:hAnsi="Calibri" w:cs="Calibri"/>
          <w:color w:val="000000"/>
        </w:rPr>
        <w:t>Excellent, now we've discovered that tokens may be burned by sending them to the issuer; now let's try it in XU</w:t>
      </w:r>
      <w:r>
        <w:rPr>
          <w:rFonts w:ascii="Calibri" w:eastAsia="Times New Roman" w:hAnsi="Calibri" w:cs="Calibri"/>
          <w:color w:val="000000"/>
        </w:rPr>
        <w:t xml:space="preserve">MM... </w:t>
      </w:r>
    </w:p>
    <w:p w14:paraId="32C77068" w14:textId="50FD51F7" w:rsidR="009C52A6" w:rsidRPr="009C52A6" w:rsidRDefault="009C52A6" w:rsidP="009C52A6">
      <w:pPr>
        <w:spacing w:line="240" w:lineRule="auto"/>
        <w:jc w:val="both"/>
        <w:rPr>
          <w:rFonts w:ascii="Times New Roman" w:eastAsia="Times New Roman" w:hAnsi="Times New Roman" w:cs="Times New Roman"/>
          <w:sz w:val="24"/>
          <w:szCs w:val="24"/>
        </w:rPr>
      </w:pPr>
      <w:r>
        <w:rPr>
          <w:rFonts w:ascii="Calibri" w:eastAsia="Times New Roman" w:hAnsi="Calibri" w:cs="Calibri"/>
          <w:color w:val="000000"/>
        </w:rPr>
        <w:t>It will not allow it! XUMM</w:t>
      </w:r>
      <w:r w:rsidRPr="009C52A6">
        <w:rPr>
          <w:rFonts w:ascii="Calibri" w:eastAsia="Times New Roman" w:hAnsi="Calibri" w:cs="Calibri"/>
          <w:color w:val="000000"/>
        </w:rPr>
        <w:t xml:space="preserve"> prevents users from sending tokens to a blackholed address, which is a fantastic precaution in 99.9 percent of cases, but not when we wish to burn tokens. There are two methods to circumvent this restriction: using a different software, such as XRP Toolkit, and submitting it to the issuer, or for XUMM purists, using an xApp termed 'token trasher'. The token trasher has the restriction that the ENTIRE quantity of tokens you intend to destroy will be discarded; you cannot choose a partial quantity.</w:t>
      </w:r>
    </w:p>
    <w:p w14:paraId="28301E93"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You now have a thorough understanding of how to burn tokens. It is typically not advised to burn your own tokens unless you completely comprehend the repercussions and risks. By burning tokens, you lose access to them, and as the founder of LUNA, Do Kwon, put it, "You're actually burning money."</w:t>
      </w:r>
    </w:p>
    <w:p w14:paraId="65B43A31" w14:textId="77777777" w:rsidR="006716BB" w:rsidRDefault="006716BB" w:rsidP="006716BB">
      <w:pPr>
        <w:pStyle w:val="NormalWeb"/>
        <w:spacing w:before="0" w:beforeAutospacing="0" w:after="160" w:afterAutospacing="0"/>
      </w:pPr>
      <w:r>
        <w:rPr>
          <w:rFonts w:ascii="Calibri" w:hAnsi="Calibri" w:cs="Calibri"/>
          <w:b/>
          <w:bCs/>
          <w:color w:val="000000"/>
          <w:sz w:val="22"/>
          <w:szCs w:val="22"/>
        </w:rPr>
        <w:t>Lesson 3: How are Tokens Burned? Quiz</w:t>
      </w:r>
    </w:p>
    <w:p w14:paraId="4E2964E8" w14:textId="77777777" w:rsidR="006716BB" w:rsidRDefault="006716BB" w:rsidP="00D234D6">
      <w:pPr>
        <w:pStyle w:val="NormalWeb"/>
        <w:numPr>
          <w:ilvl w:val="0"/>
          <w:numId w:val="24"/>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are the risks of sending an ETH token to a random ETH address (no transactions or activity) in the hopes of burning it?</w:t>
      </w:r>
    </w:p>
    <w:p w14:paraId="251102D5" w14:textId="2D633F6E"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C989AA" wp14:editId="32A2DF74">
            <wp:extent cx="260985" cy="225425"/>
            <wp:effectExtent l="0" t="0" r="5715" b="3175"/>
            <wp:docPr id="24" name="Picture 2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not have the correct trustline set, the address may be inaccessible and you just wasted your tokens</w:t>
      </w:r>
    </w:p>
    <w:p w14:paraId="18A66419" w14:textId="43FA82BB"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7B2F396" wp14:editId="2D201CB8">
            <wp:extent cx="260985" cy="225425"/>
            <wp:effectExtent l="0" t="0" r="5715" b="3175"/>
            <wp:docPr id="23" name="Picture 2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be corrupted</w:t>
      </w:r>
    </w:p>
    <w:p w14:paraId="425AC7D5" w14:textId="74E05FE5"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377723" wp14:editId="24F8B910">
            <wp:extent cx="260985" cy="225425"/>
            <wp:effectExtent l="0" t="0" r="5715" b="3175"/>
            <wp:docPr id="22" name="Picture 2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have not been accessed or used yet but may have an owner who now has access to your tokens</w:t>
      </w:r>
    </w:p>
    <w:p w14:paraId="2FB10B6D" w14:textId="77777777" w:rsidR="006716BB" w:rsidRDefault="006716BB" w:rsidP="006716BB">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36100E4B" w14:textId="77777777" w:rsidR="006716BB" w:rsidRDefault="006716BB" w:rsidP="006716BB">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The address may have not been accessed or used yet but may have an owner who now has access to your tokens</w:t>
      </w:r>
    </w:p>
    <w:p w14:paraId="210127D8" w14:textId="2956C2D5" w:rsidR="006716BB" w:rsidRDefault="006716BB" w:rsidP="00D234D6">
      <w:pPr>
        <w:pStyle w:val="NormalWeb"/>
        <w:numPr>
          <w:ilvl w:val="0"/>
          <w:numId w:val="2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the only way to interact with and access the XRPL is by using XUMM?</w:t>
      </w:r>
    </w:p>
    <w:p w14:paraId="44623FB8" w14:textId="07083037"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E27C04" wp14:editId="43FAC945">
            <wp:extent cx="260985" cy="225425"/>
            <wp:effectExtent l="0" t="0" r="5715" b="3175"/>
            <wp:docPr id="21" name="Picture 2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08333CCE" w14:textId="5B11D969"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7CBC7A7E" wp14:editId="76A96197">
            <wp:extent cx="260985" cy="225425"/>
            <wp:effectExtent l="0" t="0" r="5715" b="3175"/>
            <wp:docPr id="20" name="Picture 2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D7DC1CA" w14:textId="6CDF5433" w:rsidR="00563E5A" w:rsidRDefault="006716BB" w:rsidP="006716B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4EAE165F" w14:textId="54CC0F5F" w:rsidR="006716BB" w:rsidRPr="006716BB" w:rsidRDefault="006716BB" w:rsidP="006716BB">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3B58A274" w14:textId="5D0DE0FA" w:rsidR="005F037A" w:rsidRDefault="005F037A" w:rsidP="00E528FD">
      <w:pPr>
        <w:spacing w:line="240" w:lineRule="auto"/>
        <w:jc w:val="both"/>
        <w:rPr>
          <w:color w:val="FF0000"/>
        </w:rPr>
      </w:pPr>
    </w:p>
    <w:p w14:paraId="634E4B55"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b/>
          <w:bCs/>
          <w:color w:val="000000"/>
        </w:rPr>
        <w:t>Lesson 4: Different Types of Burns</w:t>
      </w:r>
    </w:p>
    <w:p w14:paraId="4DACDBA3"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i/>
          <w:iCs/>
          <w:color w:val="000000"/>
        </w:rPr>
        <w:t>Length: 10 minutes</w:t>
      </w:r>
    </w:p>
    <w:p w14:paraId="787CC184" w14:textId="2B54F579" w:rsidR="00A5455C" w:rsidRDefault="00A5455C" w:rsidP="00BB1421">
      <w:pPr>
        <w:spacing w:line="240" w:lineRule="auto"/>
        <w:jc w:val="both"/>
        <w:rPr>
          <w:rFonts w:ascii="Calibri" w:eastAsia="Times New Roman" w:hAnsi="Calibri" w:cs="Calibri"/>
          <w:color w:val="000000"/>
        </w:rPr>
      </w:pPr>
      <w:r w:rsidRPr="00A5455C">
        <w:rPr>
          <w:rFonts w:ascii="Calibri" w:eastAsia="Times New Roman" w:hAnsi="Calibri" w:cs="Calibri"/>
          <w:color w:val="000000"/>
        </w:rPr>
        <w:t>There are a variety of approaches of burning tokens, most of which depend on the specifics of each project and their goals for the burn. Some burns are just utilized as marketing/hype techniques, but other tokens/coins rely on burning as a crucial utility mechanism. Below are some of the most prevalent forms of burns:</w:t>
      </w:r>
    </w:p>
    <w:p w14:paraId="7FCC1C58"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Undistributed Burn</w:t>
      </w:r>
      <w:r w:rsidRPr="00BB1421">
        <w:rPr>
          <w:rFonts w:ascii="Calibri" w:eastAsia="Times New Roman" w:hAnsi="Calibri" w:cs="Calibri"/>
          <w:color w:val="000000"/>
        </w:rPr>
        <w:t> – The destruction of tokens/coins that have not been circulated or sold. This decreases the project's TOTAL supply, but does not affect the circulating supply. This indicates that the same number of tokens will be offered on the market, with no anticipated price adjustment. These burns are fantastic for advertising, but they ensure a future reduction in supplies.</w:t>
      </w:r>
    </w:p>
    <w:p w14:paraId="54685607"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Buy-back and Burn</w:t>
      </w:r>
      <w:r w:rsidRPr="00BB1421">
        <w:rPr>
          <w:rFonts w:ascii="Calibri" w:eastAsia="Times New Roman" w:hAnsi="Calibri" w:cs="Calibri"/>
          <w:color w:val="000000"/>
        </w:rPr>
        <w:t> – A win-win situation for investors. The projects get their tokens/coins from the market, which increases volume and, consequently, price. Once all purchases have been made, the whole sum is burned. This decreases the circulating and total supply, which should theoretically result in a higher price.</w:t>
      </w:r>
    </w:p>
    <w:p w14:paraId="41B92056"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Developer Wallet Burn</w:t>
      </w:r>
      <w:r w:rsidRPr="00BB1421">
        <w:rPr>
          <w:rFonts w:ascii="Calibri" w:eastAsia="Times New Roman" w:hAnsi="Calibri" w:cs="Calibri"/>
          <w:color w:val="000000"/>
        </w:rPr>
        <w:t> – Similar to the undistributed burn, except that the developer's wallet provides the tokens. This is another common marketing tactic that may be utilized to demonstrate a team's dedication to the project. It decreases the Total supply but has no effect on the Circulating supply.</w:t>
      </w:r>
    </w:p>
    <w:p w14:paraId="761A5C41"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Tax/Contract/Fee Burn</w:t>
      </w:r>
      <w:r w:rsidRPr="00BB1421">
        <w:rPr>
          <w:rFonts w:ascii="Calibri" w:eastAsia="Times New Roman" w:hAnsi="Calibri" w:cs="Calibri"/>
          <w:color w:val="000000"/>
        </w:rPr>
        <w:t> – Common to ETH and BSC token initiatives, and utilized as a fee structure by several currencies, including XRP. 2021 was the peak year for tax/contract burning initiatives such as Safemoon, in which the purchase or sale of a token results in its destruction. These forms of tokens swept the globe and are still used today. XRP costs minuscule fees for all transactions on the blockchain, including buy, sell, sign, transmit, etc. This fee is not transmitted to Ripple; rather, it is burned and taken out of circulation. This is true of many different blockchains; feel free to conduct more investigation!</w:t>
      </w:r>
    </w:p>
    <w:p w14:paraId="6C5221B9"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Learn to Burn</w:t>
      </w:r>
      <w:r w:rsidRPr="00BB1421">
        <w:rPr>
          <w:rFonts w:ascii="Calibri" w:eastAsia="Times New Roman" w:hAnsi="Calibri" w:cs="Calibri"/>
          <w:color w:val="000000"/>
        </w:rPr>
        <w:t> – Treasury's innovative approach to burning and a global first in the field of crypto teaching! Using same technique as our Learn to Earn software, the TRSRY incentives are instead sent to a blackholed address. This implies that each time you finish a lesson, you contribute to reducing the overall amount of TRSRY!</w:t>
      </w:r>
    </w:p>
    <w:p w14:paraId="05EFA459" w14:textId="5AD7DDE3" w:rsidR="00A5455C" w:rsidRDefault="00BB1421" w:rsidP="00A5455C">
      <w:pPr>
        <w:spacing w:line="240" w:lineRule="auto"/>
        <w:jc w:val="both"/>
        <w:rPr>
          <w:rFonts w:ascii="Calibri" w:eastAsia="Times New Roman" w:hAnsi="Calibri" w:cs="Calibri"/>
          <w:color w:val="000000"/>
        </w:rPr>
      </w:pPr>
      <w:r w:rsidRPr="00BB1421">
        <w:rPr>
          <w:rFonts w:ascii="Calibri" w:eastAsia="Times New Roman" w:hAnsi="Calibri" w:cs="Calibri"/>
          <w:color w:val="000000"/>
        </w:rPr>
        <w:t>Undoubtedly, there are several other obscure and lesser-known techniques, but they are the most prevalent and widely used in the cryptocurrency world.</w:t>
      </w:r>
    </w:p>
    <w:p w14:paraId="5FF4288B" w14:textId="77777777" w:rsidR="008351A5" w:rsidRDefault="008351A5" w:rsidP="008351A5">
      <w:pPr>
        <w:pStyle w:val="NormalWeb"/>
        <w:spacing w:before="0" w:beforeAutospacing="0" w:after="160" w:afterAutospacing="0"/>
      </w:pPr>
      <w:r>
        <w:rPr>
          <w:rFonts w:ascii="Calibri" w:hAnsi="Calibri" w:cs="Calibri"/>
          <w:b/>
          <w:bCs/>
          <w:color w:val="000000"/>
          <w:sz w:val="22"/>
          <w:szCs w:val="22"/>
        </w:rPr>
        <w:t>Lesson 4: Different Types of Burns Quiz</w:t>
      </w:r>
    </w:p>
    <w:p w14:paraId="34C444A6" w14:textId="1924A1CF" w:rsidR="008351A5" w:rsidRDefault="008351A5" w:rsidP="00D234D6">
      <w:pPr>
        <w:pStyle w:val="NormalWeb"/>
        <w:numPr>
          <w:ilvl w:val="0"/>
          <w:numId w:val="27"/>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“Learn to Burn” reduces the Total Supply of $TRSRY, however it doesn’t affect the circulating supply.</w:t>
      </w:r>
    </w:p>
    <w:p w14:paraId="688A5A36" w14:textId="10305857"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B6E0565" wp14:editId="58CB740F">
            <wp:extent cx="260985" cy="225425"/>
            <wp:effectExtent l="0" t="0" r="5715" b="3175"/>
            <wp:docPr id="30" name="Picture 3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1EB3B584" w14:textId="37C8CC31"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16D1B375" wp14:editId="4A7CFB7D">
            <wp:extent cx="260985" cy="225425"/>
            <wp:effectExtent l="0" t="0" r="5715" b="3175"/>
            <wp:docPr id="29" name="Picture 2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F475201" w14:textId="518763BD" w:rsidR="008351A5" w:rsidRDefault="008351A5" w:rsidP="008351A5">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520A1C3B" w14:textId="2A00D4CC" w:rsidR="008351A5" w:rsidRPr="008351A5" w:rsidRDefault="008351A5" w:rsidP="008351A5">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True</w:t>
      </w:r>
    </w:p>
    <w:p w14:paraId="1E21F464" w14:textId="576ED251" w:rsidR="008351A5" w:rsidRDefault="008351A5" w:rsidP="00D234D6">
      <w:pPr>
        <w:pStyle w:val="NormalWeb"/>
        <w:numPr>
          <w:ilvl w:val="0"/>
          <w:numId w:val="2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the most effective Burn technique an XRPL token dev team can use to reduce CIRCULATING supply?</w:t>
      </w:r>
    </w:p>
    <w:p w14:paraId="17A955E8" w14:textId="16E65F50"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5DE5916" wp14:editId="1C30CAF2">
            <wp:extent cx="260985" cy="225425"/>
            <wp:effectExtent l="0" t="0" r="5715" b="3175"/>
            <wp:docPr id="28" name="Picture 2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Buy-back and Burn</w:t>
      </w:r>
    </w:p>
    <w:p w14:paraId="565153E3" w14:textId="11D4FAD9"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E0C62B4" wp14:editId="4105AD45">
            <wp:extent cx="260985" cy="225425"/>
            <wp:effectExtent l="0" t="0" r="5715" b="3175"/>
            <wp:docPr id="27" name="Picture 2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Learn to Burn</w:t>
      </w:r>
    </w:p>
    <w:p w14:paraId="090C048F" w14:textId="468D3168"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C3378B1" wp14:editId="5E2EDACF">
            <wp:extent cx="260985" cy="225425"/>
            <wp:effectExtent l="0" t="0" r="5715" b="3175"/>
            <wp:docPr id="26" name="Picture 2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Developer wallet burn</w:t>
      </w:r>
    </w:p>
    <w:p w14:paraId="2D17944D" w14:textId="26D29F3E"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DAA0E51" wp14:editId="0A8B8DFB">
            <wp:extent cx="260985" cy="225425"/>
            <wp:effectExtent l="0" t="0" r="5715" b="3175"/>
            <wp:docPr id="25" name="Picture 2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Fee burn</w:t>
      </w:r>
    </w:p>
    <w:p w14:paraId="7CA12A35" w14:textId="77777777" w:rsidR="008351A5" w:rsidRDefault="008351A5" w:rsidP="008351A5">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4DDD2418" w14:textId="77777777" w:rsidR="008351A5" w:rsidRDefault="008351A5" w:rsidP="008351A5">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Buy-back and Burn</w:t>
      </w:r>
    </w:p>
    <w:p w14:paraId="2668388A" w14:textId="074DCF44" w:rsidR="008351A5" w:rsidRDefault="008351A5" w:rsidP="00A5455C">
      <w:pPr>
        <w:spacing w:line="240" w:lineRule="auto"/>
        <w:jc w:val="both"/>
        <w:rPr>
          <w:rFonts w:ascii="Calibri" w:eastAsia="Times New Roman" w:hAnsi="Calibri" w:cs="Calibri"/>
          <w:color w:val="000000"/>
        </w:rPr>
      </w:pPr>
    </w:p>
    <w:p w14:paraId="2C9C55BB" w14:textId="6FB3F676" w:rsidR="00C07CEB" w:rsidRDefault="00C07CEB" w:rsidP="00C07CEB">
      <w:pPr>
        <w:pStyle w:val="NormalWeb"/>
        <w:spacing w:before="0" w:beforeAutospacing="0" w:after="160" w:afterAutospacing="0"/>
        <w:jc w:val="both"/>
      </w:pPr>
      <w:r w:rsidRPr="00123FD9">
        <w:rPr>
          <w:rFonts w:ascii="Calibri" w:hAnsi="Calibri" w:cs="Calibri"/>
          <w:b/>
          <w:bCs/>
          <w:sz w:val="22"/>
          <w:szCs w:val="22"/>
        </w:rPr>
        <w:t>Lesson 5: Crypto Quiz</w:t>
      </w:r>
    </w:p>
    <w:p w14:paraId="0491BDB4" w14:textId="066B4FA0" w:rsidR="00C07CEB" w:rsidRDefault="00C07CEB" w:rsidP="00C07CEB">
      <w:pPr>
        <w:pStyle w:val="NormalWeb"/>
        <w:spacing w:before="0" w:beforeAutospacing="0" w:after="160" w:afterAutospacing="0"/>
        <w:jc w:val="both"/>
      </w:pPr>
      <w:r w:rsidRPr="00123FD9">
        <w:rPr>
          <w:rFonts w:ascii="Calibri" w:hAnsi="Calibri" w:cs="Calibri"/>
          <w:sz w:val="22"/>
          <w:szCs w:val="22"/>
        </w:rPr>
        <w:t>Length: 10 minutes</w:t>
      </w:r>
    </w:p>
    <w:p w14:paraId="26EE7A73" w14:textId="059280A4" w:rsidR="00C07CEB" w:rsidRDefault="00C07CEB" w:rsidP="00C07CEB">
      <w:pPr>
        <w:pStyle w:val="NormalWeb"/>
        <w:spacing w:before="0" w:beforeAutospacing="0" w:after="160" w:afterAutospacing="0"/>
        <w:jc w:val="both"/>
        <w:rPr>
          <w:rStyle w:val="Hyperlink"/>
          <w:rFonts w:ascii="Calibri" w:hAnsi="Calibri" w:cs="Calibri"/>
          <w:color w:val="000000"/>
          <w:sz w:val="22"/>
          <w:szCs w:val="22"/>
          <w:u w:val="none"/>
        </w:rPr>
      </w:pPr>
      <w:r w:rsidRPr="00123FD9">
        <w:rPr>
          <w:rFonts w:ascii="Calibri" w:hAnsi="Calibri" w:cs="Calibri"/>
          <w:sz w:val="22"/>
          <w:szCs w:val="22"/>
        </w:rPr>
        <w:t>Thank you for learning how to burn $LZT tokens as a member of the Lazatech Community. We hope that you have learned something new from our academy and cannot wait to provide you with even more high-quality courses. The last portion of our Burnathon course is an exam that tests your prior course knowledge and research abilities.</w:t>
      </w:r>
    </w:p>
    <w:p w14:paraId="0BCDBB23" w14:textId="4D2DDF39" w:rsidR="00123FD9" w:rsidRDefault="00123FD9" w:rsidP="00C07CEB">
      <w:pPr>
        <w:pStyle w:val="NormalWeb"/>
        <w:spacing w:before="0" w:beforeAutospacing="0" w:after="160" w:afterAutospacing="0"/>
        <w:jc w:val="both"/>
      </w:pPr>
      <w:r>
        <w:rPr>
          <w:rStyle w:val="Hyperlink"/>
          <w:rFonts w:ascii="Calibri" w:hAnsi="Calibri" w:cs="Calibri"/>
          <w:color w:val="000000"/>
          <w:sz w:val="22"/>
          <w:szCs w:val="22"/>
          <w:u w:val="none"/>
        </w:rPr>
        <w:t>Good luck, and thank you once again!</w:t>
      </w:r>
    </w:p>
    <w:p w14:paraId="6FD99269" w14:textId="0EF4F5EA" w:rsidR="00123FD9" w:rsidRDefault="00123FD9" w:rsidP="00123FD9">
      <w:pPr>
        <w:pStyle w:val="NormalWeb"/>
        <w:spacing w:before="0" w:beforeAutospacing="0" w:after="160" w:afterAutospacing="0"/>
      </w:pPr>
      <w:r w:rsidRPr="00123FD9">
        <w:rPr>
          <w:rFonts w:ascii="Calibri" w:hAnsi="Calibri" w:cs="Calibri"/>
          <w:b/>
          <w:bCs/>
          <w:sz w:val="22"/>
          <w:szCs w:val="22"/>
        </w:rPr>
        <w:t>Lesson 5: Crypto Quiz Quiz</w:t>
      </w:r>
    </w:p>
    <w:p w14:paraId="08D2BBEF" w14:textId="74C417D8" w:rsidR="00123FD9" w:rsidRDefault="00123FD9" w:rsidP="00D234D6">
      <w:pPr>
        <w:pStyle w:val="NormalWeb"/>
        <w:numPr>
          <w:ilvl w:val="0"/>
          <w:numId w:val="30"/>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The XRPL has an inbuilt DEX, what type of DEX is it?</w:t>
      </w:r>
    </w:p>
    <w:p w14:paraId="178087FC" w14:textId="5313A6D2"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64BA4E" wp14:editId="78CB5CEE">
            <wp:extent cx="260985" cy="225425"/>
            <wp:effectExtent l="0" t="0" r="5715" b="3175"/>
            <wp:docPr id="55" name="Picture 5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Automatic Market Maker DEX</w:t>
      </w:r>
    </w:p>
    <w:p w14:paraId="38ED7EF4" w14:textId="22BD95E6"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D4BF117" wp14:editId="29A70DB7">
            <wp:extent cx="260985" cy="225425"/>
            <wp:effectExtent l="0" t="0" r="5715" b="3175"/>
            <wp:docPr id="54" name="Picture 5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Orderbook DEX</w:t>
      </w:r>
    </w:p>
    <w:p w14:paraId="0A2C1728" w14:textId="6533F7A7"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56CE663" wp14:editId="6206F0C8">
            <wp:extent cx="260985" cy="225425"/>
            <wp:effectExtent l="0" t="0" r="5715" b="3175"/>
            <wp:docPr id="53" name="Picture 5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DEX Aggregator</w:t>
      </w:r>
    </w:p>
    <w:p w14:paraId="36C0BFA7" w14:textId="2EAD354A"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w:t>
      </w:r>
      <w:r>
        <w:rPr>
          <w:rFonts w:ascii="Calibri" w:hAnsi="Calibri" w:cs="Calibri"/>
          <w:b/>
          <w:bCs/>
          <w:sz w:val="22"/>
          <w:szCs w:val="22"/>
        </w:rPr>
        <w:t>Y</w:t>
      </w:r>
    </w:p>
    <w:p w14:paraId="45E222F6" w14:textId="384D44D6"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Orderbook DEX</w:t>
      </w:r>
    </w:p>
    <w:p w14:paraId="6C1E9D67" w14:textId="2190E4AA"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volume shows how much the price of an asset has increased over a 24 hr period.</w:t>
      </w:r>
    </w:p>
    <w:p w14:paraId="6D896177" w14:textId="14E3C800"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DCF2515" wp14:editId="4795ECDE">
            <wp:extent cx="260985" cy="225425"/>
            <wp:effectExtent l="0" t="0" r="5715" b="3175"/>
            <wp:docPr id="52" name="Picture 5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4A6D058B" w14:textId="1ECD7AF4"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ECE442F" wp14:editId="12127545">
            <wp:extent cx="260985" cy="225425"/>
            <wp:effectExtent l="0" t="0" r="5715" b="3175"/>
            <wp:docPr id="51" name="Picture 5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537A9450" w14:textId="354DCEC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050255EE" w14:textId="419F99D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2098B3B4" w14:textId="44E608E1"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function of a cryptocurrency wallet?</w:t>
      </w:r>
    </w:p>
    <w:p w14:paraId="1D32D6C9" w14:textId="4A096993"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A1AA9B3" wp14:editId="569F7572">
            <wp:extent cx="260985" cy="225425"/>
            <wp:effectExtent l="0" t="0" r="5715" b="3175"/>
            <wp:docPr id="50" name="Picture 5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It holds your coins tokens nfts</w:t>
      </w:r>
    </w:p>
    <w:p w14:paraId="4266A10E" w14:textId="0EDC8C87"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BECFDB6" wp14:editId="448E2B3E">
            <wp:extent cx="260985" cy="225425"/>
            <wp:effectExtent l="0" t="0" r="5715" b="3175"/>
            <wp:docPr id="49" name="Picture 4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send cryptocurrencies to others</w:t>
      </w:r>
    </w:p>
    <w:p w14:paraId="763D6D39" w14:textId="4B7E2729"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E061C" wp14:editId="69A06ED7">
            <wp:extent cx="260985" cy="225425"/>
            <wp:effectExtent l="0" t="0" r="5715" b="3175"/>
            <wp:docPr id="48" name="Picture 4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take cryptocurrency off the blockchain and store safely within your wallet away from hackers</w:t>
      </w:r>
    </w:p>
    <w:p w14:paraId="2D942D6D" w14:textId="463E9016"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3CD3597" wp14:editId="583460F9">
            <wp:extent cx="260985" cy="225425"/>
            <wp:effectExtent l="0" t="0" r="5715" b="3175"/>
            <wp:docPr id="47" name="Picture 4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Doesn’t hold any cryptocurreny, simply holds your private and public keys allowing you to sign transactions on the blockchain</w:t>
      </w:r>
    </w:p>
    <w:p w14:paraId="2D1FD065" w14:textId="324A3C9A" w:rsidR="00123FD9" w:rsidRP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Incorrect</w:t>
      </w:r>
      <w:r w:rsidRPr="00123FD9">
        <w:rPr>
          <w:rFonts w:ascii="Calibri" w:hAnsi="Calibri" w:cs="Calibri"/>
          <w:b/>
          <w:bCs/>
          <w:sz w:val="22"/>
          <w:szCs w:val="22"/>
        </w:rPr>
        <w:t>0/9 $TRSRY</w:t>
      </w:r>
    </w:p>
    <w:p w14:paraId="0A730BAD" w14:textId="77777777" w:rsidR="00123FD9" w:rsidRDefault="007C1675" w:rsidP="00123FD9">
      <w:pPr>
        <w:pStyle w:val="NormalWeb"/>
        <w:spacing w:before="0" w:beforeAutospacing="0" w:after="160" w:afterAutospacing="0"/>
      </w:pPr>
      <w:hyperlink r:id="rId70" w:history="1">
        <w:r w:rsidR="00123FD9" w:rsidRPr="00123FD9">
          <w:rPr>
            <w:rFonts w:ascii="Calibri" w:hAnsi="Calibri" w:cs="Calibri"/>
            <w:sz w:val="22"/>
            <w:szCs w:val="22"/>
          </w:rPr>
          <w:t>Right Answer: </w:t>
        </w:r>
        <w:r w:rsidR="00123FD9" w:rsidRPr="00123FD9">
          <w:rPr>
            <w:rFonts w:ascii="Calibri" w:hAnsi="Calibri" w:cs="Calibri"/>
            <w:b/>
            <w:bCs/>
            <w:sz w:val="22"/>
            <w:szCs w:val="22"/>
          </w:rPr>
          <w:t>Doesn’t hold any cryptocurreny, simply holds your private and public keys allowing you to sign transactions on the blockchain</w:t>
        </w:r>
      </w:hyperlink>
    </w:p>
    <w:p w14:paraId="7A9394AE" w14:textId="59D5F2E2"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ASIC/GPU miners can be used to earn 100+ XRP per day</w:t>
      </w:r>
    </w:p>
    <w:p w14:paraId="0ABBD731" w14:textId="74A7EFD7"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8DBE65" wp14:editId="17795E84">
            <wp:extent cx="260985" cy="225425"/>
            <wp:effectExtent l="0" t="0" r="5715" b="3175"/>
            <wp:docPr id="46" name="Picture 4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633B2F91" w14:textId="1523A773"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2CDE8AF" wp14:editId="137F6041">
            <wp:extent cx="260985" cy="225425"/>
            <wp:effectExtent l="0" t="0" r="5715" b="3175"/>
            <wp:docPr id="45" name="Picture 4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709CB36D" w14:textId="638FA365"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187C4883" w14:textId="410C14C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469C5010" w14:textId="4FC64C4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maximum supply of BTC?</w:t>
      </w:r>
    </w:p>
    <w:p w14:paraId="75B84C34" w14:textId="0341033D"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06439B4" wp14:editId="18248F78">
            <wp:extent cx="260985" cy="225425"/>
            <wp:effectExtent l="0" t="0" r="5715" b="3175"/>
            <wp:docPr id="44" name="Picture 4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BTC</w:t>
      </w:r>
    </w:p>
    <w:p w14:paraId="3A50514A" w14:textId="7B156B51"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0065462" wp14:editId="6356F5B7">
            <wp:extent cx="260985" cy="225425"/>
            <wp:effectExtent l="0" t="0" r="5715" b="3175"/>
            <wp:docPr id="43" name="Picture 4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USDT</w:t>
      </w:r>
    </w:p>
    <w:p w14:paraId="364B5B06" w14:textId="7537C407"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DFEA9A" wp14:editId="3CB052C0">
            <wp:extent cx="260985" cy="225425"/>
            <wp:effectExtent l="0" t="0" r="5715" b="3175"/>
            <wp:docPr id="42" name="Picture 4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mBTC</w:t>
      </w:r>
    </w:p>
    <w:p w14:paraId="03EFD88A" w14:textId="4F330948"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3F7FAAD" w14:textId="22D404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21 000 000 BTC</w:t>
      </w:r>
    </w:p>
    <w:p w14:paraId="2352D411" w14:textId="29F010C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difference between XRP and Ripple?</w:t>
      </w:r>
    </w:p>
    <w:p w14:paraId="3B9E50EA" w14:textId="3DB621B9"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37E440" wp14:editId="1A781611">
            <wp:extent cx="260985" cy="225425"/>
            <wp:effectExtent l="0" t="0" r="5715" b="3175"/>
            <wp:docPr id="41" name="Picture 4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They are the same thing</w:t>
      </w:r>
    </w:p>
    <w:p w14:paraId="4392F873" w14:textId="0491155A"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53C179C" wp14:editId="2788DA9B">
            <wp:extent cx="260985" cy="225425"/>
            <wp:effectExtent l="0" t="0" r="5715" b="3175"/>
            <wp:docPr id="40" name="Picture 4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owned by the company XRP</w:t>
      </w:r>
    </w:p>
    <w:p w14:paraId="78522CA4" w14:textId="32162E32"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D628387" wp14:editId="30008959">
            <wp:extent cx="260985" cy="225425"/>
            <wp:effectExtent l="0" t="0" r="5715" b="3175"/>
            <wp:docPr id="39" name="Picture 3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the company that created the XRPL and XRP is a digital asset</w:t>
      </w:r>
    </w:p>
    <w:p w14:paraId="038779C1" w14:textId="5AFAAA7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5D6A59D7" w14:textId="7EC7E2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Ripple is the company that created the XRPL and XRP is a digital asset</w:t>
      </w:r>
    </w:p>
    <w:p w14:paraId="7F56A36C" w14:textId="38CC3D16"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How is the market cap of a coin calculated?</w:t>
      </w:r>
    </w:p>
    <w:p w14:paraId="39C85CEC" w14:textId="09827C2B"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75CCA4E" wp14:editId="46C9E22B">
            <wp:extent cx="260985" cy="225425"/>
            <wp:effectExtent l="0" t="0" r="5715" b="3175"/>
            <wp:docPr id="38" name="Picture 3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Every dollar invested into the project is counted and added together</w:t>
      </w:r>
    </w:p>
    <w:p w14:paraId="56A198C8" w14:textId="185A4B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9DA45" wp14:editId="50CFF03E">
            <wp:extent cx="260985" cy="225425"/>
            <wp:effectExtent l="0" t="0" r="5715" b="3175"/>
            <wp:docPr id="37" name="Picture 3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Circulating supply multiplied by maximum supply</w:t>
      </w:r>
    </w:p>
    <w:p w14:paraId="106F22B3" w14:textId="01DD54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3C74AEE" wp14:editId="48B1BBA2">
            <wp:extent cx="260985" cy="225425"/>
            <wp:effectExtent l="0" t="0" r="5715" b="3175"/>
            <wp:docPr id="36" name="Picture 36"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circulating supply</w:t>
      </w:r>
    </w:p>
    <w:p w14:paraId="1292F20A" w14:textId="6D01B72C"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7F925955" wp14:editId="5ECEA322">
            <wp:extent cx="260985" cy="225425"/>
            <wp:effectExtent l="0" t="0" r="5715" b="3175"/>
            <wp:docPr id="35" name="Picture 3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maximum supply</w:t>
      </w:r>
    </w:p>
    <w:p w14:paraId="3F6CFD8C" w14:textId="7F1AB22A" w:rsidR="009F649C"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FC76974" w14:textId="3FDE2EAD"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Current price multiplied by circulating supply</w:t>
      </w:r>
    </w:p>
    <w:p w14:paraId="2C81D993" w14:textId="3FE4288D"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Using the research tool of your choice, approximately how much XRP has been burnt?</w:t>
      </w:r>
    </w:p>
    <w:p w14:paraId="0C84B592" w14:textId="3406D64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C7A2005" wp14:editId="6CCDE16D">
            <wp:extent cx="260985" cy="225425"/>
            <wp:effectExtent l="0" t="0" r="5715" b="3175"/>
            <wp:docPr id="34" name="Picture 3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48 million XRP</w:t>
      </w:r>
    </w:p>
    <w:p w14:paraId="5A365B5C" w14:textId="0B26153C"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42B2952" wp14:editId="775007F0">
            <wp:extent cx="260985" cy="225425"/>
            <wp:effectExtent l="0" t="0" r="5715" b="3175"/>
            <wp:docPr id="33" name="Picture 3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10.5 million XRP</w:t>
      </w:r>
    </w:p>
    <w:p w14:paraId="725BB089" w14:textId="7C11F2B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6DD0FE5" wp14:editId="560F93D0">
            <wp:extent cx="260985" cy="225425"/>
            <wp:effectExtent l="0" t="0" r="5715" b="3175"/>
            <wp:docPr id="32" name="Picture 3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52 million XRP</w:t>
      </w:r>
    </w:p>
    <w:p w14:paraId="429068FD" w14:textId="586111DB"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49B7AD9E" wp14:editId="5C3C9D77">
            <wp:extent cx="260985" cy="225425"/>
            <wp:effectExtent l="0" t="0" r="5715" b="3175"/>
            <wp:docPr id="31" name="Picture 3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22.7 million XRP</w:t>
      </w:r>
    </w:p>
    <w:p w14:paraId="39187712" w14:textId="1DC72898" w:rsidR="00123FD9" w:rsidRDefault="00123FD9" w:rsidP="00123FD9">
      <w:pPr>
        <w:pStyle w:val="NormalWeb"/>
        <w:spacing w:before="0" w:beforeAutospacing="0" w:after="160" w:afterAutospacing="0"/>
      </w:pPr>
      <w:r w:rsidRPr="00123FD9">
        <w:rPr>
          <w:rFonts w:ascii="Calibri" w:hAnsi="Calibri" w:cs="Calibri"/>
          <w:sz w:val="22"/>
          <w:szCs w:val="22"/>
        </w:rPr>
        <w:t>Incorrect</w:t>
      </w:r>
      <w:r w:rsidRPr="00123FD9">
        <w:rPr>
          <w:rFonts w:ascii="Calibri" w:hAnsi="Calibri" w:cs="Calibri"/>
          <w:b/>
          <w:bCs/>
          <w:sz w:val="22"/>
          <w:szCs w:val="22"/>
        </w:rPr>
        <w:t>0/9 $TRSRY</w:t>
      </w:r>
    </w:p>
    <w:p w14:paraId="123838D1" w14:textId="5DDFF1C5" w:rsidR="008C77CC" w:rsidRDefault="00123FD9" w:rsidP="009F649C">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Right Answer: </w:t>
      </w:r>
      <w:r w:rsidRPr="00123FD9">
        <w:rPr>
          <w:rFonts w:ascii="Calibri" w:hAnsi="Calibri" w:cs="Calibri"/>
          <w:b/>
          <w:bCs/>
          <w:sz w:val="22"/>
          <w:szCs w:val="22"/>
        </w:rPr>
        <w:t>10.5 million XRP</w:t>
      </w:r>
    </w:p>
    <w:p w14:paraId="1941F7FF" w14:textId="77777777" w:rsidR="008C77CC" w:rsidRDefault="008C77CC" w:rsidP="008C77CC">
      <w:pPr>
        <w:pStyle w:val="NormalWeb"/>
        <w:spacing w:before="0" w:beforeAutospacing="0" w:after="160" w:afterAutospacing="0"/>
        <w:rPr>
          <w:rFonts w:ascii="Calibri" w:hAnsi="Calibri" w:cs="Calibri"/>
          <w:b/>
          <w:bCs/>
          <w:color w:val="000000"/>
          <w:sz w:val="22"/>
          <w:szCs w:val="22"/>
        </w:rPr>
      </w:pPr>
      <w:r>
        <w:rPr>
          <w:rFonts w:ascii="Calibri" w:hAnsi="Calibri" w:cs="Calibri"/>
          <w:b/>
          <w:bCs/>
          <w:sz w:val="22"/>
          <w:szCs w:val="22"/>
        </w:rPr>
        <w:br w:type="page"/>
      </w:r>
      <w:r w:rsidRPr="008C77CC">
        <w:rPr>
          <w:rFonts w:ascii="Calibri" w:hAnsi="Calibri" w:cs="Calibri"/>
          <w:color w:val="2F5496"/>
          <w:sz w:val="26"/>
          <w:szCs w:val="26"/>
        </w:rPr>
        <w:lastRenderedPageBreak/>
        <w:t>Course 3: Protect Yourself – The importance of DYOR</w:t>
      </w:r>
    </w:p>
    <w:p w14:paraId="17F6301B" w14:textId="2FFC6E0F" w:rsidR="008C77CC" w:rsidRDefault="008C77CC" w:rsidP="008C77CC">
      <w:pPr>
        <w:pStyle w:val="NormalWeb"/>
        <w:spacing w:before="0" w:beforeAutospacing="0" w:after="160" w:afterAutospacing="0"/>
        <w:ind w:firstLine="720"/>
        <w:jc w:val="both"/>
        <w:rPr>
          <w:rFonts w:ascii="Calibri" w:hAnsi="Calibri" w:cs="Calibri"/>
          <w:color w:val="000000"/>
          <w:sz w:val="22"/>
          <w:szCs w:val="22"/>
        </w:rPr>
      </w:pPr>
      <w:r w:rsidRPr="008C77CC">
        <w:rPr>
          <w:rFonts w:ascii="Calibri" w:hAnsi="Calibri" w:cs="Calibri"/>
          <w:color w:val="000000"/>
          <w:sz w:val="22"/>
          <w:szCs w:val="22"/>
        </w:rPr>
        <w:t>M</w:t>
      </w:r>
      <w:r>
        <w:rPr>
          <w:rFonts w:ascii="Calibri" w:hAnsi="Calibri" w:cs="Calibri"/>
          <w:color w:val="000000"/>
          <w:sz w:val="22"/>
          <w:szCs w:val="22"/>
        </w:rPr>
        <w:t>any individuals practice DYOR. However,</w:t>
      </w:r>
      <w:r w:rsidRPr="008C77CC">
        <w:rPr>
          <w:rFonts w:ascii="Calibri" w:hAnsi="Calibri" w:cs="Calibri"/>
          <w:color w:val="000000"/>
          <w:sz w:val="22"/>
          <w:szCs w:val="22"/>
        </w:rPr>
        <w:t xml:space="preserve"> fret not if you are new to the game and willing to support certain XRPL firms that appear promising. Before you put your money where your mouth is, this course will walk you through a 10-point checklist to verify that you've covered all the bases. Otherwise, you will continually be spending your money wherever their mouth is, and it will probably end up in their pocket rather than yours.</w:t>
      </w:r>
    </w:p>
    <w:p w14:paraId="54A1F6E5"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b/>
          <w:bCs/>
          <w:color w:val="000000"/>
        </w:rPr>
        <w:t>Lesson 1: Introduction</w:t>
      </w:r>
    </w:p>
    <w:p w14:paraId="64899F22" w14:textId="77777777" w:rsidR="007031E5" w:rsidRPr="007031E5" w:rsidRDefault="007031E5" w:rsidP="007031E5">
      <w:pPr>
        <w:spacing w:line="240" w:lineRule="auto"/>
        <w:jc w:val="both"/>
        <w:rPr>
          <w:rFonts w:ascii="Times New Roman" w:eastAsia="Times New Roman" w:hAnsi="Times New Roman" w:cs="Times New Roman"/>
          <w:i/>
          <w:sz w:val="24"/>
          <w:szCs w:val="24"/>
        </w:rPr>
      </w:pPr>
      <w:r w:rsidRPr="007031E5">
        <w:rPr>
          <w:rFonts w:ascii="Calibri" w:eastAsia="Times New Roman" w:hAnsi="Calibri" w:cs="Calibri"/>
          <w:i/>
          <w:color w:val="000000"/>
        </w:rPr>
        <w:t>Length: 10 minutes</w:t>
      </w:r>
    </w:p>
    <w:p w14:paraId="0EAAC36E"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For the uninitiated, DYOR means "Conduct your own research." The world of cryptocurrencies is an exciting place where many people make millions. However, many invest money they cannot afford to lose in the hope of a golden paycheck that never arrives.</w:t>
      </w:r>
    </w:p>
    <w:p w14:paraId="481811E7"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Numerous individuals compare the cryptosphere to the digital Wild West due to the abundance of wealth and the high risks.</w:t>
      </w:r>
    </w:p>
    <w:p w14:paraId="5E739492"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This course explores the steps you should take prior to deciding to FOMO into the next great thing.</w:t>
      </w:r>
    </w:p>
    <w:p w14:paraId="13179416"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The 10-point confidence check list</w:t>
      </w:r>
    </w:p>
    <w:p w14:paraId="0A98CAD1"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Nothing is definite in life, but this is never more true than in cryptography. If you intend to invest some of your hard-earned money, you may increase your chances of backing a project with durability by completing this course and the accompanying 10-point checklist.</w:t>
      </w:r>
    </w:p>
    <w:p w14:paraId="0F9BF24F" w14:textId="66AA90CF" w:rsidR="007031E5" w:rsidRDefault="007031E5" w:rsidP="007031E5">
      <w:pPr>
        <w:pStyle w:val="NormalWeb"/>
        <w:spacing w:before="0" w:beforeAutospacing="0" w:after="160" w:afterAutospacing="0"/>
        <w:jc w:val="both"/>
      </w:pPr>
      <w:r w:rsidRPr="007031E5">
        <w:rPr>
          <w:rFonts w:ascii="Calibri" w:hAnsi="Calibri" w:cs="Calibri"/>
          <w:color w:val="000000"/>
          <w:sz w:val="22"/>
          <w:szCs w:val="22"/>
        </w:rPr>
        <w:t>Less of a lecture and more of an introduction, so let's get started with the quiz below.</w:t>
      </w:r>
      <w:r w:rsidRPr="007031E5">
        <w:rPr>
          <w:rFonts w:ascii="Calibri" w:hAnsi="Calibri" w:cs="Calibri"/>
          <w:color w:val="000000"/>
          <w:sz w:val="22"/>
          <w:szCs w:val="22"/>
        </w:rPr>
        <w:br/>
      </w:r>
    </w:p>
    <w:p w14:paraId="4231BF0F" w14:textId="77777777" w:rsidR="00D234D6" w:rsidRDefault="00D234D6" w:rsidP="00D234D6">
      <w:pPr>
        <w:pStyle w:val="NormalWeb"/>
        <w:spacing w:before="0" w:beforeAutospacing="0" w:after="160" w:afterAutospacing="0"/>
      </w:pPr>
      <w:r>
        <w:rPr>
          <w:rFonts w:ascii="Calibri" w:hAnsi="Calibri" w:cs="Calibri"/>
          <w:b/>
          <w:bCs/>
          <w:color w:val="000000"/>
          <w:sz w:val="22"/>
          <w:szCs w:val="22"/>
        </w:rPr>
        <w:t>Lesson 1: Introduction Quiz</w:t>
      </w:r>
    </w:p>
    <w:p w14:paraId="097B8BBA" w14:textId="77777777" w:rsidR="00D234D6" w:rsidRDefault="00D234D6" w:rsidP="00D234D6">
      <w:pPr>
        <w:pStyle w:val="NormalWeb"/>
        <w:numPr>
          <w:ilvl w:val="0"/>
          <w:numId w:val="3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does DYOR stand for?</w:t>
      </w:r>
    </w:p>
    <w:p w14:paraId="63AC19E9" w14:textId="1E563974"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8E7029F" wp14:editId="170E6570">
            <wp:extent cx="260985" cy="225425"/>
            <wp:effectExtent l="0" t="0" r="5715" b="3175"/>
            <wp:docPr id="62" name="Picture 6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yank on rhinos</w:t>
      </w:r>
    </w:p>
    <w:p w14:paraId="5C6AFA73" w14:textId="063498D5"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15C5C5C" wp14:editId="78984FA6">
            <wp:extent cx="260985" cy="225425"/>
            <wp:effectExtent l="0" t="0" r="5715" b="3175"/>
            <wp:docPr id="61" name="Picture 6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recycling</w:t>
      </w:r>
    </w:p>
    <w:p w14:paraId="0F1702D2" w14:textId="60AF0B4C"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F502403" wp14:editId="39B144F4">
            <wp:extent cx="260985" cy="225425"/>
            <wp:effectExtent l="0" t="0" r="5715" b="3175"/>
            <wp:docPr id="60" name="Picture 6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research</w:t>
      </w:r>
    </w:p>
    <w:p w14:paraId="00D3DB21" w14:textId="0F9B5337" w:rsidR="00D234D6" w:rsidRDefault="00D234D6" w:rsidP="00D234D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4D42126" w14:textId="0C132FC5" w:rsidR="00E96C7C" w:rsidRPr="00E96C7C" w:rsidRDefault="00E96C7C" w:rsidP="00D234D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Do your own research</w:t>
      </w:r>
    </w:p>
    <w:p w14:paraId="5A8A343D" w14:textId="7A27EC72" w:rsidR="00D234D6" w:rsidRDefault="00D234D6" w:rsidP="00D234D6">
      <w:pPr>
        <w:pStyle w:val="NormalWeb"/>
        <w:numPr>
          <w:ilvl w:val="0"/>
          <w:numId w:val="40"/>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Making fast cash from crypto is</w:t>
      </w:r>
    </w:p>
    <w:p w14:paraId="0302EB4C" w14:textId="50D4BDAE"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828B30" wp14:editId="6BDE78FF">
            <wp:extent cx="260985" cy="225425"/>
            <wp:effectExtent l="0" t="0" r="5715" b="3175"/>
            <wp:docPr id="59" name="Picture 5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impossible</w:t>
      </w:r>
    </w:p>
    <w:p w14:paraId="2209671A" w14:textId="52A52CC2"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B229344" wp14:editId="4417730A">
            <wp:extent cx="260985" cy="225425"/>
            <wp:effectExtent l="0" t="0" r="5715" b="3175"/>
            <wp:docPr id="58" name="Picture 5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Risky, you need to do your own research</w:t>
      </w:r>
    </w:p>
    <w:p w14:paraId="5DC51588" w14:textId="598EBCD6"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87887F3" wp14:editId="0FF232AC">
            <wp:extent cx="260985" cy="225425"/>
            <wp:effectExtent l="0" t="0" r="5715" b="3175"/>
            <wp:docPr id="57" name="Picture 5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for those who are investing money they can't afford to lose</w:t>
      </w:r>
    </w:p>
    <w:p w14:paraId="6CD7DF04" w14:textId="3CC6F0A3"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33042CA7" wp14:editId="2136577C">
            <wp:extent cx="260985" cy="225425"/>
            <wp:effectExtent l="0" t="0" r="5715" b="3175"/>
            <wp:docPr id="56" name="Picture 5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All of the above</w:t>
      </w:r>
    </w:p>
    <w:p w14:paraId="309389C6" w14:textId="77777777" w:rsidR="00D234D6" w:rsidRDefault="00D234D6" w:rsidP="00D234D6">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0/5 $TRSRY</w:t>
      </w:r>
    </w:p>
    <w:p w14:paraId="27194B5F" w14:textId="77777777" w:rsidR="00D234D6" w:rsidRDefault="00D234D6" w:rsidP="00D234D6">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All of the above</w:t>
      </w:r>
    </w:p>
    <w:p w14:paraId="38823EEC" w14:textId="05AD40D7" w:rsidR="00D234D6" w:rsidRDefault="00D234D6" w:rsidP="007031E5">
      <w:pPr>
        <w:pStyle w:val="NormalWeb"/>
        <w:spacing w:before="0" w:beforeAutospacing="0" w:after="160" w:afterAutospacing="0"/>
        <w:jc w:val="both"/>
      </w:pPr>
    </w:p>
    <w:p w14:paraId="22C67B6F"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b/>
          <w:bCs/>
          <w:color w:val="000000"/>
        </w:rPr>
        <w:t>Lesson 2: Twitter – Portal into Crypto</w:t>
      </w:r>
    </w:p>
    <w:p w14:paraId="337A0720" w14:textId="77777777" w:rsidR="007C1675" w:rsidRPr="007C1675" w:rsidRDefault="007C1675" w:rsidP="007C1675">
      <w:pPr>
        <w:spacing w:line="240" w:lineRule="auto"/>
        <w:jc w:val="both"/>
        <w:rPr>
          <w:rFonts w:ascii="Times New Roman" w:eastAsia="Times New Roman" w:hAnsi="Times New Roman" w:cs="Times New Roman"/>
          <w:i/>
          <w:sz w:val="24"/>
          <w:szCs w:val="24"/>
        </w:rPr>
      </w:pPr>
      <w:r w:rsidRPr="007C1675">
        <w:rPr>
          <w:rFonts w:ascii="Calibri" w:eastAsia="Times New Roman" w:hAnsi="Calibri" w:cs="Calibri"/>
          <w:i/>
          <w:color w:val="000000"/>
        </w:rPr>
        <w:t>Length: 10 minutes</w:t>
      </w:r>
    </w:p>
    <w:p w14:paraId="6B701A22"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This is the initial point of contact for every new initiative seeking to build its community.</w:t>
      </w:r>
    </w:p>
    <w:p w14:paraId="46A77D71"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Twitter's accessibility and pervasiveness are in no way indicative of its validity. Numerous negative actors use Twitter to increase interaction and entice individuals to make rash judgments. Twitter accounts can be created by anybody.</w:t>
      </w:r>
    </w:p>
    <w:p w14:paraId="228431E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many followers does the account have? The greater their exposure, the larger the audience size. You may also examine who their followers are, which will give you a sense of the level of interest they have gathered. However, be wary, since followers can be purchased, so although a huge number of followers is encouraging, interaction from those followers is far more revealing.</w:t>
      </w:r>
    </w:p>
    <w:p w14:paraId="447AC980"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and Retweets may be purchased.</w:t>
      </w:r>
    </w:p>
    <w:p w14:paraId="35910CE4" w14:textId="66BC441C"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Are their DMs available? Not implying they will respond, but it's helpful to know you can contact them if necessary. Why no</w:t>
      </w:r>
      <w:r>
        <w:rPr>
          <w:rFonts w:ascii="Calibri" w:eastAsia="Times New Roman" w:hAnsi="Calibri" w:cs="Calibri"/>
          <w:color w:val="000000"/>
        </w:rPr>
        <w:t>t give them an encouraging word? T</w:t>
      </w:r>
      <w:r w:rsidRPr="007C1675">
        <w:rPr>
          <w:rFonts w:ascii="Calibri" w:eastAsia="Times New Roman" w:hAnsi="Calibri" w:cs="Calibri"/>
          <w:color w:val="000000"/>
        </w:rPr>
        <w:t>hey would enjoy it.</w:t>
      </w:r>
    </w:p>
    <w:p w14:paraId="18A8550E"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Do not only peruse their tweets; their answers typically provide a greater tale. See if there is any hostility from holders; this will begin to paint a picture of what the project is like and how it interacts with its holders.</w:t>
      </w:r>
    </w:p>
    <w:p w14:paraId="5A161114" w14:textId="77777777"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 The "blue checkmark" Twitter gives its blue checkmark to organizations and individuals that have a big following and are in the public eye. As blockchain use rises, this will be an excellent signal to look for, despite the fact that virtually no blockchain projects have them at present. (However, this is not a reason to reject a proposal at this time)</w:t>
      </w:r>
    </w:p>
    <w:p w14:paraId="0CD3C5D8" w14:textId="218A84D1"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xml:space="preserve"> – Did you know that you may "Tip" someone a little amount of XRP, then check your wallet to see where the tip went and investigate their wallet? Learn more about this topic in our next XRPL Forensics Module.</w:t>
      </w:r>
    </w:p>
    <w:p w14:paraId="33599515"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may be bots; postings may have disproportionately high likes and retweets in relation to their number of followers.</w:t>
      </w:r>
    </w:p>
    <w:p w14:paraId="0EB9278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long has the Twitter account been active? Does it date back to the beginning of the project? Reopened old Twitter accounts are red flags because they may have been renamed by previously malicious projects.</w:t>
      </w:r>
    </w:p>
    <w:p w14:paraId="629D2609" w14:textId="62524BDD"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Be cautious with Twitter polls. These are easily obtainable. They are not necessarily an accurate reflection of the sentiment of the project's supporters.</w:t>
      </w:r>
      <w:bookmarkStart w:id="1" w:name="_GoBack"/>
      <w:bookmarkEnd w:id="1"/>
    </w:p>
    <w:sectPr w:rsidR="007C1675" w:rsidRPr="007C16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E06"/>
    <w:multiLevelType w:val="multilevel"/>
    <w:tmpl w:val="E2267C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FA595B"/>
    <w:multiLevelType w:val="multilevel"/>
    <w:tmpl w:val="76D67F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D7FDA"/>
    <w:multiLevelType w:val="multilevel"/>
    <w:tmpl w:val="486854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E0B6D4B"/>
    <w:multiLevelType w:val="multilevel"/>
    <w:tmpl w:val="35F6A67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003B2"/>
    <w:multiLevelType w:val="multilevel"/>
    <w:tmpl w:val="D00CD0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23CD2"/>
    <w:multiLevelType w:val="multilevel"/>
    <w:tmpl w:val="EE2491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85A16"/>
    <w:multiLevelType w:val="multilevel"/>
    <w:tmpl w:val="6E46DB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0A7FA3"/>
    <w:multiLevelType w:val="multilevel"/>
    <w:tmpl w:val="E5301B5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F77995"/>
    <w:multiLevelType w:val="multilevel"/>
    <w:tmpl w:val="1A8827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E313DB5"/>
    <w:multiLevelType w:val="multilevel"/>
    <w:tmpl w:val="F612B8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8421C4"/>
    <w:multiLevelType w:val="multilevel"/>
    <w:tmpl w:val="2F4035C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644503"/>
    <w:multiLevelType w:val="multilevel"/>
    <w:tmpl w:val="91DE9E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EA629F"/>
    <w:multiLevelType w:val="multilevel"/>
    <w:tmpl w:val="31D2951C"/>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9" w15:restartNumberingAfterBreak="0">
    <w:nsid w:val="59CE70BC"/>
    <w:multiLevelType w:val="multilevel"/>
    <w:tmpl w:val="78D046D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4B1A62"/>
    <w:multiLevelType w:val="multilevel"/>
    <w:tmpl w:val="B4C8F19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237F50"/>
    <w:multiLevelType w:val="multilevel"/>
    <w:tmpl w:val="CA384C4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FA6671"/>
    <w:multiLevelType w:val="multilevel"/>
    <w:tmpl w:val="9D52E73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lvlOverride w:ilvl="0">
      <w:startOverride w:val="1"/>
    </w:lvlOverride>
  </w:num>
  <w:num w:numId="2">
    <w:abstractNumId w:val="13"/>
    <w:lvlOverride w:ilvl="0">
      <w:startOverride w:val="2"/>
    </w:lvlOverride>
  </w:num>
  <w:num w:numId="3">
    <w:abstractNumId w:val="13"/>
    <w:lvlOverride w:ilvl="0">
      <w:startOverride w:val="3"/>
    </w:lvlOverride>
  </w:num>
  <w:num w:numId="4">
    <w:abstractNumId w:val="14"/>
    <w:lvlOverride w:ilvl="0">
      <w:startOverride w:val="1"/>
    </w:lvlOverride>
  </w:num>
  <w:num w:numId="5">
    <w:abstractNumId w:val="14"/>
    <w:lvlOverride w:ilvl="0">
      <w:startOverride w:val="2"/>
    </w:lvlOverride>
  </w:num>
  <w:num w:numId="6">
    <w:abstractNumId w:val="14"/>
    <w:lvlOverride w:ilvl="0">
      <w:startOverride w:val="3"/>
    </w:lvlOverride>
  </w:num>
  <w:num w:numId="7">
    <w:abstractNumId w:val="8"/>
    <w:lvlOverride w:ilvl="0">
      <w:startOverride w:val="1"/>
    </w:lvlOverride>
  </w:num>
  <w:num w:numId="8">
    <w:abstractNumId w:val="8"/>
    <w:lvlOverride w:ilvl="0">
      <w:startOverride w:val="2"/>
    </w:lvlOverride>
  </w:num>
  <w:num w:numId="9">
    <w:abstractNumId w:val="8"/>
    <w:lvlOverride w:ilvl="0">
      <w:startOverride w:val="3"/>
    </w:lvlOverride>
  </w:num>
  <w:num w:numId="10">
    <w:abstractNumId w:val="21"/>
    <w:lvlOverride w:ilvl="0">
      <w:startOverride w:val="1"/>
    </w:lvlOverride>
  </w:num>
  <w:num w:numId="11">
    <w:abstractNumId w:val="21"/>
    <w:lvlOverride w:ilvl="0">
      <w:startOverride w:val="2"/>
    </w:lvlOverride>
  </w:num>
  <w:num w:numId="12">
    <w:abstractNumId w:val="21"/>
    <w:lvlOverride w:ilvl="0">
      <w:startOverride w:val="3"/>
    </w:lvlOverride>
  </w:num>
  <w:num w:numId="13">
    <w:abstractNumId w:val="7"/>
    <w:lvlOverride w:ilvl="0">
      <w:startOverride w:val="1"/>
    </w:lvlOverride>
  </w:num>
  <w:num w:numId="14">
    <w:abstractNumId w:val="7"/>
    <w:lvlOverride w:ilvl="0">
      <w:startOverride w:val="2"/>
    </w:lvlOverride>
  </w:num>
  <w:num w:numId="15">
    <w:abstractNumId w:val="7"/>
    <w:lvlOverride w:ilvl="0">
      <w:startOverride w:val="3"/>
    </w:lvlOverride>
  </w:num>
  <w:num w:numId="16">
    <w:abstractNumId w:val="9"/>
  </w:num>
  <w:num w:numId="17">
    <w:abstractNumId w:val="9"/>
    <w:lvlOverride w:ilvl="1">
      <w:lvl w:ilvl="1">
        <w:numFmt w:val="bullet"/>
        <w:lvlText w:val=""/>
        <w:lvlJc w:val="left"/>
        <w:pPr>
          <w:tabs>
            <w:tab w:val="num" w:pos="1440"/>
          </w:tabs>
          <w:ind w:left="1440" w:hanging="360"/>
        </w:pPr>
        <w:rPr>
          <w:rFonts w:ascii="Symbol" w:hAnsi="Symbol" w:hint="default"/>
          <w:sz w:val="20"/>
        </w:rPr>
      </w:lvl>
    </w:lvlOverride>
  </w:num>
  <w:num w:numId="18">
    <w:abstractNumId w:val="24"/>
    <w:lvlOverride w:ilvl="0">
      <w:lvl w:ilvl="0">
        <w:numFmt w:val="decimal"/>
        <w:lvlText w:val="%1."/>
        <w:lvlJc w:val="left"/>
      </w:lvl>
    </w:lvlOverride>
  </w:num>
  <w:num w:numId="19">
    <w:abstractNumId w:val="17"/>
  </w:num>
  <w:num w:numId="20">
    <w:abstractNumId w:val="2"/>
  </w:num>
  <w:num w:numId="21">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abstractNumId w:val="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3">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0"/>
  </w:num>
  <w:num w:numId="25">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abstractNumId w:val="1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7">
    <w:abstractNumId w:val="11"/>
  </w:num>
  <w:num w:numId="28">
    <w:abstractNumId w:val="11"/>
    <w:lvlOverride w:ilvl="1">
      <w:lvl w:ilvl="1">
        <w:numFmt w:val="bullet"/>
        <w:lvlText w:val=""/>
        <w:lvlJc w:val="left"/>
        <w:pPr>
          <w:tabs>
            <w:tab w:val="num" w:pos="1440"/>
          </w:tabs>
          <w:ind w:left="1440" w:hanging="360"/>
        </w:pPr>
        <w:rPr>
          <w:rFonts w:ascii="Symbol" w:hAnsi="Symbol" w:hint="default"/>
          <w:sz w:val="20"/>
        </w:rPr>
      </w:lvl>
    </w:lvlOverride>
  </w:num>
  <w:num w:numId="29">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0">
    <w:abstractNumId w:val="18"/>
  </w:num>
  <w:num w:numId="31">
    <w:abstractNumId w:val="18"/>
  </w:num>
  <w:num w:numId="32">
    <w:abstractNumId w:val="2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3">
    <w:abstractNumId w:val="19"/>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5">
    <w:abstractNumId w:val="1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6">
    <w:abstractNumId w:val="2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2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8">
    <w:abstractNumId w:val="1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9">
    <w:abstractNumId w:val="12"/>
  </w:num>
  <w:num w:numId="40">
    <w:abstractNumId w:val="12"/>
    <w:lvlOverride w:ilvl="1">
      <w:lvl w:ilvl="1">
        <w:numFmt w:val="bullet"/>
        <w:lvlText w:val=""/>
        <w:lvlJc w:val="left"/>
        <w:pPr>
          <w:tabs>
            <w:tab w:val="num" w:pos="1440"/>
          </w:tabs>
          <w:ind w:left="1440" w:hanging="360"/>
        </w:pPr>
        <w:rPr>
          <w:rFonts w:ascii="Symbol" w:hAnsi="Symbol" w:hint="default"/>
          <w:sz w:val="20"/>
        </w:rPr>
      </w:lvl>
    </w:lvlOverride>
  </w:num>
  <w:num w:numId="41">
    <w:abstractNumId w:val="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IdMacAtCleanup w:val="4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0D06DD"/>
    <w:rsid w:val="00123FD9"/>
    <w:rsid w:val="001D0010"/>
    <w:rsid w:val="001D7E36"/>
    <w:rsid w:val="0024025B"/>
    <w:rsid w:val="002C2250"/>
    <w:rsid w:val="0036399B"/>
    <w:rsid w:val="00372EBA"/>
    <w:rsid w:val="00396441"/>
    <w:rsid w:val="004041A6"/>
    <w:rsid w:val="004A4C44"/>
    <w:rsid w:val="004F1E4F"/>
    <w:rsid w:val="00563E5A"/>
    <w:rsid w:val="005F037A"/>
    <w:rsid w:val="00630443"/>
    <w:rsid w:val="006716BB"/>
    <w:rsid w:val="007031E5"/>
    <w:rsid w:val="00744225"/>
    <w:rsid w:val="007C1675"/>
    <w:rsid w:val="00814F25"/>
    <w:rsid w:val="008351A5"/>
    <w:rsid w:val="008C77CC"/>
    <w:rsid w:val="009B23CC"/>
    <w:rsid w:val="009C52A6"/>
    <w:rsid w:val="009D3862"/>
    <w:rsid w:val="009F649C"/>
    <w:rsid w:val="00A0145D"/>
    <w:rsid w:val="00A43EF5"/>
    <w:rsid w:val="00A5455C"/>
    <w:rsid w:val="00BB0B5F"/>
    <w:rsid w:val="00BB1421"/>
    <w:rsid w:val="00BB2168"/>
    <w:rsid w:val="00BE3F9E"/>
    <w:rsid w:val="00C07CEB"/>
    <w:rsid w:val="00D234D6"/>
    <w:rsid w:val="00D63C00"/>
    <w:rsid w:val="00D747F2"/>
    <w:rsid w:val="00DE031C"/>
    <w:rsid w:val="00E528FD"/>
    <w:rsid w:val="00E96C7C"/>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 w:type="paragraph" w:styleId="ListParagraph">
    <w:name w:val="List Paragraph"/>
    <w:basedOn w:val="Normal"/>
    <w:uiPriority w:val="34"/>
    <w:qFormat/>
    <w:rsid w:val="00D747F2"/>
    <w:pPr>
      <w:ind w:left="720"/>
      <w:contextualSpacing/>
    </w:pPr>
  </w:style>
  <w:style w:type="character" w:styleId="FollowedHyperlink">
    <w:name w:val="FollowedHyperlink"/>
    <w:basedOn w:val="DefaultParagraphFont"/>
    <w:uiPriority w:val="99"/>
    <w:semiHidden/>
    <w:unhideWhenUsed/>
    <w:rsid w:val="00C07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0139">
      <w:bodyDiv w:val="1"/>
      <w:marLeft w:val="0"/>
      <w:marRight w:val="0"/>
      <w:marTop w:val="0"/>
      <w:marBottom w:val="0"/>
      <w:divBdr>
        <w:top w:val="none" w:sz="0" w:space="0" w:color="auto"/>
        <w:left w:val="none" w:sz="0" w:space="0" w:color="auto"/>
        <w:bottom w:val="none" w:sz="0" w:space="0" w:color="auto"/>
        <w:right w:val="none" w:sz="0" w:space="0" w:color="auto"/>
      </w:divBdr>
    </w:div>
    <w:div w:id="117650195">
      <w:bodyDiv w:val="1"/>
      <w:marLeft w:val="0"/>
      <w:marRight w:val="0"/>
      <w:marTop w:val="0"/>
      <w:marBottom w:val="0"/>
      <w:divBdr>
        <w:top w:val="none" w:sz="0" w:space="0" w:color="auto"/>
        <w:left w:val="none" w:sz="0" w:space="0" w:color="auto"/>
        <w:bottom w:val="none" w:sz="0" w:space="0" w:color="auto"/>
        <w:right w:val="none" w:sz="0" w:space="0" w:color="auto"/>
      </w:divBdr>
    </w:div>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421730684">
      <w:bodyDiv w:val="1"/>
      <w:marLeft w:val="0"/>
      <w:marRight w:val="0"/>
      <w:marTop w:val="0"/>
      <w:marBottom w:val="0"/>
      <w:divBdr>
        <w:top w:val="none" w:sz="0" w:space="0" w:color="auto"/>
        <w:left w:val="none" w:sz="0" w:space="0" w:color="auto"/>
        <w:bottom w:val="none" w:sz="0" w:space="0" w:color="auto"/>
        <w:right w:val="none" w:sz="0" w:space="0" w:color="auto"/>
      </w:divBdr>
    </w:div>
    <w:div w:id="462579508">
      <w:bodyDiv w:val="1"/>
      <w:marLeft w:val="0"/>
      <w:marRight w:val="0"/>
      <w:marTop w:val="0"/>
      <w:marBottom w:val="0"/>
      <w:divBdr>
        <w:top w:val="none" w:sz="0" w:space="0" w:color="auto"/>
        <w:left w:val="none" w:sz="0" w:space="0" w:color="auto"/>
        <w:bottom w:val="none" w:sz="0" w:space="0" w:color="auto"/>
        <w:right w:val="none" w:sz="0" w:space="0" w:color="auto"/>
      </w:divBdr>
    </w:div>
    <w:div w:id="462769407">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572738741">
      <w:bodyDiv w:val="1"/>
      <w:marLeft w:val="0"/>
      <w:marRight w:val="0"/>
      <w:marTop w:val="0"/>
      <w:marBottom w:val="0"/>
      <w:divBdr>
        <w:top w:val="none" w:sz="0" w:space="0" w:color="auto"/>
        <w:left w:val="none" w:sz="0" w:space="0" w:color="auto"/>
        <w:bottom w:val="none" w:sz="0" w:space="0" w:color="auto"/>
        <w:right w:val="none" w:sz="0" w:space="0" w:color="auto"/>
      </w:divBdr>
    </w:div>
    <w:div w:id="643505544">
      <w:bodyDiv w:val="1"/>
      <w:marLeft w:val="0"/>
      <w:marRight w:val="0"/>
      <w:marTop w:val="0"/>
      <w:marBottom w:val="0"/>
      <w:divBdr>
        <w:top w:val="none" w:sz="0" w:space="0" w:color="auto"/>
        <w:left w:val="none" w:sz="0" w:space="0" w:color="auto"/>
        <w:bottom w:val="none" w:sz="0" w:space="0" w:color="auto"/>
        <w:right w:val="none" w:sz="0" w:space="0" w:color="auto"/>
      </w:divBdr>
    </w:div>
    <w:div w:id="70112699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429354612">
      <w:bodyDiv w:val="1"/>
      <w:marLeft w:val="0"/>
      <w:marRight w:val="0"/>
      <w:marTop w:val="0"/>
      <w:marBottom w:val="0"/>
      <w:divBdr>
        <w:top w:val="none" w:sz="0" w:space="0" w:color="auto"/>
        <w:left w:val="none" w:sz="0" w:space="0" w:color="auto"/>
        <w:bottom w:val="none" w:sz="0" w:space="0" w:color="auto"/>
        <w:right w:val="none" w:sz="0" w:space="0" w:color="auto"/>
      </w:divBdr>
    </w:div>
    <w:div w:id="1437946056">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 w:id="1539778432">
      <w:bodyDiv w:val="1"/>
      <w:marLeft w:val="0"/>
      <w:marRight w:val="0"/>
      <w:marTop w:val="0"/>
      <w:marBottom w:val="0"/>
      <w:divBdr>
        <w:top w:val="none" w:sz="0" w:space="0" w:color="auto"/>
        <w:left w:val="none" w:sz="0" w:space="0" w:color="auto"/>
        <w:bottom w:val="none" w:sz="0" w:space="0" w:color="auto"/>
        <w:right w:val="none" w:sz="0" w:space="0" w:color="auto"/>
      </w:divBdr>
    </w:div>
    <w:div w:id="1591311460">
      <w:bodyDiv w:val="1"/>
      <w:marLeft w:val="0"/>
      <w:marRight w:val="0"/>
      <w:marTop w:val="0"/>
      <w:marBottom w:val="0"/>
      <w:divBdr>
        <w:top w:val="none" w:sz="0" w:space="0" w:color="auto"/>
        <w:left w:val="none" w:sz="0" w:space="0" w:color="auto"/>
        <w:bottom w:val="none" w:sz="0" w:space="0" w:color="auto"/>
        <w:right w:val="none" w:sz="0" w:space="0" w:color="auto"/>
      </w:divBdr>
    </w:div>
    <w:div w:id="1679622301">
      <w:bodyDiv w:val="1"/>
      <w:marLeft w:val="0"/>
      <w:marRight w:val="0"/>
      <w:marTop w:val="0"/>
      <w:marBottom w:val="0"/>
      <w:divBdr>
        <w:top w:val="none" w:sz="0" w:space="0" w:color="auto"/>
        <w:left w:val="none" w:sz="0" w:space="0" w:color="auto"/>
        <w:bottom w:val="none" w:sz="0" w:space="0" w:color="auto"/>
        <w:right w:val="none" w:sz="0" w:space="0" w:color="auto"/>
      </w:divBdr>
    </w:div>
    <w:div w:id="1692950712">
      <w:bodyDiv w:val="1"/>
      <w:marLeft w:val="0"/>
      <w:marRight w:val="0"/>
      <w:marTop w:val="0"/>
      <w:marBottom w:val="0"/>
      <w:divBdr>
        <w:top w:val="none" w:sz="0" w:space="0" w:color="auto"/>
        <w:left w:val="none" w:sz="0" w:space="0" w:color="auto"/>
        <w:bottom w:val="none" w:sz="0" w:space="0" w:color="auto"/>
        <w:right w:val="none" w:sz="0" w:space="0" w:color="auto"/>
      </w:divBdr>
    </w:div>
    <w:div w:id="1737245307">
      <w:bodyDiv w:val="1"/>
      <w:marLeft w:val="0"/>
      <w:marRight w:val="0"/>
      <w:marTop w:val="0"/>
      <w:marBottom w:val="0"/>
      <w:divBdr>
        <w:top w:val="none" w:sz="0" w:space="0" w:color="auto"/>
        <w:left w:val="none" w:sz="0" w:space="0" w:color="auto"/>
        <w:bottom w:val="none" w:sz="0" w:space="0" w:color="auto"/>
        <w:right w:val="none" w:sz="0" w:space="0" w:color="auto"/>
      </w:divBdr>
    </w:div>
    <w:div w:id="20272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image" Target="media/image10.png"/><Relationship Id="rId5" Type="http://schemas.openxmlformats.org/officeDocument/2006/relationships/image" Target="media/image1.wmf"/><Relationship Id="rId61" Type="http://schemas.openxmlformats.org/officeDocument/2006/relationships/control" Target="activeX/activeX45.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openxmlformats.org/officeDocument/2006/relationships/image" Target="media/image13.png"/><Relationship Id="rId77" Type="http://schemas.microsoft.com/office/2016/09/relationships/commentsIds" Target="commentsIds.xml"/><Relationship Id="rId8" Type="http://schemas.openxmlformats.org/officeDocument/2006/relationships/control" Target="activeX/activeX2.xml"/><Relationship Id="rId51" Type="http://schemas.openxmlformats.org/officeDocument/2006/relationships/control" Target="activeX/activeX37.xml"/><Relationship Id="rId72" Type="http://schemas.microsoft.com/office/2011/relationships/people" Target="people.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openxmlformats.org/officeDocument/2006/relationships/image" Target="media/image11.png"/><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hyperlink" Target="https://www.trsryxrpl.com/quiz/lesson-4-different-types-of-burns/" TargetMode="Externa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73" Type="http://schemas.openxmlformats.org/officeDocument/2006/relationships/theme" Target="theme/theme1.xml"/><Relationship Id="rId78"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 Id="rId7" Type="http://schemas.openxmlformats.org/officeDocument/2006/relationships/image" Target="media/image2.wmf"/><Relationship Id="rId71"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19</Pages>
  <Words>4470</Words>
  <Characters>25483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40</cp:revision>
  <dcterms:created xsi:type="dcterms:W3CDTF">2022-07-24T11:27:00Z</dcterms:created>
  <dcterms:modified xsi:type="dcterms:W3CDTF">2022-07-25T09:04:00Z</dcterms:modified>
</cp:coreProperties>
</file>