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F9124" w14:textId="77777777" w:rsidR="009524F9" w:rsidRDefault="009524F9" w:rsidP="009524F9">
      <w:pPr>
        <w:pStyle w:val="Ttulo"/>
        <w:jc w:val="center"/>
        <w:rPr>
          <w:sz w:val="24"/>
          <w:szCs w:val="24"/>
        </w:rPr>
        <w:sectPr w:rsidR="009524F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524F9">
        <w:rPr>
          <w:sz w:val="24"/>
          <w:szCs w:val="24"/>
        </w:rPr>
        <w:t>Design System</w:t>
      </w:r>
    </w:p>
    <w:p w14:paraId="0DAE3CEF" w14:textId="36FF6AFD" w:rsidR="00A5556C" w:rsidRDefault="00A5556C" w:rsidP="009524F9">
      <w:pPr>
        <w:pStyle w:val="Ttulo"/>
        <w:jc w:val="center"/>
        <w:rPr>
          <w:sz w:val="24"/>
          <w:szCs w:val="24"/>
        </w:rPr>
      </w:pPr>
    </w:p>
    <w:p w14:paraId="09192EF9" w14:textId="77777777" w:rsidR="009524F9" w:rsidRDefault="009524F9" w:rsidP="009524F9"/>
    <w:p w14:paraId="78632227" w14:textId="77777777" w:rsidR="009524F9" w:rsidRDefault="009524F9" w:rsidP="009524F9"/>
    <w:p w14:paraId="527746E0" w14:textId="77777777" w:rsidR="009524F9" w:rsidRDefault="009524F9" w:rsidP="009524F9"/>
    <w:p w14:paraId="664A8E9C" w14:textId="77777777" w:rsidR="009524F9" w:rsidRDefault="009524F9" w:rsidP="009524F9"/>
    <w:p w14:paraId="02375121" w14:textId="1BC20439" w:rsidR="009524F9" w:rsidRDefault="009524F9" w:rsidP="009524F9"/>
    <w:p w14:paraId="31398FAA" w14:textId="77777777" w:rsidR="009524F9" w:rsidRDefault="009524F9" w:rsidP="009524F9">
      <w:pPr>
        <w:jc w:val="center"/>
      </w:pPr>
    </w:p>
    <w:p w14:paraId="7A51F95A" w14:textId="77777777" w:rsidR="009524F9" w:rsidRDefault="009524F9" w:rsidP="009524F9">
      <w:pPr>
        <w:jc w:val="center"/>
      </w:pPr>
    </w:p>
    <w:p w14:paraId="2181561F" w14:textId="02EF9FC9" w:rsidR="009524F9" w:rsidRDefault="009524F9" w:rsidP="009524F9">
      <w:pPr>
        <w:jc w:val="center"/>
      </w:pPr>
      <w:r>
        <w:t>Héber Meireles Martins</w:t>
      </w:r>
    </w:p>
    <w:p w14:paraId="2B304885" w14:textId="77777777" w:rsidR="009524F9" w:rsidRPr="009524F9" w:rsidRDefault="009524F9" w:rsidP="009524F9"/>
    <w:p w14:paraId="1996A1E3" w14:textId="77777777" w:rsidR="009524F9" w:rsidRPr="009524F9" w:rsidRDefault="009524F9" w:rsidP="009524F9"/>
    <w:p w14:paraId="57ADF99D" w14:textId="77777777" w:rsidR="009524F9" w:rsidRPr="009524F9" w:rsidRDefault="009524F9" w:rsidP="009524F9"/>
    <w:p w14:paraId="71349474" w14:textId="77777777" w:rsidR="009524F9" w:rsidRPr="009524F9" w:rsidRDefault="009524F9" w:rsidP="009524F9"/>
    <w:p w14:paraId="141CB3AC" w14:textId="77777777" w:rsidR="009524F9" w:rsidRPr="009524F9" w:rsidRDefault="009524F9" w:rsidP="009524F9"/>
    <w:p w14:paraId="36020CD7" w14:textId="77777777" w:rsidR="009524F9" w:rsidRPr="009524F9" w:rsidRDefault="009524F9" w:rsidP="009524F9"/>
    <w:p w14:paraId="0A7C43DB" w14:textId="77777777" w:rsidR="009524F9" w:rsidRPr="009524F9" w:rsidRDefault="009524F9" w:rsidP="009524F9"/>
    <w:p w14:paraId="32C77228" w14:textId="77777777" w:rsidR="009524F9" w:rsidRPr="009524F9" w:rsidRDefault="009524F9" w:rsidP="009524F9"/>
    <w:p w14:paraId="68DA2747" w14:textId="77777777" w:rsidR="009524F9" w:rsidRPr="009524F9" w:rsidRDefault="009524F9" w:rsidP="009524F9"/>
    <w:p w14:paraId="6BAAF0DF" w14:textId="77777777" w:rsidR="009524F9" w:rsidRPr="009524F9" w:rsidRDefault="009524F9" w:rsidP="009524F9"/>
    <w:p w14:paraId="2B2BFF73" w14:textId="77777777" w:rsidR="009524F9" w:rsidRPr="009524F9" w:rsidRDefault="009524F9" w:rsidP="009524F9"/>
    <w:p w14:paraId="0D5A7E72" w14:textId="77777777" w:rsidR="009524F9" w:rsidRPr="009524F9" w:rsidRDefault="009524F9" w:rsidP="009524F9"/>
    <w:p w14:paraId="2E676B21" w14:textId="77777777" w:rsidR="009524F9" w:rsidRDefault="009524F9" w:rsidP="009524F9"/>
    <w:p w14:paraId="3231019D" w14:textId="00560552" w:rsidR="009524F9" w:rsidRDefault="009524F9" w:rsidP="009524F9">
      <w:pPr>
        <w:jc w:val="center"/>
      </w:pPr>
    </w:p>
    <w:p w14:paraId="7F16C2B9" w14:textId="02FF43C3" w:rsidR="009524F9" w:rsidRDefault="009524F9">
      <w:r>
        <w:br w:type="page"/>
      </w:r>
    </w:p>
    <w:p w14:paraId="15D733A9" w14:textId="7D84363D" w:rsidR="009524F9" w:rsidRDefault="009524F9">
      <w:r>
        <w:lastRenderedPageBreak/>
        <w:t>Regras de uso</w:t>
      </w:r>
    </w:p>
    <w:p w14:paraId="0BAD032A" w14:textId="26F65451" w:rsidR="009524F9" w:rsidRPr="009524F9" w:rsidRDefault="009524F9" w:rsidP="009524F9">
      <w:pPr>
        <w:rPr>
          <w:b/>
          <w:bCs/>
        </w:rPr>
      </w:pPr>
      <w:r w:rsidRPr="009524F9">
        <w:rPr>
          <w:b/>
          <w:bCs/>
        </w:rPr>
        <w:t>Faça (Do):</w:t>
      </w:r>
    </w:p>
    <w:p w14:paraId="075F15F6" w14:textId="77777777" w:rsidR="009524F9" w:rsidRPr="009524F9" w:rsidRDefault="009524F9" w:rsidP="009524F9">
      <w:pPr>
        <w:numPr>
          <w:ilvl w:val="0"/>
          <w:numId w:val="1"/>
        </w:numPr>
      </w:pPr>
      <w:r w:rsidRPr="009524F9">
        <w:rPr>
          <w:b/>
          <w:bCs/>
        </w:rPr>
        <w:t>Use o Botão Primário para a ação mais importante e conclusiva de uma tela.</w:t>
      </w:r>
      <w:r w:rsidRPr="009524F9">
        <w:t xml:space="preserve"> Pense em ações como "Agendar", "Salvar", "Confirmar" ou "Enviar". Ele deve ser um chamado à ação (Call to Action) claro.</w:t>
      </w:r>
    </w:p>
    <w:p w14:paraId="65DA3E94" w14:textId="77777777" w:rsidR="009524F9" w:rsidRPr="009524F9" w:rsidRDefault="009524F9" w:rsidP="009524F9">
      <w:pPr>
        <w:numPr>
          <w:ilvl w:val="0"/>
          <w:numId w:val="1"/>
        </w:numPr>
      </w:pPr>
      <w:r w:rsidRPr="009524F9">
        <w:rPr>
          <w:b/>
          <w:bCs/>
        </w:rPr>
        <w:t>Use o Botão Secundário para ações alternativas ou de menor importância.</w:t>
      </w:r>
      <w:r w:rsidRPr="009524F9">
        <w:t xml:space="preserve"> Ações como "Voltar", "Exportar" ou "Ver Detalhes" são bons candidatos. Ele oferece uma opção sem competir visualmente com a ação primária.</w:t>
      </w:r>
    </w:p>
    <w:p w14:paraId="009FA729" w14:textId="77777777" w:rsidR="009524F9" w:rsidRPr="009524F9" w:rsidRDefault="009524F9" w:rsidP="009524F9">
      <w:pPr>
        <w:numPr>
          <w:ilvl w:val="0"/>
          <w:numId w:val="1"/>
        </w:numPr>
      </w:pPr>
      <w:r w:rsidRPr="009524F9">
        <w:rPr>
          <w:b/>
          <w:bCs/>
        </w:rPr>
        <w:t>Combine o Botão Primário com um Botão de Texto (Terciário) para ações de confirmação.</w:t>
      </w:r>
      <w:r w:rsidRPr="009524F9">
        <w:t xml:space="preserve"> Por exemplo, em um modal, use o Primário para "Confirmar" e um botão de texto para "Cancelar".</w:t>
      </w:r>
    </w:p>
    <w:p w14:paraId="07DC78E2" w14:textId="45CEFA46" w:rsidR="009524F9" w:rsidRPr="009524F9" w:rsidRDefault="009524F9" w:rsidP="009524F9">
      <w:pPr>
        <w:rPr>
          <w:b/>
          <w:bCs/>
        </w:rPr>
      </w:pPr>
      <w:r w:rsidRPr="009524F9">
        <w:rPr>
          <w:b/>
          <w:bCs/>
        </w:rPr>
        <w:t>Não Faça (Don't):</w:t>
      </w:r>
    </w:p>
    <w:p w14:paraId="3016374B" w14:textId="77777777" w:rsidR="009524F9" w:rsidRPr="009524F9" w:rsidRDefault="009524F9" w:rsidP="009524F9">
      <w:pPr>
        <w:numPr>
          <w:ilvl w:val="0"/>
          <w:numId w:val="2"/>
        </w:numPr>
      </w:pPr>
      <w:r w:rsidRPr="009524F9">
        <w:rPr>
          <w:b/>
          <w:bCs/>
        </w:rPr>
        <w:t>Não use mais de um Botão Primário por tela.</w:t>
      </w:r>
      <w:r w:rsidRPr="009524F9">
        <w:t xml:space="preserve"> Isso cria uma competição visual e confunde o usuário sobre qual é a ação principal.</w:t>
      </w:r>
    </w:p>
    <w:p w14:paraId="5F53F845" w14:textId="77777777" w:rsidR="009524F9" w:rsidRPr="009524F9" w:rsidRDefault="009524F9" w:rsidP="009524F9">
      <w:pPr>
        <w:numPr>
          <w:ilvl w:val="0"/>
          <w:numId w:val="2"/>
        </w:numPr>
      </w:pPr>
      <w:r w:rsidRPr="009524F9">
        <w:rPr>
          <w:b/>
          <w:bCs/>
        </w:rPr>
        <w:t>Não use um Botão Primário para uma ação destrutiva ou negativa.</w:t>
      </w:r>
      <w:r w:rsidRPr="009524F9">
        <w:t xml:space="preserve"> Ações como "Excluir" ou "Cancelar" não devem ter o maior peso visual. Use um botão de texto ou secundário para isso.</w:t>
      </w:r>
    </w:p>
    <w:p w14:paraId="33686438" w14:textId="77777777" w:rsidR="009524F9" w:rsidRDefault="009524F9" w:rsidP="009524F9">
      <w:pPr>
        <w:numPr>
          <w:ilvl w:val="0"/>
          <w:numId w:val="2"/>
        </w:numPr>
      </w:pPr>
      <w:r w:rsidRPr="009524F9">
        <w:rPr>
          <w:b/>
          <w:bCs/>
        </w:rPr>
        <w:t>Não coloque um Botão Primário e um Secundário lado a lado para ações opostas como "Salvar" e "Cancelar".</w:t>
      </w:r>
      <w:r w:rsidRPr="009524F9">
        <w:t xml:space="preserve"> A ação de "Cancelar" é menos importante e não merece um botão tão proeminente.</w:t>
      </w:r>
    </w:p>
    <w:p w14:paraId="44D4DABA" w14:textId="77777777" w:rsidR="009524F9" w:rsidRPr="009524F9" w:rsidRDefault="009524F9" w:rsidP="009524F9">
      <w:pPr>
        <w:ind w:left="720"/>
      </w:pPr>
    </w:p>
    <w:p w14:paraId="20E1683E" w14:textId="252E3677" w:rsidR="009524F9" w:rsidRPr="009524F9" w:rsidRDefault="009524F9" w:rsidP="009524F9">
      <w:pPr>
        <w:rPr>
          <w:b/>
          <w:bCs/>
        </w:rPr>
      </w:pPr>
      <w:r w:rsidRPr="009524F9">
        <w:rPr>
          <w:b/>
          <w:bCs/>
        </w:rPr>
        <w:t>Input (Campos de Formulário)</w:t>
      </w:r>
    </w:p>
    <w:p w14:paraId="0D29AA01" w14:textId="18A3C7C3" w:rsidR="009524F9" w:rsidRPr="009524F9" w:rsidRDefault="009524F9" w:rsidP="009524F9">
      <w:pPr>
        <w:rPr>
          <w:b/>
          <w:bCs/>
        </w:rPr>
      </w:pPr>
      <w:r w:rsidRPr="009524F9">
        <w:rPr>
          <w:b/>
          <w:bCs/>
        </w:rPr>
        <w:t>Faça (Do):</w:t>
      </w:r>
    </w:p>
    <w:p w14:paraId="126BAB81" w14:textId="77777777" w:rsidR="009524F9" w:rsidRPr="009524F9" w:rsidRDefault="009524F9" w:rsidP="009524F9">
      <w:pPr>
        <w:numPr>
          <w:ilvl w:val="0"/>
          <w:numId w:val="3"/>
        </w:numPr>
      </w:pPr>
      <w:r w:rsidRPr="009524F9">
        <w:rPr>
          <w:b/>
          <w:bCs/>
        </w:rPr>
        <w:t>Sempre use um Rótulo (Label) visível acima ou ao lado do campo.</w:t>
      </w:r>
      <w:r w:rsidRPr="009524F9">
        <w:t xml:space="preserve"> Isso é crucial para acessibilidade (leitores de tela) e para que o usuário saiba do que se trata o campo, mesmo depois de preenchido.</w:t>
      </w:r>
    </w:p>
    <w:p w14:paraId="479F34BE" w14:textId="77777777" w:rsidR="009524F9" w:rsidRPr="009524F9" w:rsidRDefault="009524F9" w:rsidP="009524F9">
      <w:pPr>
        <w:numPr>
          <w:ilvl w:val="0"/>
          <w:numId w:val="3"/>
        </w:numPr>
      </w:pPr>
      <w:r w:rsidRPr="009524F9">
        <w:rPr>
          <w:b/>
          <w:bCs/>
        </w:rPr>
        <w:t>Use o estado de Erro juntamente com uma mensagem de ajuda clara.</w:t>
      </w:r>
      <w:r w:rsidRPr="009524F9">
        <w:t xml:space="preserve"> Apenas deixar a borda vermelha não é suficiente. Informe ao usuário </w:t>
      </w:r>
      <w:r w:rsidRPr="009524F9">
        <w:rPr>
          <w:i/>
          <w:iCs/>
        </w:rPr>
        <w:t>o que</w:t>
      </w:r>
      <w:r w:rsidRPr="009524F9">
        <w:t xml:space="preserve"> está errado e como corrigir (ex: "Formato de e-mail inválido").</w:t>
      </w:r>
    </w:p>
    <w:p w14:paraId="41B73327" w14:textId="77777777" w:rsidR="009524F9" w:rsidRPr="009524F9" w:rsidRDefault="009524F9" w:rsidP="009524F9">
      <w:pPr>
        <w:numPr>
          <w:ilvl w:val="0"/>
          <w:numId w:val="3"/>
        </w:numPr>
      </w:pPr>
      <w:r w:rsidRPr="009524F9">
        <w:rPr>
          <w:b/>
          <w:bCs/>
        </w:rPr>
        <w:t>Use texto de placeholder (dica dentro do campo) para dar um exemplo do formato esperado.</w:t>
      </w:r>
      <w:r w:rsidRPr="009524F9">
        <w:t xml:space="preserve"> Por exemplo, em um campo de data, o placeholder pode ser "DD/MM/AAAA".</w:t>
      </w:r>
    </w:p>
    <w:p w14:paraId="2C324453" w14:textId="6FC69A1C" w:rsidR="009524F9" w:rsidRPr="009524F9" w:rsidRDefault="009524F9" w:rsidP="009524F9">
      <w:pPr>
        <w:rPr>
          <w:b/>
          <w:bCs/>
        </w:rPr>
      </w:pPr>
      <w:r w:rsidRPr="009524F9">
        <w:rPr>
          <w:b/>
          <w:bCs/>
        </w:rPr>
        <w:t>Não Faça (Don't):</w:t>
      </w:r>
    </w:p>
    <w:p w14:paraId="1F73DFDF" w14:textId="77777777" w:rsidR="009524F9" w:rsidRPr="009524F9" w:rsidRDefault="009524F9" w:rsidP="009524F9">
      <w:pPr>
        <w:numPr>
          <w:ilvl w:val="0"/>
          <w:numId w:val="4"/>
        </w:numPr>
      </w:pPr>
      <w:r w:rsidRPr="009524F9">
        <w:rPr>
          <w:b/>
          <w:bCs/>
        </w:rPr>
        <w:lastRenderedPageBreak/>
        <w:t>Não use o placeholder como um rótulo.</w:t>
      </w:r>
      <w:r w:rsidRPr="009524F9">
        <w:t xml:space="preserve"> O placeholder desaparece assim que o usuário começa a digitar, fazendo com que ele perca o contexto do campo.</w:t>
      </w:r>
    </w:p>
    <w:p w14:paraId="3B603EEF" w14:textId="77777777" w:rsidR="009524F9" w:rsidRPr="009524F9" w:rsidRDefault="009524F9" w:rsidP="009524F9">
      <w:pPr>
        <w:numPr>
          <w:ilvl w:val="0"/>
          <w:numId w:val="4"/>
        </w:numPr>
      </w:pPr>
      <w:r w:rsidRPr="009524F9">
        <w:rPr>
          <w:b/>
          <w:bCs/>
        </w:rPr>
        <w:t>Não mostre um estado de erro sem uma mensagem explicativa.</w:t>
      </w:r>
      <w:r w:rsidRPr="009524F9">
        <w:t xml:space="preserve"> Isso frustra o usuário, que não saberá como prosseguir.</w:t>
      </w:r>
    </w:p>
    <w:p w14:paraId="765B3741" w14:textId="77777777" w:rsidR="009524F9" w:rsidRPr="009524F9" w:rsidRDefault="009524F9" w:rsidP="009524F9">
      <w:pPr>
        <w:numPr>
          <w:ilvl w:val="0"/>
          <w:numId w:val="4"/>
        </w:numPr>
      </w:pPr>
      <w:r w:rsidRPr="009524F9">
        <w:rPr>
          <w:b/>
          <w:bCs/>
        </w:rPr>
        <w:t>Não use o estado Disable para informações que o usuário precisa copiar.</w:t>
      </w:r>
      <w:r w:rsidRPr="009524F9">
        <w:t xml:space="preserve"> Se a informação é apenas para leitura, use um texto simples em vez de um campo desabilitado.</w:t>
      </w:r>
    </w:p>
    <w:p w14:paraId="2463B00D" w14:textId="34D7F36D" w:rsidR="009524F9" w:rsidRDefault="009524F9" w:rsidP="009524F9"/>
    <w:p w14:paraId="03EE299F" w14:textId="77777777" w:rsidR="009524F9" w:rsidRPr="009524F9" w:rsidRDefault="009524F9" w:rsidP="009524F9"/>
    <w:p w14:paraId="1F65AAE2" w14:textId="77777777" w:rsidR="009524F9" w:rsidRPr="009524F9" w:rsidRDefault="009524F9" w:rsidP="009524F9">
      <w:pPr>
        <w:rPr>
          <w:b/>
          <w:bCs/>
        </w:rPr>
      </w:pPr>
      <w:r w:rsidRPr="009524F9">
        <w:rPr>
          <w:b/>
          <w:bCs/>
        </w:rPr>
        <w:t>3. Cards</w:t>
      </w:r>
    </w:p>
    <w:p w14:paraId="6F724BBD" w14:textId="000FD17A" w:rsidR="009524F9" w:rsidRPr="009524F9" w:rsidRDefault="009524F9" w:rsidP="009524F9">
      <w:pPr>
        <w:rPr>
          <w:b/>
          <w:bCs/>
        </w:rPr>
      </w:pPr>
      <w:r w:rsidRPr="009524F9">
        <w:rPr>
          <w:b/>
          <w:bCs/>
        </w:rPr>
        <w:t>Faça (Do):</w:t>
      </w:r>
    </w:p>
    <w:p w14:paraId="0ED07A90" w14:textId="77777777" w:rsidR="009524F9" w:rsidRPr="009524F9" w:rsidRDefault="009524F9" w:rsidP="009524F9">
      <w:pPr>
        <w:numPr>
          <w:ilvl w:val="0"/>
          <w:numId w:val="5"/>
        </w:numPr>
      </w:pPr>
      <w:r w:rsidRPr="009524F9">
        <w:rPr>
          <w:b/>
          <w:bCs/>
        </w:rPr>
        <w:t>Agrupe conteúdos que pertencem a um mesmo tópico dentro de um único card.</w:t>
      </w:r>
      <w:r w:rsidRPr="009524F9">
        <w:t xml:space="preserve"> Por exemplo, todas as informações de uma aula (matéria, sala, horário) devem estar em um só card.</w:t>
      </w:r>
    </w:p>
    <w:p w14:paraId="6EFAA52D" w14:textId="77777777" w:rsidR="009524F9" w:rsidRPr="009524F9" w:rsidRDefault="009524F9" w:rsidP="009524F9">
      <w:pPr>
        <w:numPr>
          <w:ilvl w:val="0"/>
          <w:numId w:val="5"/>
        </w:numPr>
      </w:pPr>
      <w:r w:rsidRPr="009524F9">
        <w:rPr>
          <w:b/>
          <w:bCs/>
        </w:rPr>
        <w:t>Mantenha o espaçamento interno (padding) consistente em todos os cards.</w:t>
      </w:r>
      <w:r w:rsidRPr="009524F9">
        <w:t xml:space="preserve"> Use seus tokens de Spacing para garantir isso.</w:t>
      </w:r>
    </w:p>
    <w:p w14:paraId="209F9866" w14:textId="77777777" w:rsidR="009524F9" w:rsidRPr="009524F9" w:rsidRDefault="009524F9" w:rsidP="009524F9">
      <w:pPr>
        <w:numPr>
          <w:ilvl w:val="0"/>
          <w:numId w:val="5"/>
        </w:numPr>
      </w:pPr>
      <w:r w:rsidRPr="009524F9">
        <w:rPr>
          <w:b/>
          <w:bCs/>
        </w:rPr>
        <w:t>Use a hierarquia de Tipografia para organizar a informação dentro do card.</w:t>
      </w:r>
      <w:r w:rsidRPr="009524F9">
        <w:t xml:space="preserve"> Um título claro, seguido por subtítulos e legendas, torna a leitura muito mais rápida.</w:t>
      </w:r>
    </w:p>
    <w:p w14:paraId="25A64E02" w14:textId="39A2B20C" w:rsidR="009524F9" w:rsidRPr="009524F9" w:rsidRDefault="009524F9" w:rsidP="009524F9">
      <w:pPr>
        <w:rPr>
          <w:b/>
          <w:bCs/>
        </w:rPr>
      </w:pPr>
      <w:r w:rsidRPr="009524F9">
        <w:rPr>
          <w:b/>
          <w:bCs/>
        </w:rPr>
        <w:t>Não Faça (Don't):</w:t>
      </w:r>
    </w:p>
    <w:p w14:paraId="780B6B1B" w14:textId="77777777" w:rsidR="009524F9" w:rsidRPr="009524F9" w:rsidRDefault="009524F9" w:rsidP="009524F9">
      <w:pPr>
        <w:numPr>
          <w:ilvl w:val="0"/>
          <w:numId w:val="6"/>
        </w:numPr>
      </w:pPr>
      <w:r w:rsidRPr="009524F9">
        <w:rPr>
          <w:b/>
          <w:bCs/>
        </w:rPr>
        <w:t>Não misture tópicos não relacionados em um mesmo card.</w:t>
      </w:r>
      <w:r w:rsidRPr="009524F9">
        <w:t xml:space="preserve"> Isso quebra o propósito de agrupar e organizar o conteúdo.</w:t>
      </w:r>
    </w:p>
    <w:p w14:paraId="6918D67A" w14:textId="77777777" w:rsidR="009524F9" w:rsidRPr="009524F9" w:rsidRDefault="009524F9" w:rsidP="009524F9">
      <w:pPr>
        <w:numPr>
          <w:ilvl w:val="0"/>
          <w:numId w:val="6"/>
        </w:numPr>
      </w:pPr>
      <w:r w:rsidRPr="009524F9">
        <w:rPr>
          <w:b/>
          <w:bCs/>
        </w:rPr>
        <w:t>Não sobrecarregue um card com muitas ações ou botões.</w:t>
      </w:r>
      <w:r w:rsidRPr="009524F9">
        <w:t xml:space="preserve"> Um card geralmente serve como um resumo ou ponto de entrada. Se houver muitas ações, talvez o conteúdo precise de uma página própria de "Detalhes".</w:t>
      </w:r>
    </w:p>
    <w:p w14:paraId="78E90745" w14:textId="77777777" w:rsidR="009524F9" w:rsidRPr="009524F9" w:rsidRDefault="009524F9" w:rsidP="009524F9">
      <w:pPr>
        <w:numPr>
          <w:ilvl w:val="0"/>
          <w:numId w:val="6"/>
        </w:numPr>
      </w:pPr>
      <w:r w:rsidRPr="009524F9">
        <w:rPr>
          <w:b/>
          <w:bCs/>
        </w:rPr>
        <w:t>Não crie cards com espaçamentos internos diferentes.</w:t>
      </w:r>
      <w:r w:rsidRPr="009524F9">
        <w:t xml:space="preserve"> A inconsistência entre os cards fará a interface parecer desorganizada e pouco profissional.</w:t>
      </w:r>
    </w:p>
    <w:p w14:paraId="4C981F8D" w14:textId="77777777" w:rsidR="009524F9" w:rsidRDefault="009524F9"/>
    <w:p w14:paraId="3EF251DB" w14:textId="77777777" w:rsidR="009524F9" w:rsidRDefault="009524F9"/>
    <w:p w14:paraId="33DB5C14" w14:textId="77777777" w:rsidR="009524F9" w:rsidRDefault="009524F9" w:rsidP="009524F9">
      <w:pPr>
        <w:jc w:val="center"/>
      </w:pPr>
    </w:p>
    <w:p w14:paraId="1780965F" w14:textId="77777777" w:rsidR="009524F9" w:rsidRDefault="009524F9" w:rsidP="009524F9">
      <w:pPr>
        <w:jc w:val="center"/>
      </w:pPr>
    </w:p>
    <w:p w14:paraId="43459C43" w14:textId="11AC28A3" w:rsidR="009524F9" w:rsidRDefault="00FE573E" w:rsidP="009524F9">
      <w:pPr>
        <w:jc w:val="center"/>
      </w:pPr>
      <w:r>
        <w:lastRenderedPageBreak/>
        <w:t>Telas</w:t>
      </w:r>
    </w:p>
    <w:p w14:paraId="6EF47F4A" w14:textId="77777777" w:rsidR="009524F9" w:rsidRDefault="009524F9" w:rsidP="009524F9">
      <w:pPr>
        <w:jc w:val="center"/>
      </w:pPr>
    </w:p>
    <w:p w14:paraId="67EF5E40" w14:textId="6EFD978F" w:rsidR="009524F9" w:rsidRDefault="009524F9" w:rsidP="00FE573E">
      <w:pPr>
        <w:jc w:val="center"/>
      </w:pPr>
      <w:r>
        <w:rPr>
          <w:noProof/>
        </w:rPr>
        <w:drawing>
          <wp:inline distT="0" distB="0" distL="0" distR="0" wp14:anchorId="63EBFFA6" wp14:editId="6FBB69A7">
            <wp:extent cx="3284850" cy="7724775"/>
            <wp:effectExtent l="0" t="0" r="0" b="0"/>
            <wp:docPr id="143161559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15597" name="Imagem 1" descr="Interface gráfica do usuári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662" cy="773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3CDC" w14:textId="7BCA3993" w:rsidR="009524F9" w:rsidRDefault="009524F9" w:rsidP="009524F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Color System</w:t>
      </w:r>
    </w:p>
    <w:p w14:paraId="26C58567" w14:textId="77777777" w:rsidR="009524F9" w:rsidRDefault="009524F9" w:rsidP="009524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346C8F" wp14:editId="5EC015B8">
            <wp:extent cx="3640305" cy="8560676"/>
            <wp:effectExtent l="0" t="0" r="0" b="0"/>
            <wp:docPr id="675067881" name="Imagem 3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67881" name="Imagem 3" descr="Interface gráfica do usuári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412" cy="85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82F5" w14:textId="73315C8F" w:rsidR="009524F9" w:rsidRDefault="009524F9" w:rsidP="009524F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DE5DDA">
        <w:t>Typography System</w:t>
      </w:r>
    </w:p>
    <w:p w14:paraId="31E3C4A4" w14:textId="77777777" w:rsidR="009524F9" w:rsidRDefault="009524F9" w:rsidP="009524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C11989" wp14:editId="73FD8704">
            <wp:extent cx="3912622" cy="6400800"/>
            <wp:effectExtent l="0" t="0" r="0" b="0"/>
            <wp:docPr id="1707878557" name="Imagem 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78557" name="Imagem 2" descr="Interface gráfica do usuári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227" cy="640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1BFA" w14:textId="2CEE945B" w:rsidR="009524F9" w:rsidRPr="009524F9" w:rsidRDefault="009524F9" w:rsidP="009524F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Components</w:t>
      </w:r>
    </w:p>
    <w:sectPr w:rsidR="009524F9" w:rsidRPr="009524F9" w:rsidSect="009524F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50AAC"/>
    <w:multiLevelType w:val="multilevel"/>
    <w:tmpl w:val="1A9A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E5875"/>
    <w:multiLevelType w:val="multilevel"/>
    <w:tmpl w:val="8BAA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927DE"/>
    <w:multiLevelType w:val="multilevel"/>
    <w:tmpl w:val="535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87B82"/>
    <w:multiLevelType w:val="multilevel"/>
    <w:tmpl w:val="1E02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229C3"/>
    <w:multiLevelType w:val="multilevel"/>
    <w:tmpl w:val="B384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8606B"/>
    <w:multiLevelType w:val="multilevel"/>
    <w:tmpl w:val="8CF6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404031">
    <w:abstractNumId w:val="1"/>
  </w:num>
  <w:num w:numId="2" w16cid:durableId="2077969392">
    <w:abstractNumId w:val="2"/>
  </w:num>
  <w:num w:numId="3" w16cid:durableId="488208249">
    <w:abstractNumId w:val="5"/>
  </w:num>
  <w:num w:numId="4" w16cid:durableId="1258372082">
    <w:abstractNumId w:val="0"/>
  </w:num>
  <w:num w:numId="5" w16cid:durableId="2060860474">
    <w:abstractNumId w:val="4"/>
  </w:num>
  <w:num w:numId="6" w16cid:durableId="212621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8A"/>
    <w:rsid w:val="0063558A"/>
    <w:rsid w:val="00791EAD"/>
    <w:rsid w:val="009524F9"/>
    <w:rsid w:val="00A5556C"/>
    <w:rsid w:val="00CF7CF1"/>
    <w:rsid w:val="00DD07A3"/>
    <w:rsid w:val="00FE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AA50"/>
  <w15:chartTrackingRefBased/>
  <w15:docId w15:val="{CC6F32AA-627C-43F3-8B3B-8CBDDE7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5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5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5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5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5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55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55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55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55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55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55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55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55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55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5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55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558A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9524F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523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MEIRELES MARTINS</dc:creator>
  <cp:keywords/>
  <dc:description/>
  <cp:lastModifiedBy>HEBER MEIRELES MARTINS</cp:lastModifiedBy>
  <cp:revision>3</cp:revision>
  <dcterms:created xsi:type="dcterms:W3CDTF">2025-10-06T22:49:00Z</dcterms:created>
  <dcterms:modified xsi:type="dcterms:W3CDTF">2025-10-06T23:00:00Z</dcterms:modified>
</cp:coreProperties>
</file>