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D91BAFD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F83882">
        <w:rPr>
          <w:rFonts w:ascii="Open Sans Light" w:hAnsi="Open Sans Light" w:cs="Open Sans Light"/>
          <w:color w:val="FFFFFF" w:themeColor="background1"/>
          <w:sz w:val="64"/>
          <w:szCs w:val="64"/>
        </w:rPr>
        <w:t>6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D86" w14:textId="77777777" w:rsidR="007722F4" w:rsidRDefault="007722F4" w:rsidP="00C73087">
      <w:r>
        <w:separator/>
      </w:r>
    </w:p>
  </w:endnote>
  <w:endnote w:type="continuationSeparator" w:id="0">
    <w:p w14:paraId="4FAA7DB4" w14:textId="77777777" w:rsidR="007722F4" w:rsidRDefault="007722F4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4965" w14:textId="77777777" w:rsidR="007722F4" w:rsidRDefault="007722F4" w:rsidP="00C73087">
      <w:r>
        <w:separator/>
      </w:r>
    </w:p>
  </w:footnote>
  <w:footnote w:type="continuationSeparator" w:id="0">
    <w:p w14:paraId="45FE5259" w14:textId="77777777" w:rsidR="007722F4" w:rsidRDefault="007722F4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53E7A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722F4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83882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