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3E454E96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05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As ocorrências e movimentações do mês de maio de 2025 estão assim distribuídas:</w:t>
      </w:r>
    </w:p>
    <w:p>
      <w:r>
        <w:drawing>
          <wp:inline xmlns:a="http://schemas.openxmlformats.org/drawingml/2006/main" xmlns:pic="http://schemas.openxmlformats.org/drawingml/2006/picture">
            <wp:extent cx="5669280" cy="23113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50.34% de homens e 49.66%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1033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r>
        <w:drawing>
          <wp:inline xmlns:a="http://schemas.openxmlformats.org/drawingml/2006/main" xmlns:pic="http://schemas.openxmlformats.org/drawingml/2006/picture">
            <wp:extent cx="5669280" cy="432255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22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2.4. Distribuição de participantes por Cargos e Categoria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4505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maio/2025, o (a) STJ obteve o maior número de adesões (58) e, desde o início do funcionamento da Funpresp-Jud, a JUSTIÇA TRABALHISTA permanece com o maior número de participantes (13603).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2.6. Adesões por Patrocinador</w:t>
      </w:r>
    </w:p>
    <w:p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36018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32,96%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8,36%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</w:tr>
    </w:tbl>
    <w:p>
      <w:pPr>
        <w:keepNext/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maio/2025, o perfil de tributação demonstra a preferência de 2%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57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maio/2025, 87.50% dos participantes vinculados optaram pelo percentual de 6,5% e a opção pelo percentual mínimo chega a 93.85%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maio/2025, 83.33% dos participantes optaram pelo percentual máximo. Já no acumulado, desde o início do plano, temos 91.54% dos participantes com o percentual de 8,5%.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maio/2025 atingiu o valor de R$ 71.7 milhões. Foram arrecadados aproximadamente R$ 2.3 milhões referente a contribuições de outras competências.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3228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R$ 110.343,25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20747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20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r>
        <w:drawing>
          <wp:inline xmlns:a="http://schemas.openxmlformats.org/drawingml/2006/main" xmlns:pic="http://schemas.openxmlformats.org/drawingml/2006/picture">
            <wp:extent cx="5669280" cy="37984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rpoComRecuo"/>
      </w:pPr>
      <w:r>
        <w:t>Com base na tabela acima, observa-se que o total arrecadado em maio de 2025 apresentou uma queda de 0.07% em relação a abril de 2025. Essa variação foi impulsionada, sobretudo, pela arrecadação da contribuição facultativa.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R$ 627,43</w:t>
      </w:r>
      <w:r>
        <w:t xml:space="preserve">, seguidos pelos Analistas, com </w:t>
      </w:r>
      <w:r>
        <w:rPr>
          <w:b/>
        </w:rPr>
        <w:t>R$ 357,16.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3479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maio/2025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3.4. Contribuições por patrocinador</w:t>
      </w:r>
    </w:p>
    <w:p>
      <w:pPr>
        <w:keepNext/>
        <w:spacing w:before="240" w:after="120"/>
        <w:jc w:val="center"/>
      </w:pPr>
      <w:r>
        <w:t>Tabela 7. Arrecadação e Patrimônio por patrocinador</w:t>
      </w:r>
    </w:p>
    <w:p>
      <w:pPr>
        <w:pStyle w:val="CorpoComRecuo"/>
      </w:pPr>
      <w:r>
        <w:t>Em maio/2025, o MPF ficou no topo do ranking na contribuição mensal e o MPF continua com o maior patrimônio por patrocinador.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R$ 74.048.592,68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R$ 3.938.167.460,73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R$ 7.812.630,74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R$ 457.803.868,88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R$ 6.043.392,35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R$ 339.029.580,35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R$ 3.743.371,14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R$ 177.500.410,09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R$ 3.727.646,10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R$ 193.576.040,16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R$ 3.527.974,20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R$ 198.396.361,36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R$ 2.622.338,52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3,54%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R$ 143.211.368,96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R$ 2.399.392,11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R$ 153.231.580,56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R$ 2.155.302,50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R$ 109.747.806,86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R$ 2.043.719,67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R$ 102.244.913,67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R$ 2.040.721,21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R$ 95.153.136,79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R$ 1.930.447,43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R$ 90.591.021,46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R$ 1.809.710,28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R$ 59.263.516,41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R$ 1.696.711,22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R$ 95.248.589,21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R$ 1.642.175,87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R$ 82.989.864,01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R$ 1.256.531,06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R$ 56.831.981,53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R$ 1.244.167,52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R$ 64.953.720,64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R$ 1.101.905,77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R$ 52.538.250,59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R$ 1.032.728,70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R$ 55.834.484,23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R$ 1.010.252,20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R$ 45.597.599,45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R$ 985.830,80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R$ 51.785.537,77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R$ 983.247,19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R$ 56.564.124,76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R$ 958.183,06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R$ 56.158.969,60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R$ 938.215,44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R$ 55.221.018,79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R$ 849.642,43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R$ 49.401.260,57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R$ 759.306,07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R$ 44.916.289,71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R$ 614.445,22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R$ 32.885.538,54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R$ 610.861,75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R$ 34.087.700,00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R$ 601.629,09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R$ 28.877.167,03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R$ 601.039,21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R$ 34.056.139,10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R$ 600.251,53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R$ 34.672.100,32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R$ 595.461,47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R$ 24.831.727,78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R$ 569.479,16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R$ 26.439.899,23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R$ 568.864,50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R$ 32.735.585,01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R$ 565.636,17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R$ 26.122.377,06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R$ 561.444,67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R$ 29.465.329,97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R$ 520.498,46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R$ 26.990.838,54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R$ 515.968,05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R$ 25.520.460,46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R$ 474.849,97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R$ 20.710.229,49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R$ 459.601,64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R$ 23.017.542,17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R$ 454.200,44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R$ 26.262.586,91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R$ 453.131,87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R$ 25.760.062,77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R$ 415.683,27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R$ 20.782.605,65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R$ 389.868,13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R$ 19.152.145,06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R$ 378.317,19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R$ 22.433.874,27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R$ 368.287,73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R$ 19.529.791,13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R$ 362.898,33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R$ 18.026.824,97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R$ 342.941,04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R$ 19.918.960,65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R$ 334.397,19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R$ 22.454.058,91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R$ 334.336,76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R$ 17.706.386,90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R$ 326.006,42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R$ 14.928.329,86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R$ 324.250,09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R$ 17.091.882,66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R$ 318.719,91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R$ 19.044.974,75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R$ 316.053,58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R$ 17.333.508,31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R$ 308.704,59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R$ 18.833.896,39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R$ 296.677,00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R$ 14.673.361,62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R$ 268.509,33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R$ 15.474.595,49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R$ 255.223,45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R$ 11.691.530,45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R$ 249.261,57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R$ 13.655.025,22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R$ 247.833,10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R$ 6.836.076,34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R$ 239.200,64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R$ 14.568.485,31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R$ 235.933,47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R$ 12.929.335,54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R$ 233.810,38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R$ 11.886.882,70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R$ 220.702,79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R$ 11.371.367,46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R$ 205.778,41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R$ 9.880.808,18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R$ 195.280,56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R$ 10.667.262,02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R$ 192.936,73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R$ 11.654.093,94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R$ 187.436,77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R$ 7.594.832,93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R$ 182.278,04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R$ 8.887.505,25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R$ 170.938,36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R$ 9.994.651,71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R$ 165.684,87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R$ 11.556.019,50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R$ 162.199,09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R$ 10.679.532,42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R$ 154.829,34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R$ 8.268.035,39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R$ 153.931,61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R$ 9.408.483,64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R$ 152.875,22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R$ 4.789.174,22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R$ 151.053,19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R$ 13.096.964,53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R$ 149.408,68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R$ 10.554.087,67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R$ 148.087,99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R$ 8.309.337,44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R$ 145.777,11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R$ 6.037.627,03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R$ 144.198,40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R$ 8.127.095,05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R$ 136.819,80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R$ 7.156.815,82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R$ 128.224,83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R$ 10.417.654,88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R$ 124.755,56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R$ 7.897.525,03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R$ 122.632,10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R$ 6.366.150,23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R$ 122.021,31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R$ 8.474.524,40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R$ 109.239,97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R$ 5.278.382,90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R$ 104.783,54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R$ 5.264.490,51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R$ 100.558,86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R$ 4.251.911,34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R$ 90.123,52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R$ 3.995.974,98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R$ 89.711,07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R$ 5.392.035,28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R$ 63.731,73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R$ 2.763.705,13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R$ 63.690,82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R$ 3.786.696,43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R$ 60.776,64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R$ 3.910.397,69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R$ 51.479,31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R$ 2.242.203,10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R$ 38.504,12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R$ 2.767.840,30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R$ 34.803,11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R$ 2.257.574,81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R$ 33.307,30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R$ 2.614.823,69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R$ 32.738,34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R$ 1.918.849,28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R$ 17.817,52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R$ 749.989,66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R$ 63.861,20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R$ 21.541,72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R$ 1.683,80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R$ 24.415,10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R$ 1.176,89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R$ 111.111,89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R$ 1.036,95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R$ 18.105,64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pPr>
        <w:keepNext/>
      </w:pPr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CA7F3" w14:textId="77777777" w:rsidR="0018176E" w:rsidRDefault="0018176E" w:rsidP="00C73087">
      <w:r>
        <w:separator/>
      </w:r>
    </w:p>
  </w:endnote>
  <w:endnote w:type="continuationSeparator" w:id="0">
    <w:p w14:paraId="11B09043" w14:textId="77777777" w:rsidR="0018176E" w:rsidRDefault="0018176E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69EFD" w14:textId="77777777" w:rsidR="0018176E" w:rsidRDefault="0018176E" w:rsidP="00C73087">
      <w:r>
        <w:separator/>
      </w:r>
    </w:p>
  </w:footnote>
  <w:footnote w:type="continuationSeparator" w:id="0">
    <w:p w14:paraId="09560E6B" w14:textId="77777777" w:rsidR="0018176E" w:rsidRDefault="0018176E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2</cp:revision>
  <cp:lastPrinted>2019-07-30T20:26:00Z</cp:lastPrinted>
  <dcterms:created xsi:type="dcterms:W3CDTF">2025-07-16T12:18:00Z</dcterms:created>
  <dcterms:modified xsi:type="dcterms:W3CDTF">2025-07-16T12:18:00Z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