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DDF61E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EB6BEE">
        <w:rPr>
          <w:rFonts w:ascii="Open Sans Light" w:hAnsi="Open Sans Light" w:cs="Open Sans Light"/>
          <w:color w:val="FFFFFF" w:themeColor="background1"/>
          <w:sz w:val="64"/>
          <w:szCs w:val="64"/>
        </w:rPr>
        <w:t>9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setembro de 2025, houve a entrada de 331 participantes na base. As ocorrências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32870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7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50,45% de homens e 49,55%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encontra-se na faixa etária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391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setembro/2025, o (a) JUSTIÇA ELEITORAL obteve o maior número de adesões (178) e, desde o início do funcionamento da Funpresp-Jud, a JUSTIÇA TRABALHISTA permanece com o maior número de participantes (13.725).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36968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setembro/2025, o perfil de tributação demonstra a preferência de 4%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e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patrocinados, percebe-se opção oposta em relação à escolha do percentual de contribuição mensal.</w:t>
      </w:r>
    </w:p>
    <w:p>
      <w:pPr>
        <w:pStyle w:val="CorpoComRecuo"/>
      </w:pPr>
      <w:r>
        <w:t>Para os participantes vinculados, a melhor opção é a escolha do percentual mínimo (6,5%), com o objetivo de aproveitar a isenção da taxa de carregamento sobre a contribuição facultativa. Em setembro/2025, 100,00% dos participantes vinculados optaram pelo percentual de 6,5% e a opção pelo percentual mínimo chega a 93,82%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setembro/2025, 86,82% dos participantes optaram pelo percentual máximo. Já no acumulado, desde o início do plano, temos 91,74%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setembro/2025 atingiu o valor de R$ 75.8 milhões. Foram arrecadados aproximadamente R$ 2.8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R$ 53.485,49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setembro de 2025 apresentou um aumento de 3,88% em relação a agosto de 2025. Essa variação foi impulsionada, sobretudo, pela arrecadação da contribuição seguro.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R$ 651,59</w:t>
      </w:r>
      <w:r>
        <w:t xml:space="preserve">, seguidos pelos Analistas, com </w:t>
      </w:r>
      <w:r>
        <w:rPr>
          <w:b/>
        </w:rPr>
        <w:t>R$ 361,58.</w:t>
      </w:r>
      <w:r>
        <w:t xml:space="preserve"> Na sequência, aparecem os Auxiliares, com média de </w:t>
      </w:r>
      <w:r>
        <w:rPr>
          <w:b/>
        </w:rPr>
        <w:t>R$ 225,75</w:t>
      </w:r>
      <w:r>
        <w:t xml:space="preserve">, e os Técnicos, com </w:t>
      </w:r>
      <w:r>
        <w:rPr>
          <w:b/>
        </w:rPr>
        <w:t>R$ 140,58.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setembro/2025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setembro/2025, o MPF ficou no topo do ranking na contribuição mensal e continua com o maior patrimônio por patrocinador.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R$ 78.539.844,98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R$ 5.229.258.921,06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R$ 7.844.589,39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9,99%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R$ 610.059.137,70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R$ 6.086.261,03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R$ 449.174.544,20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R$ 3.812.004,02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R$ 230.681.338,20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R$ 3.702.415,45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R$ 265.584.082,36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R$ 3.635.826,83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R$ 262.779.931,91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R$ 3.240.130,88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R$ 36.783.283,97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R$ 2.661.492,69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R$ 192.917.304,04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R$ 2.420.769,28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R$ 206.421.143,08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R$ 2.196.472,86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R$ 146.152.234,35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R$ 2.078.744,93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R$ 135.334.763,63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R$ 2.075.628,03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R$ 127.905.384,85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R$ 1.941.245,81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R$ 118.170.199,75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R$ 1.807.812,48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R$ 122.636.074,01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R$ 1.691.731,15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R$ 109.183.123,06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R$ 1.424.684,37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R$ 79.063.718,72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R$ 1.303.244,14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R$ 83.500.560,01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R$ 1.279.426,16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R$ 74.430.834,46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R$ 1.141.852,98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R$ 68.267.634,47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R$ 1.074.674,55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R$ 74.419.873,97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R$ 1.018.439,06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R$ 59.749.504,22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R$ 1.011.546,61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R$ 75.357.621,80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R$ 989.213,59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R$ 68.738.691,31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R$ 978.724,37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R$ 77.854.452,72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R$ 967.276,80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R$ 73.741.280,00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R$ 871.832,83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R$ 67.350.617,57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R$ 841.713,69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R$ 7.765.358,00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R$ 793.630,17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R$ 58.709.230,71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R$ 643.593,73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R$ 43.079.399,18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R$ 621.050,42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R$ 46.195.220,18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R$ 618.848,47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R$ 38.274.371,31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R$ 606.677,41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R$ 45.472.172,67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R$ 605.923,72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R$ 45.655.842,69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R$ 583.470,19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R$ 44.350.747,73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R$ 583.090,85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R$ 39.286.873,30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R$ 583.013,18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R$ 31.849.579,52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R$ 570.923,01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R$ 34.501.285,40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R$ 539.885,08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R$ 34.959.554,68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R$ 525.952,33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R$ 33.411.068,41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R$ 488.666,39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R$ 19.620.943,52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R$ 484.636,71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R$ 30.240.969,46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R$ 477.087,89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R$ 27.329.094,13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R$ 462.699,78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R$ 34.693.761,18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R$ 451.555,78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R$ 34.623.962,10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R$ 404.201,78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R$ 24.925.185,50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R$ 401.909,03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R$ 29.623.186,32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R$ 374.543,63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R$ 26.104.692,91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R$ 372.048,35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R$ 23.551.763,43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R$ 353.743,17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R$ 23.231.175,34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R$ 342.683,29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R$ 25.850.577,65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R$ 334.635,69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R$ 29.733.749,93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R$ 332.451,32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R$ 28.812.557,42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R$ 327.237,34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R$ 22.518.040,74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R$ 320.396,37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R$ 24.149.381,12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R$ 318.553,70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R$ 25.635.439,21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R$ 317.844,36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R$ 23.253.774,26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R$ 317.151,80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R$ 19.570.175,06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R$ 302.580,72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R$ 19.917.615,90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R$ 283.235,99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R$ 21.236.495,96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R$ 270.555,24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R$ 14.983.627,19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R$ 255.000,45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R$ 8.378.435,39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R$ 252.584,08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R$ 17.813.616,85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R$ 244.202,47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R$ 15.487.553,28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R$ 239.123,96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R$ 17.431.251,82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R$ 234.057,34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R$ 15.158.011,97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R$ 219.465,50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R$ 12.576.747,06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R$ 204.858,51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R$ 10.636.571,04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R$ 199.794,06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R$ 14.749.365,90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R$ 198.737,98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R$ 13.866.503,42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R$ 194.873,44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R$ 14.187.960,33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R$ 190.518,02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R$ 9.909.693,10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R$ 188.835,76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R$ 13.070.091,51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R$ 187.125,44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R$ 11.638.017,60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R$ 178.487,16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R$ 15.746.192,28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R$ 164.628,34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R$ 16.710.371,87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R$ 158.051,73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R$ 7.932.942,16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R$ 157.536,99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R$ 10.915.008,47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R$ 156.098,09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R$ 12.518.116,17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R$ 153.755,48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R$ 14.326.265,56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R$ 152.804,33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R$ 10.838.498,50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R$ 140.383,72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R$ 9.236.175,27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R$ 136.877,68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R$ 13.885.617,94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R$ 130.033,74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R$ 10.812.832,14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R$ 128.796,01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R$ 8.371.073,18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R$ 116.771,29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R$ 11.710.538,93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R$ 106.515,06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R$ 6.923.215,55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R$ 99.831,91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R$ 5.463.625,73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R$ 97.715,82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R$ 6.365.841,29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R$ 95.266,07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R$ 4.935.266,10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R$ 69.713,22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R$ 5.040.540,92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R$ 65.834,62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R$ 5.074.447,59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R$ 61.218,81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R$ 3.779.683,12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R$ 55.725,74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R$ 3.743.535,82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R$ 51.598,47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R$ 2.868.884,81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R$ 43.400,17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R$ 2.878.436,30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R$ 2.633.697,11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R$ 34.008,58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R$ 3.797.133,64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R$ 18.787,79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R$ 1.022.980,44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R$ 76.721,61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R$ 33.061,64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R$ 1.911,00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R$ 143.328,21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R$ 22.900,45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R$ 29.026,75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R$ 3.981,51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R$ 38.532,70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R$ 6.643.754,15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R$ 19.614,81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R$ 346,38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R$ 157.688,14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R$ 134.322,84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R$ 65.373,33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R$ 21.804,84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R$ 14.124,15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R$ 45.392,92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52028" w14:textId="77777777" w:rsidR="00970D30" w:rsidRDefault="00970D30" w:rsidP="00C73087">
      <w:r>
        <w:separator/>
      </w:r>
    </w:p>
  </w:endnote>
  <w:endnote w:type="continuationSeparator" w:id="0">
    <w:p w14:paraId="1096C651" w14:textId="77777777" w:rsidR="00970D30" w:rsidRDefault="00970D30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A4D93" w14:textId="77777777" w:rsidR="00970D30" w:rsidRDefault="00970D30" w:rsidP="00C73087">
      <w:r>
        <w:separator/>
      </w:r>
    </w:p>
  </w:footnote>
  <w:footnote w:type="continuationSeparator" w:id="0">
    <w:p w14:paraId="35DF1628" w14:textId="77777777" w:rsidR="00970D30" w:rsidRDefault="00970D30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0D30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49AD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6BEE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